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Materials II</w:t>
      </w:r>
    </w:p>
    <w:p>
      <w:pPr>
        <w:pStyle w:val="FirstParagraph"/>
      </w:pPr>
      <w:r>
        <w:t xml:space="preserve">Notes and Outstanding Issues:</w:t>
      </w:r>
    </w:p>
    <w:p>
      <w:pPr>
        <w:numPr>
          <w:ilvl w:val="0"/>
          <w:numId w:val="1001"/>
        </w:numPr>
      </w:pPr>
      <w:r>
        <w:t xml:space="preserve">The file</w:t>
      </w:r>
      <w:r>
        <w:t xml:space="preserve"> </w:t>
      </w:r>
      <w:r>
        <w:t xml:space="preserve">“fallbio-year-estimates.xlsx”</w:t>
      </w:r>
      <w:r>
        <w:t xml:space="preserve"> </w:t>
      </w:r>
      <w:r>
        <w:t xml:space="preserve">cannot be opened and appears to have been corrupted, but I also think that its probably redundant, and the contents is already present in</w:t>
      </w:r>
      <w:r>
        <w:t xml:space="preserve"> </w:t>
      </w:r>
      <w:r>
        <w:t xml:space="preserve">“fallbio-letters.xlsx”</w:t>
      </w:r>
    </w:p>
    <w:p>
      <w:pPr>
        <w:numPr>
          <w:ilvl w:val="0"/>
          <w:numId w:val="1001"/>
        </w:numPr>
      </w:pPr>
      <w:r>
        <w:t xml:space="preserve">I believe that many of the fall soil cover tables have been superseded, including all the Excel sheets starting with</w:t>
      </w:r>
      <w:r>
        <w:t xml:space="preserve"> </w:t>
      </w:r>
      <w:r>
        <w:t xml:space="preserve">“fallcover-soilcover”</w:t>
      </w:r>
      <w:r>
        <w:t xml:space="preserve">, but this should be confirmed.</w:t>
      </w:r>
    </w:p>
    <w:p>
      <w:pPr>
        <w:numPr>
          <w:ilvl w:val="0"/>
          <w:numId w:val="1001"/>
        </w:numPr>
      </w:pPr>
      <w:r>
        <w:t xml:space="preserve">I believe that the</w:t>
      </w:r>
      <w:r>
        <w:t xml:space="preserve"> </w:t>
      </w:r>
      <w:r>
        <w:t xml:space="preserve">“fallcommunity-anova.xlsx”</w:t>
      </w:r>
      <w:r>
        <w:t xml:space="preserve"> </w:t>
      </w:r>
      <w:r>
        <w:t xml:space="preserve">file has been superseded by the</w:t>
      </w:r>
      <w:r>
        <w:t xml:space="preserve"> </w:t>
      </w:r>
      <w:r>
        <w:t xml:space="preserve">“fallcommunity-anova-onemodel.xlsx”</w:t>
      </w:r>
      <w:r>
        <w:t xml:space="preserve"> </w:t>
      </w:r>
      <w:r>
        <w:t xml:space="preserve">file.</w:t>
      </w:r>
    </w:p>
    <w:p>
      <w:pPr>
        <w:numPr>
          <w:ilvl w:val="0"/>
          <w:numId w:val="1001"/>
        </w:numPr>
      </w:pPr>
      <w:r>
        <w:t xml:space="preserve">I don’t find any reference to evenness in the manuscript - was this analysis included there at all, and if not, should it be included here?</w:t>
      </w:r>
    </w:p>
    <w:p>
      <w:pPr>
        <w:numPr>
          <w:ilvl w:val="0"/>
          <w:numId w:val="1001"/>
        </w:numPr>
      </w:pPr>
      <w:r>
        <w:t xml:space="preserve">I believe the tables for the perennial weed counts have not been updated since changes were made to the analysis (the denominator degrees of freedom are not what they should be).</w:t>
      </w:r>
    </w:p>
    <w:p>
      <w:pPr>
        <w:numPr>
          <w:ilvl w:val="0"/>
          <w:numId w:val="1001"/>
        </w:numPr>
      </w:pPr>
      <w:r>
        <w:t xml:space="preserve">The table numbering is incorrect, because some tables which I’m not sure what to do the chuck is</w:t>
      </w:r>
      <w:r>
        <w:t xml:space="preserve"> </w:t>
      </w:r>
      <w:r>
        <w:t xml:space="preserve">“turned off”</w:t>
      </w:r>
      <w:r>
        <w:t xml:space="preserve">, but apparently they still get a number even when the chunk is not evaluated during rendering. So those tables will eventually need to be</w:t>
      </w:r>
      <w:r>
        <w:t xml:space="preserve"> </w:t>
      </w:r>
      <w:r>
        <w:t xml:space="preserve">“turned on”</w:t>
      </w:r>
      <w:r>
        <w:t xml:space="preserve"> </w:t>
      </w:r>
      <w:r>
        <w:t xml:space="preserve">or deleted.</w:t>
      </w:r>
    </w:p>
    <w:bookmarkStart w:id="23" w:name="yield"/>
    <w:p>
      <w:pPr>
        <w:pStyle w:val="Heading1"/>
      </w:pPr>
      <w:r>
        <w:t xml:space="preserve">Yield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yield_ano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Omnibus tests for factors affecting crop yield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63"/>
              <w:gridCol w:w="1132"/>
              <w:gridCol w:w="1071"/>
              <w:gridCol w:w="1144"/>
              <w:gridCol w:w="1132"/>
            </w:tblGrid>
            <w:tr>
              <w:trPr>
                <w:trHeight w:val="612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rowname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numDF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(Intercept)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0.4837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0.7856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0.0037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crop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0.1254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0.6342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0.5691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till_id:straw_id:cctrt_id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0.5935</w:t>
                  </w:r>
                </w:p>
              </w:tc>
            </w:tr>
          </w:tbl>
          <w:bookmarkEnd w:id="2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yield_emm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Estimated marginal mean yields of each cover crop type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20"/>
              <w:gridCol w:w="1267"/>
              <w:gridCol w:w="839"/>
              <w:gridCol w:w="594"/>
              <w:gridCol w:w="1279"/>
              <w:gridCol w:w="131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emmean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lower.CL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upper.CL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4.21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4.18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4.53</w:t>
                  </w:r>
                </w:p>
              </w:tc>
            </w:tr>
          </w:tbl>
          <w:bookmarkEnd w:id="2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yield_pai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Pairwise comparisons of yeilds between cover crop types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78"/>
              <w:gridCol w:w="1242"/>
              <w:gridCol w:w="839"/>
              <w:gridCol w:w="655"/>
              <w:gridCol w:w="961"/>
              <w:gridCol w:w="1120"/>
            </w:tblGrid>
            <w:tr>
              <w:trPr>
                <w:trHeight w:val="612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mix_M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0.9942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0.9969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0.0246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0.9887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-3.47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0.0076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0.9933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0.0304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- 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-3.41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0.0092</w:t>
                  </w:r>
                </w:p>
              </w:tc>
            </w:tr>
          </w:tbl>
          <w:bookmarkEnd w:id="22"/>
        </w:tc>
      </w:tr>
    </w:tbl>
    <w:bookmarkEnd w:id="23"/>
    <w:bookmarkStart w:id="26" w:name="fall-biomass"/>
    <w:p>
      <w:pPr>
        <w:pStyle w:val="Heading1"/>
      </w:pPr>
      <w:r>
        <w:t xml:space="preserve">Fall Biomass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fall_bio_ano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Omnibus tests for factors affecting fall biomass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455"/>
              <w:gridCol w:w="716"/>
              <w:gridCol w:w="716"/>
              <w:gridCol w:w="1034"/>
              <w:gridCol w:w="1120"/>
            </w:tblGrid>
            <w:tr>
              <w:trPr>
                <w:trHeight w:val="612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term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df1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df2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0.0405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718.7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0.0438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0.8252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0.6380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0.0664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0.4815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0.6167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0.6188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cctrt_id:straw_id:weayear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0.6589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till_id:cctrt_id:straw_id:weayear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0.2323</w:t>
                  </w:r>
                </w:p>
              </w:tc>
            </w:tr>
          </w:tbl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fall_bio_cl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Estimated marginal means and compact letter display of fall biomass for combinations of cover crop, tillage treatment and year. Treatments within a year not sharing any common letters are statistically significantly different (Sidak adjusted p &lt; 0.05)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20"/>
              <w:gridCol w:w="1291"/>
              <w:gridCol w:w="1242"/>
              <w:gridCol w:w="1267"/>
              <w:gridCol w:w="839"/>
              <w:gridCol w:w="594"/>
              <w:gridCol w:w="1279"/>
              <w:gridCol w:w="1316"/>
              <w:gridCol w:w="116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weayear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emmean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lower.CL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upper.CL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ef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</w:t>
                  </w:r>
                </w:p>
              </w:tc>
            </w:tr>
          </w:tbl>
          <w:bookmarkEnd w:id="25"/>
        </w:tc>
      </w:tr>
    </w:tbl>
    <w:bookmarkEnd w:id="26"/>
    <w:bookmarkStart w:id="30" w:name="fall-soil-cover"/>
    <w:p>
      <w:pPr>
        <w:pStyle w:val="Heading1"/>
      </w:pPr>
      <w:r>
        <w:t xml:space="preserve">Fall Soil Cover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fall_cover_cc_ano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Omnibus tests of factors affecting fall soil cover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455"/>
              <w:gridCol w:w="1145"/>
              <w:gridCol w:w="594"/>
              <w:gridCol w:w="1120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term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χ²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0.2646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1,019.0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0.1028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221.2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0.2496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0.0835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435.2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0.0364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0.5591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0.0937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cctrt_id:straw_id:weayear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0.0677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till_id:cctrt_id:straw_id:weayear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0.1044</w:t>
                  </w:r>
                </w:p>
              </w:tc>
            </w:tr>
          </w:tbl>
          <w:bookmarkEnd w:id="2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fall_cover_cc_emm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Estimated marginal mean fall soil cover for each cover crop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20"/>
              <w:gridCol w:w="1316"/>
              <w:gridCol w:w="961"/>
              <w:gridCol w:w="655"/>
              <w:gridCol w:w="1523"/>
              <w:gridCol w:w="156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asymp.LCL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asymp.UCL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0.095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0.547</w:t>
                  </w:r>
                </w:p>
              </w:tc>
            </w:tr>
          </w:tbl>
          <w:bookmarkEnd w:id="2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fall_cover_ccwea_pai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Pairwise comparisons between years of fall soil cover for each cover crop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78"/>
              <w:gridCol w:w="1058"/>
              <w:gridCol w:w="1732"/>
              <w:gridCol w:w="839"/>
              <w:gridCol w:w="1034"/>
              <w:gridCol w:w="1120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log.odds.ratio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z.ratio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Y2018 - Y2019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-2.09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-18.01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Y2018 - 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-15.22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Y2018 - 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0.0011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Y2018 - 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-3.53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0.0154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Y2018 - Y2019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0.8192</w:t>
                  </w:r>
                </w:p>
              </w:tc>
            </w:tr>
          </w:tbl>
          <w:bookmarkEnd w:id="29"/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30"/>
    <w:bookmarkStart w:id="32" w:name="fall-vegetation-community"/>
    <w:p>
      <w:pPr>
        <w:pStyle w:val="Heading1"/>
      </w:pPr>
      <w:r>
        <w:t xml:space="preserve">Fall Vegetation Community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fall_community_ano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16: Permutational multivariate ANOVA of fall vegetation cover communities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67"/>
              <w:gridCol w:w="778"/>
              <w:gridCol w:w="1474"/>
              <w:gridCol w:w="839"/>
              <w:gridCol w:w="1144"/>
              <w:gridCol w:w="1120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term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SumOfSqs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R2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42.2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282.8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171.4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&lt;.001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1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76.1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</w:tbl>
          <w:bookmarkEnd w:id="31"/>
        </w:tc>
      </w:tr>
    </w:tbl>
    <w:bookmarkEnd w:id="32"/>
    <w:bookmarkStart w:id="37" w:name="spring-weed-abundance"/>
    <w:p>
      <w:pPr>
        <w:pStyle w:val="Heading1"/>
      </w:pPr>
      <w:r>
        <w:t xml:space="preserve">Spring Weed Abundance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pring_count_ano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17: Omnibus tests for factors affecting spring weed abundance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186"/>
              <w:gridCol w:w="716"/>
              <w:gridCol w:w="961"/>
              <w:gridCol w:w="1120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term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df1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χ²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274.3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160.4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0.0411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54.3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0.0004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0.4369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0.1232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0.0611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0.4786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0.5627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yearF:till_id:straw_id:cctrt_id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0.2612</w:t>
                  </w:r>
                </w:p>
              </w:tc>
            </w:tr>
          </w:tbl>
          <w:bookmarkEnd w:id="3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spring_count_cctillyear_emm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18: Estimated marginal mean weed abundance for each combination of tillage treatment, cover crop, and year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91"/>
              <w:gridCol w:w="1120"/>
              <w:gridCol w:w="1047"/>
              <w:gridCol w:w="1316"/>
              <w:gridCol w:w="839"/>
              <w:gridCol w:w="655"/>
              <w:gridCol w:w="1523"/>
              <w:gridCol w:w="156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asymp.LCL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asymp.UCL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235.5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187.1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296.4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141.7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185.1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240.7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195.4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296.5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288.6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230.2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361.9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149.5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185.4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244.8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194.6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308.1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55.3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168.6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208.6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298.0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373.4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56.3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152.2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122.9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188.5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278.6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349.4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42.6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150.2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121.2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186.2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124.8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158.8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82.4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109.3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83.0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103.8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132.6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68.9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90.3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105.3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82.5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134.5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55.0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73.8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81.9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102.3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117.8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92.5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150.1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69.0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86.4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114.3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89.7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145.8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65.3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50.7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79.8</w:t>
                  </w:r>
                </w:p>
              </w:tc>
            </w:tr>
          </w:tbl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spring_count_cctillyear_pai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19: Pairwise comparisons of weed abundance between cover crop types for each combination of tillage treatment and year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65"/>
              <w:gridCol w:w="912"/>
              <w:gridCol w:w="1047"/>
              <w:gridCol w:w="839"/>
              <w:gridCol w:w="839"/>
              <w:gridCol w:w="1010"/>
              <w:gridCol w:w="1120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z.ratio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mix_M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/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0.7081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/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0.7662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/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0.8383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/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/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0.9994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/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0.9999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0.0495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0.1369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/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0.0214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/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0.9948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/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0.9682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/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0.9983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/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0.8353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/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0.9577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/ 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0.9969</w:t>
                  </w:r>
                </w:p>
              </w:tc>
            </w:tr>
          </w:tbl>
          <w:bookmarkEnd w:id="3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pring_count_strawyear_pai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20: Pairwise comparisons of weed abundance between straw treatments for each year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45"/>
              <w:gridCol w:w="1047"/>
              <w:gridCol w:w="839"/>
              <w:gridCol w:w="839"/>
              <w:gridCol w:w="1010"/>
              <w:gridCol w:w="1120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z.ratio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/ 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-3.44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0.0006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/ retained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Y2020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0.7899</w:t>
                  </w:r>
                </w:p>
              </w:tc>
            </w:tr>
          </w:tbl>
          <w:bookmarkEnd w:id="36"/>
        </w:tc>
      </w:tr>
    </w:tbl>
    <w:bookmarkEnd w:id="37"/>
    <w:bookmarkStart w:id="44" w:name="spring-species-richness"/>
    <w:p>
      <w:pPr>
        <w:pStyle w:val="Heading1"/>
      </w:pPr>
      <w:r>
        <w:t xml:space="preserve">Spring Species Richness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pring_rich_cc_es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21: Estimated marginal mean total species richness for each cover crop type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20"/>
              <w:gridCol w:w="839"/>
              <w:gridCol w:w="839"/>
              <w:gridCol w:w="655"/>
              <w:gridCol w:w="1523"/>
              <w:gridCol w:w="156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asymp.LCL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asymp.UCL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3.12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4.21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3.58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2.88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2.36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2.84</w:t>
                  </w:r>
                </w:p>
              </w:tc>
            </w:tr>
          </w:tbl>
          <w:bookmarkEnd w:id="3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pring_rich_year_emm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22: Estimated marginal mean total species richness for each year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47"/>
              <w:gridCol w:w="839"/>
              <w:gridCol w:w="839"/>
              <w:gridCol w:w="655"/>
              <w:gridCol w:w="1523"/>
              <w:gridCol w:w="156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asymp.LCL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asymp.UCL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2.65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Y2019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3.14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3.82</w:t>
                  </w:r>
                </w:p>
              </w:tc>
            </w:tr>
          </w:tbl>
          <w:bookmarkEnd w:id="3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pring_perenn_richness_ano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23: Omnibus tests for factors affecting spring perennial weed species richness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434"/>
              <w:gridCol w:w="716"/>
              <w:gridCol w:w="778"/>
              <w:gridCol w:w="1145"/>
              <w:gridCol w:w="1120"/>
            </w:tblGrid>
            <w:tr>
              <w:trPr>
                <w:trHeight w:val="612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term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df1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df2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44.3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0.2405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0.8661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3,229.2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0.2078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0.2562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0.4196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0.1191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0.0095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yearF:till_id:straw_id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0.1350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0.7551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0.7924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yearF:straw_id:weed_type2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0.0253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yearF:cctrt_id:weed_type2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0.4985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0.9674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till_id:cctrt_id:weed_type2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0.1470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straw_id:cctrt_id:weed_type2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0.3791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yearF:till_id:straw_id:cctrt_id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0.5355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yearF:till_id:straw_id:weed_type2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0.5110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yearF:till_id:cctrt_id:weed_type2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0.0025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yearF:straw_id:cctrt_id:weed_type2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0.3556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till_id:straw_id:cctrt_id:weed_type2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0.4431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yearF:till_id:straw_id:cctrt_id:weed_type2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0.0897</w:t>
                  </w:r>
                </w:p>
              </w:tc>
            </w:tr>
          </w:tbl>
          <w:bookmarkEnd w:id="4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pring_perenn_rich_till_emm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24: Estimated marginal mean perennial species richness for each tillage treatment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91"/>
              <w:gridCol w:w="1316"/>
              <w:gridCol w:w="839"/>
              <w:gridCol w:w="778"/>
              <w:gridCol w:w="1279"/>
              <w:gridCol w:w="131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lower.CL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upper.CL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0.37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3.07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1.45</w:t>
                  </w:r>
                </w:p>
              </w:tc>
            </w:tr>
          </w:tbl>
          <w:bookmarkEnd w:id="4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pring_perenn_rich_till_pai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25: Pairwise comparisons of perennial species richness between tillage treatments for each combination of cover crop and straw treatment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08"/>
              <w:gridCol w:w="1120"/>
              <w:gridCol w:w="1267"/>
              <w:gridCol w:w="1242"/>
              <w:gridCol w:w="839"/>
              <w:gridCol w:w="778"/>
              <w:gridCol w:w="961"/>
              <w:gridCol w:w="1120"/>
            </w:tblGrid>
            <w:tr>
              <w:trPr>
                <w:trHeight w:val="612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cctrt_id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-2.59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-6.75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-6.55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0.9782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0.0947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0.5500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0.9587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0.3850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0.2872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0.8868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0.0866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0.0866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-5.38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0.1007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0.8449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0.0842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0.1965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0.7839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0.5383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0.0789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0.3616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0.7025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0.5947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 - 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0.4029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 - surface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0.9467</w:t>
                  </w:r>
                </w:p>
              </w:tc>
            </w:tr>
          </w:tbl>
          <w:bookmarkEnd w:id="4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pring_perenn_rich_cc_pai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26: Pairwise comparisons of perennial species richness between cover crops for each combination of tillage and straw treatment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78"/>
              <w:gridCol w:w="1291"/>
              <w:gridCol w:w="1267"/>
              <w:gridCol w:w="1242"/>
              <w:gridCol w:w="839"/>
              <w:gridCol w:w="778"/>
              <w:gridCol w:w="961"/>
              <w:gridCol w:w="1120"/>
            </w:tblGrid>
            <w:tr>
              <w:trPr>
                <w:trHeight w:val="612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till_id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straw_id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t.ratio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p.value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mix_M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0.9987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0.9987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0.9987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0.9987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0.9987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0.9987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0.0574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0.0496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0.1547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0.2976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0.9902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0.9295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0.9972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0.2775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0.9645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0.2775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0.6789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0.6789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inversion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0.0578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0.0124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0.8721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0.9848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0.4253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0.9924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0.9432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notill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0.7563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mix_M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0.5614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0.6339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0.9579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mix_E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0.9396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nocc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0.9276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mix_M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0.9483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0.9569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nocc - rad_M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0.9714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rad_L - rad_M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surface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retained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1.0000</w:t>
                  </w:r>
                </w:p>
              </w:tc>
            </w:tr>
          </w:tbl>
          <w:bookmarkEnd w:id="43"/>
        </w:tc>
      </w:tr>
    </w:tbl>
    <w:bookmarkEnd w:id="44"/>
    <w:sectPr w:rsidR="00E34F9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6A2AB4C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A99421"/>
    <w:multiLevelType w:val="multilevel"/>
    <w:tmpl w:val="261ED06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decimal"/>
      <w:lvlText w:val="%2)"/>
      <w:lvlJc w:val="left"/>
      <w:pPr>
        <w:ind w:hanging="360" w:left="1080"/>
      </w:pPr>
    </w:lvl>
    <w:lvl w:ilvl="2">
      <w:start w:val="1"/>
      <w:numFmt w:val="decimal"/>
      <w:lvlText w:val="%3)"/>
      <w:lvlJc w:val="left"/>
      <w:pPr>
        <w:ind w:hanging="360" w:left="1800"/>
      </w:pPr>
    </w:lvl>
    <w:lvl w:ilvl="3">
      <w:start w:val="1"/>
      <w:numFmt w:val="decimal"/>
      <w:lvlText w:val="%4)"/>
      <w:lvlJc w:val="left"/>
      <w:pPr>
        <w:ind w:hanging="360" w:left="2520"/>
      </w:pPr>
    </w:lvl>
    <w:lvl w:ilvl="4">
      <w:start w:val="1"/>
      <w:numFmt w:val="decimal"/>
      <w:lvlText w:val="%5)"/>
      <w:lvlJc w:val="left"/>
      <w:pPr>
        <w:ind w:hanging="360" w:left="3240"/>
      </w:pPr>
    </w:lvl>
    <w:lvl w:ilvl="5">
      <w:start w:val="1"/>
      <w:numFmt w:val="decimal"/>
      <w:lvlText w:val="%6)"/>
      <w:lvlJc w:val="left"/>
      <w:pPr>
        <w:ind w:hanging="360" w:left="3960"/>
      </w:pPr>
    </w:lvl>
    <w:lvl w:ilvl="6">
      <w:start w:val="1"/>
      <w:numFmt w:val="decimal"/>
      <w:lvlText w:val="%7)"/>
      <w:lvlJc w:val="left"/>
      <w:pPr>
        <w:ind w:hanging="360" w:left="4680"/>
      </w:pPr>
    </w:lvl>
    <w:lvl w:ilvl="7">
      <w:start w:val="1"/>
      <w:numFmt w:val="decimal"/>
      <w:lvlText w:val="%8)"/>
      <w:lvlJc w:val="left"/>
      <w:pPr>
        <w:ind w:hanging="360" w:left="5400"/>
      </w:pPr>
    </w:lvl>
    <w:lvl w:ilvl="8">
      <w:start w:val="1"/>
      <w:numFmt w:val="decimal"/>
      <w:lvlText w:val="%9)"/>
      <w:lvlJc w:val="left"/>
      <w:pPr>
        <w:ind w:hanging="36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16cid:durableId="1995181639" w:numId="1">
    <w:abstractNumId w:val="0"/>
  </w:num>
  <w:num w16cid:durableId="446852988"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4BEE"/>
    <w:rsid w:val="0050106E"/>
    <w:rsid w:val="006A0098"/>
    <w:rsid w:val="00DC1900"/>
    <w:rsid w:val="00E34F94"/>
    <w:rsid w:val="00F44BE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sid w:val="0050106E"/>
    <w:pPr>
      <w:keepNext/>
      <w:spacing w:before="2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Materials II</dc:title>
  <dc:creator/>
  <cp:keywords/>
  <dcterms:created xsi:type="dcterms:W3CDTF">2026-04-24T10:35:31Z</dcterms:created>
  <dcterms:modified xsi:type="dcterms:W3CDTF">2026-04-24T10:35:31Z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