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 xml:space="preserve">Department of </w:t>
      </w:r>
      <w:proofErr w:type="spellStart"/>
      <w:r w:rsidR="009432A7" w:rsidRPr="00806BB5">
        <w:rPr>
          <w:lang w:val="fr-CA"/>
        </w:rPr>
        <w:t>Agroecology</w:t>
      </w:r>
      <w:proofErr w:type="spellEnd"/>
      <w:r w:rsidR="0053182E" w:rsidRPr="00806BB5">
        <w:rPr>
          <w:lang w:val="fr-CA"/>
        </w:rPr>
        <w:t xml:space="preserve">, </w:t>
      </w:r>
      <w:r w:rsidR="009432A7" w:rsidRPr="00806BB5">
        <w:rPr>
          <w:lang w:val="fr-CA"/>
        </w:rPr>
        <w:t xml:space="preserve">Aarhus </w:t>
      </w:r>
      <w:proofErr w:type="spellStart"/>
      <w:r w:rsidR="009432A7" w:rsidRPr="00806BB5">
        <w:rPr>
          <w:lang w:val="fr-CA"/>
        </w:rPr>
        <w:t>University</w:t>
      </w:r>
      <w:proofErr w:type="spellEnd"/>
      <w:r w:rsidR="009432A7" w:rsidRPr="00806BB5">
        <w:rPr>
          <w:lang w:val="fr-CA"/>
        </w:rPr>
        <w:t xml:space="preserve">, 1 </w:t>
      </w:r>
      <w:proofErr w:type="spellStart"/>
      <w:r w:rsidR="009432A7" w:rsidRPr="00806BB5">
        <w:rPr>
          <w:lang w:val="fr-CA"/>
        </w:rPr>
        <w:t>Forsøgsvej</w:t>
      </w:r>
      <w:proofErr w:type="spellEnd"/>
      <w:r w:rsidR="009432A7" w:rsidRPr="00806BB5">
        <w:rPr>
          <w:lang w:val="fr-CA"/>
        </w:rPr>
        <w:t>,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proofErr w:type="spellStart"/>
      <w:r>
        <w:rPr>
          <w:lang w:val="en-US"/>
        </w:rPr>
        <w:lastRenderedPageBreak/>
        <w:t>CRediT</w:t>
      </w:r>
      <w:commentRangeEnd w:id="1"/>
      <w:proofErr w:type="spellEnd"/>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4A258D9" w:rsidR="003C5483" w:rsidRPr="003C5483" w:rsidRDefault="003C5483" w:rsidP="003C5483">
      <w:pPr>
        <w:spacing w:line="360" w:lineRule="auto"/>
        <w:rPr>
          <w:lang w:val="en-US"/>
        </w:rPr>
      </w:pPr>
      <w:r w:rsidRPr="003C5483">
        <w:rPr>
          <w:lang w:val="en-US"/>
        </w:rPr>
        <w:t>Conceptualization</w:t>
      </w:r>
      <w:r>
        <w:rPr>
          <w:lang w:val="en-US"/>
        </w:rPr>
        <w:t xml:space="preserve"> - VN</w:t>
      </w:r>
    </w:p>
    <w:p w14:paraId="2C4CF148" w14:textId="3490370B" w:rsidR="003C5483" w:rsidRPr="003C5483" w:rsidRDefault="003C5483" w:rsidP="003C5483">
      <w:pPr>
        <w:spacing w:line="360" w:lineRule="auto"/>
        <w:rPr>
          <w:lang w:val="en-US"/>
        </w:rPr>
      </w:pPr>
      <w:r w:rsidRPr="003C5483">
        <w:rPr>
          <w:lang w:val="en-US"/>
        </w:rPr>
        <w:t>Data curation</w:t>
      </w:r>
      <w:r>
        <w:rPr>
          <w:lang w:val="en-US"/>
        </w:rPr>
        <w:t xml:space="preserve"> - VN</w:t>
      </w:r>
    </w:p>
    <w:p w14:paraId="5835109F" w14:textId="01B74903" w:rsidR="003C5483" w:rsidRPr="003C5483" w:rsidRDefault="003C5483" w:rsidP="003C5483">
      <w:pPr>
        <w:spacing w:line="360" w:lineRule="auto"/>
        <w:rPr>
          <w:lang w:val="en-US"/>
        </w:rPr>
      </w:pPr>
      <w:r w:rsidRPr="003C5483">
        <w:rPr>
          <w:lang w:val="en-US"/>
        </w:rPr>
        <w:t>Formal analysis</w:t>
      </w:r>
      <w:r>
        <w:rPr>
          <w:lang w:val="en-US"/>
        </w:rPr>
        <w:t xml:space="preserve"> - VN</w:t>
      </w:r>
    </w:p>
    <w:p w14:paraId="48AC8276" w14:textId="49E94CB9" w:rsidR="003C5483" w:rsidRPr="003C5483" w:rsidRDefault="003C5483" w:rsidP="003C5483">
      <w:pPr>
        <w:spacing w:line="360" w:lineRule="auto"/>
        <w:rPr>
          <w:lang w:val="en-US"/>
        </w:rPr>
      </w:pPr>
      <w:r w:rsidRPr="003C5483">
        <w:rPr>
          <w:lang w:val="en-US"/>
        </w:rPr>
        <w:t>Funding acquisition</w:t>
      </w:r>
      <w:r>
        <w:rPr>
          <w:lang w:val="en-US"/>
        </w:rPr>
        <w:t xml:space="preserve"> - </w:t>
      </w:r>
    </w:p>
    <w:p w14:paraId="2634E5C8" w14:textId="249B8E87" w:rsidR="003C5483" w:rsidRPr="003C5483" w:rsidRDefault="003C5483" w:rsidP="003C5483">
      <w:pPr>
        <w:spacing w:line="360" w:lineRule="auto"/>
        <w:rPr>
          <w:lang w:val="en-US"/>
        </w:rPr>
      </w:pPr>
      <w:r w:rsidRPr="003C5483">
        <w:rPr>
          <w:lang w:val="en-US"/>
        </w:rPr>
        <w:t>Methodology</w:t>
      </w:r>
      <w:r>
        <w:rPr>
          <w:lang w:val="en-US"/>
        </w:rPr>
        <w:t xml:space="preserve"> - </w:t>
      </w:r>
      <w:ins w:id="2" w:author="Simon Shamus Riley" w:date="2026-03-31T10:23:00Z" w16du:dateUtc="2026-03-31T08:23:00Z">
        <w:r w:rsidR="000B5E8A">
          <w:rPr>
            <w:lang w:val="en-US"/>
          </w:rPr>
          <w:t>SR</w:t>
        </w:r>
      </w:ins>
    </w:p>
    <w:p w14:paraId="3B257FD0" w14:textId="356E5C26" w:rsidR="003C5483" w:rsidRPr="003C5483" w:rsidRDefault="003C5483" w:rsidP="003C5483">
      <w:pPr>
        <w:spacing w:line="360" w:lineRule="auto"/>
        <w:rPr>
          <w:lang w:val="en-US"/>
        </w:rPr>
      </w:pPr>
      <w:r w:rsidRPr="003C5483">
        <w:rPr>
          <w:lang w:val="en-US"/>
        </w:rPr>
        <w:t>Project administration</w:t>
      </w:r>
      <w:r>
        <w:rPr>
          <w:lang w:val="en-US"/>
        </w:rPr>
        <w:t xml:space="preserve"> - </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6D08DB27" w:rsidR="003C5483" w:rsidRPr="003C5483" w:rsidRDefault="003C5483" w:rsidP="003C5483">
      <w:pPr>
        <w:spacing w:line="360" w:lineRule="auto"/>
        <w:rPr>
          <w:lang w:val="en-US"/>
        </w:rPr>
      </w:pPr>
      <w:r w:rsidRPr="003C5483">
        <w:rPr>
          <w:lang w:val="en-US"/>
        </w:rPr>
        <w:t>Supervision</w:t>
      </w:r>
      <w:r>
        <w:rPr>
          <w:lang w:val="en-US"/>
        </w:rPr>
        <w:t xml:space="preserve"> - </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ins w:id="3" w:author="Simon Shamus Riley" w:date="2026-03-31T10:23:00Z" w16du:dateUtc="2026-03-31T08:23:00Z">
        <w:r w:rsidR="000B5E8A">
          <w:rPr>
            <w:lang w:val="en-US"/>
          </w:rPr>
          <w:t>SR</w:t>
        </w:r>
      </w:ins>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7C71F5ED"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w:t>
      </w:r>
      <w:r w:rsidR="00BC6842">
        <w:rPr>
          <w:lang w:val="en-US"/>
        </w:rPr>
        <w:t>s</w:t>
      </w:r>
      <w:r w:rsidR="009D2D8D">
        <w:rPr>
          <w:lang w:val="en-US"/>
        </w:rPr>
        <w:t xml:space="preserve">, </w:t>
      </w:r>
      <w:proofErr w:type="spellStart"/>
      <w:r w:rsidR="009D2D8D">
        <w:rPr>
          <w:lang w:val="en-US"/>
        </w:rPr>
        <w:t>tillage</w:t>
      </w:r>
      <w:r w:rsidR="00BC6842">
        <w:rPr>
          <w:lang w:val="en-US"/>
        </w:rPr>
        <w:t>s</w:t>
      </w:r>
      <w:proofErr w:type="spellEnd"/>
      <w:r w:rsidR="009D2D8D">
        <w:rPr>
          <w:lang w:val="en-US"/>
        </w:rPr>
        <w:t>,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 xml:space="preserve">Lolium </w:t>
      </w:r>
      <w:proofErr w:type="spellStart"/>
      <w:r w:rsidR="00E04EB0" w:rsidRPr="00E04EB0">
        <w:rPr>
          <w:i/>
          <w:iCs/>
          <w:lang w:val="en-US"/>
        </w:rPr>
        <w:t>perenne</w:t>
      </w:r>
      <w:proofErr w:type="spellEnd"/>
      <w:r w:rsidR="00E04EB0" w:rsidRPr="00E04EB0">
        <w:rPr>
          <w:lang w:val="en-US"/>
        </w:rPr>
        <w:t>/</w:t>
      </w:r>
      <w:r w:rsidR="00E04EB0" w:rsidRPr="00E04EB0">
        <w:rPr>
          <w:i/>
          <w:iCs/>
          <w:lang w:val="en-US"/>
        </w:rPr>
        <w:t>Trifolium repens</w:t>
      </w:r>
      <w:r w:rsidR="00E04EB0" w:rsidRPr="00E04EB0">
        <w:rPr>
          <w:lang w:val="en-US"/>
        </w:rPr>
        <w:t>) mixtures sown early (</w:t>
      </w:r>
      <w:proofErr w:type="spellStart"/>
      <w:r w:rsidR="00E04EB0" w:rsidRPr="00E04EB0">
        <w:rPr>
          <w:lang w:val="en-US"/>
        </w:rPr>
        <w:t>MixE</w:t>
      </w:r>
      <w:proofErr w:type="spellEnd"/>
      <w:r w:rsidR="00E04EB0" w:rsidRPr="00E04EB0">
        <w:rPr>
          <w:lang w:val="en-US"/>
        </w:rPr>
        <w:t>) and mid-season (</w:t>
      </w:r>
      <w:proofErr w:type="spellStart"/>
      <w:r w:rsidR="00E04EB0" w:rsidRPr="00E04EB0">
        <w:rPr>
          <w:lang w:val="en-US"/>
        </w:rPr>
        <w:t>MixM</w:t>
      </w:r>
      <w:proofErr w:type="spellEnd"/>
      <w:r w:rsidR="00E04EB0" w:rsidRPr="00E04EB0">
        <w:rPr>
          <w:lang w:val="en-US"/>
        </w:rPr>
        <w:t>)</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w:t>
      </w:r>
      <w:proofErr w:type="spellStart"/>
      <w:r w:rsidR="00E04EB0" w:rsidRPr="00E04EB0">
        <w:rPr>
          <w:lang w:val="en-US"/>
        </w:rPr>
        <w:t>RadM</w:t>
      </w:r>
      <w:proofErr w:type="spellEnd"/>
      <w:r w:rsidR="00E04EB0" w:rsidRPr="00E04EB0">
        <w:rPr>
          <w:lang w:val="en-US"/>
        </w:rPr>
        <w:t>) and post-harvest (</w:t>
      </w:r>
      <w:proofErr w:type="spellStart"/>
      <w:r w:rsidR="00E04EB0" w:rsidRPr="00E04EB0">
        <w:rPr>
          <w:lang w:val="en-US"/>
        </w:rPr>
        <w:t>RadL</w:t>
      </w:r>
      <w:proofErr w:type="spellEnd"/>
      <w:r w:rsidR="00E04EB0" w:rsidRPr="00E04EB0">
        <w:rPr>
          <w:lang w:val="en-US"/>
        </w:rPr>
        <w:t>)</w:t>
      </w:r>
      <w:r w:rsidR="00BC6842">
        <w:rPr>
          <w:lang w:val="en-US"/>
        </w:rPr>
        <w:t>;</w:t>
      </w:r>
      <w:r w:rsidR="00E04EB0" w:rsidRPr="00E04EB0">
        <w:rPr>
          <w:lang w:val="en-US"/>
        </w:rPr>
        <w:t xml:space="preserve"> no-cover control (</w:t>
      </w:r>
      <w:proofErr w:type="spellStart"/>
      <w:r w:rsidR="00E04EB0" w:rsidRPr="00E04EB0">
        <w:rPr>
          <w:lang w:val="en-US"/>
        </w:rPr>
        <w:t>NoCC</w:t>
      </w:r>
      <w:proofErr w:type="spellEnd"/>
      <w:r w:rsidR="00E04EB0" w:rsidRPr="00E04EB0">
        <w:rPr>
          <w:lang w:val="en-US"/>
        </w:rPr>
        <w:t>)</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proofErr w:type="spellStart"/>
      <w:r w:rsidR="00E04EB0" w:rsidRPr="00E04EB0">
        <w:rPr>
          <w:lang w:val="en-US"/>
        </w:rPr>
        <w:t>RadM</w:t>
      </w:r>
      <w:proofErr w:type="spellEnd"/>
      <w:r w:rsidR="00E04EB0" w:rsidRPr="00E04EB0">
        <w:rPr>
          <w:lang w:val="en-US"/>
        </w:rPr>
        <w:t xml:space="preserve">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proofErr w:type="spellStart"/>
      <w:r w:rsidR="00E04EB0" w:rsidRPr="00E04EB0">
        <w:rPr>
          <w:lang w:val="en-US"/>
        </w:rPr>
        <w:t>MixE</w:t>
      </w:r>
      <w:proofErr w:type="spellEnd"/>
      <w:r w:rsidR="00E04EB0" w:rsidRPr="00E04EB0">
        <w:rPr>
          <w:lang w:val="en-US"/>
        </w:rPr>
        <w:t xml:space="preserv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w:t>
      </w:r>
      <w:proofErr w:type="spellStart"/>
      <w:r w:rsidR="00AA1DBC">
        <w:rPr>
          <w:lang w:val="en-US"/>
        </w:rPr>
        <w:t>MixE</w:t>
      </w:r>
      <w:proofErr w:type="spellEnd"/>
      <w:r w:rsidR="00AA1DBC">
        <w:rPr>
          <w:lang w:val="en-US"/>
        </w:rPr>
        <w:t xml:space="preserve"> </w:t>
      </w:r>
      <w:r w:rsidR="00EA2B5E">
        <w:rPr>
          <w:lang w:val="en-US"/>
        </w:rPr>
        <w:t>overall value was</w:t>
      </w:r>
      <w:r w:rsidR="00AA1DBC">
        <w:rPr>
          <w:lang w:val="en-US"/>
        </w:rPr>
        <w:t xml:space="preserve"> </w:t>
      </w:r>
      <w:r w:rsidR="00876749">
        <w:rPr>
          <w:lang w:val="en-US"/>
        </w:rPr>
        <w:t>higher</w:t>
      </w:r>
      <w:r w:rsidR="00AA1DBC">
        <w:rPr>
          <w:lang w:val="en-US"/>
        </w:rPr>
        <w:t xml:space="preserve"> than </w:t>
      </w:r>
      <w:proofErr w:type="spellStart"/>
      <w:r w:rsidR="00AA1DBC">
        <w:rPr>
          <w:lang w:val="en-US"/>
        </w:rPr>
        <w:t>NoCC</w:t>
      </w:r>
      <w:proofErr w:type="spellEnd"/>
      <w:r w:rsidR="00AA1DBC">
        <w:rPr>
          <w:lang w:val="en-US"/>
        </w:rPr>
        <w:t>,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proofErr w:type="gramStart"/>
      <w:r w:rsidR="00EA2B5E">
        <w:rPr>
          <w:lang w:val="en-US"/>
        </w:rPr>
        <w:t xml:space="preserve">The </w:t>
      </w:r>
      <w:proofErr w:type="spellStart"/>
      <w:r w:rsidR="00EA2B5E">
        <w:rPr>
          <w:lang w:val="en-US"/>
        </w:rPr>
        <w:t>MixM</w:t>
      </w:r>
      <w:proofErr w:type="spellEnd"/>
      <w:proofErr w:type="gramEnd"/>
      <w:r w:rsidR="00EA2B5E">
        <w:rPr>
          <w:lang w:val="en-US"/>
        </w:rPr>
        <w:t xml:space="preserve"> and </w:t>
      </w:r>
      <w:proofErr w:type="spellStart"/>
      <w:r w:rsidR="00EA2B5E">
        <w:rPr>
          <w:lang w:val="en-US"/>
        </w:rPr>
        <w:t>RadL</w:t>
      </w:r>
      <w:proofErr w:type="spellEnd"/>
      <w:r w:rsidR="00EA2B5E">
        <w:rPr>
          <w:lang w:val="en-US"/>
        </w:rPr>
        <w:t xml:space="preserve"> performed </w:t>
      </w:r>
      <w:r w:rsidR="00876749">
        <w:rPr>
          <w:lang w:val="en-US"/>
        </w:rPr>
        <w:t xml:space="preserve">similarly to </w:t>
      </w:r>
      <w:proofErr w:type="spellStart"/>
      <w:r w:rsidR="00EA2B5E">
        <w:rPr>
          <w:lang w:val="en-US"/>
        </w:rPr>
        <w:t>NoCC</w:t>
      </w:r>
      <w:proofErr w:type="spellEnd"/>
      <w:r w:rsidR="003028C3">
        <w:rPr>
          <w:lang w:val="en-US"/>
        </w:rPr>
        <w:t xml:space="preserve"> in all systems</w:t>
      </w:r>
      <w:r w:rsidR="00EA2B5E">
        <w:rPr>
          <w:lang w:val="en-US"/>
        </w:rPr>
        <w:t xml:space="preserve">. </w:t>
      </w:r>
      <w:r w:rsidR="00E04EB0" w:rsidRPr="00E04EB0">
        <w:rPr>
          <w:lang w:val="en-US"/>
        </w:rPr>
        <w:t xml:space="preserve">Overall, </w:t>
      </w:r>
      <w:proofErr w:type="spellStart"/>
      <w:r w:rsidR="00AA1DBC">
        <w:rPr>
          <w:lang w:val="en-US"/>
        </w:rPr>
        <w:t>RadM</w:t>
      </w:r>
      <w:proofErr w:type="spellEnd"/>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w:t>
      </w:r>
      <w:proofErr w:type="gramStart"/>
      <w:r w:rsidR="003C5483" w:rsidRPr="00B54510">
        <w:rPr>
          <w:lang w:val="en-US"/>
        </w:rPr>
        <w:t>crop</w:t>
      </w:r>
      <w:proofErr w:type="gramEnd"/>
      <w:r w:rsidR="003C5483" w:rsidRPr="00B54510">
        <w:rPr>
          <w:lang w:val="en-US"/>
        </w:rPr>
        <w:t xml:space="preserve">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proofErr w:type="gramStart"/>
      <w:r w:rsidRPr="00045088">
        <w:rPr>
          <w:b/>
          <w:bCs/>
        </w:rPr>
        <w:lastRenderedPageBreak/>
        <w:t>1  INTRODUCTION</w:t>
      </w:r>
      <w:proofErr w:type="gramEnd"/>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0F8C7269"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the negative impacts of </w:t>
      </w:r>
      <w:r w:rsidR="008A6D63">
        <w:rPr>
          <w:lang w:val="en-US"/>
        </w:rPr>
        <w:t>weeds</w:t>
      </w:r>
      <w:r>
        <w:rPr>
          <w:lang w:val="en-US"/>
        </w:rPr>
        <w:t xml:space="preserve"> on production </w:t>
      </w:r>
      <w:r w:rsidR="008A6D63">
        <w:rPr>
          <w:lang w:val="en-US"/>
        </w:rPr>
        <w:t>can be</w:t>
      </w:r>
      <w:r>
        <w:rPr>
          <w:lang w:val="en-US"/>
        </w:rPr>
        <w:t xml:space="preserve"> minimized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890183">
        <w:rPr>
          <w:lang w:val="en-US"/>
        </w:rPr>
        <w:instrText xml:space="preserve"> ADDIN ZOTERO_ITEM CSL_CITATION {"citationID":"Ds4YQY3n","properties":{"formattedCitation":"(Adeux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schema":"https://github.com/citation-style-language/schema/raw/master/csl-citation.json"} </w:instrText>
      </w:r>
      <w:r w:rsidR="006C3DC0" w:rsidRPr="006C3DC0">
        <w:rPr>
          <w:lang w:val="en-US"/>
        </w:rPr>
        <w:fldChar w:fldCharType="separate"/>
      </w:r>
      <w:r w:rsidR="00890183" w:rsidRPr="00890183">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3028C3">
        <w:rPr>
          <w:lang w:val="en-US"/>
        </w:rPr>
        <w:t>. Using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C75545">
        <w:rPr>
          <w:lang w:val="da-DK"/>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 </w:t>
      </w:r>
      <w:r w:rsidR="00E41219" w:rsidRPr="006C3DC0">
        <w:rPr>
          <w:lang w:val="en-US"/>
        </w:rPr>
        <w:fldChar w:fldCharType="begin"/>
      </w:r>
      <w:r w:rsidR="00DB3916" w:rsidRPr="00DB3916">
        <w:rPr>
          <w:lang w:val="en-US"/>
        </w:rPr>
        <w:instrText xml:space="preserve"> ADDIN ZOTERO_ITEM CSL_CITATION {"citationID":"0p9EcyBw","properties":{"formattedCitation":"(Miranda-V\\uc0\\u233{}lez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w:instrText>
      </w:r>
      <w:r w:rsidR="00DB3916" w:rsidRPr="008D3E81">
        <w:rPr>
          <w:lang w:val="en-US"/>
        </w:rPr>
        <w:instrText xml:space="preserve">relative to </w:instrText>
      </w:r>
      <w:r w:rsidR="00DB3916">
        <w:rPr>
          <w:lang w:val="da-DK"/>
        </w:rPr>
        <w:instrText>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w:instrText>
      </w:r>
      <w:r w:rsidR="00DB3916" w:rsidRPr="00884DA9">
        <w:rPr>
          <w:lang w:val="en-US"/>
          <w:rPrChange w:id="4" w:author="Simon Shamus Riley" w:date="2026-03-30T11:32:00Z" w16du:dateUtc="2026-03-30T09:32:00Z">
            <w:rPr>
              <w:lang w:val="da-DK"/>
            </w:rPr>
          </w:rPrChange>
        </w:rPr>
        <w:instrText xml:space="preserve">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E41219" w:rsidRPr="006C3DC0">
        <w:rPr>
          <w:lang w:val="en-US"/>
        </w:rPr>
        <w:fldChar w:fldCharType="separate"/>
      </w:r>
      <w:r w:rsidR="00DB3916" w:rsidRPr="00DB3916">
        <w:t>(Miranda-Vélez et al., 2026; Sullivan et al., 2017)</w:t>
      </w:r>
      <w:r w:rsidR="00E41219" w:rsidRPr="006C3DC0">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w:t>
      </w:r>
      <w:r w:rsidR="00A04631">
        <w:lastRenderedPageBreak/>
        <w:t xml:space="preserve">estimating procedure are clearly articulated, </w:t>
      </w:r>
      <w:r w:rsidR="00AF0363">
        <w:t xml:space="preserve">estimating </w:t>
      </w:r>
      <w:r w:rsidR="005579A3">
        <w:t xml:space="preserve">potential </w:t>
      </w:r>
      <w:r w:rsidR="00AF0363">
        <w:t xml:space="preserve">services and disservices 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5"/>
      <w:r w:rsidR="00774D16">
        <w:rPr>
          <w:lang w:val="en-US"/>
        </w:rPr>
        <w:t>(e.g.,</w:t>
      </w:r>
      <w:commentRangeEnd w:id="5"/>
      <w:r w:rsidR="00E44FA0">
        <w:rPr>
          <w:rStyle w:val="CommentReference"/>
          <w:sz w:val="24"/>
          <w:szCs w:val="24"/>
          <w:lang w:val="en-US"/>
        </w:rPr>
        <w:commentReference w:id="5"/>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proofErr w:type="spellStart"/>
      <w:r w:rsidR="0047780D" w:rsidRPr="00541BA9">
        <w:t>esticides</w:t>
      </w:r>
      <w:proofErr w:type="spellEnd"/>
      <w:r w:rsidR="0047780D" w:rsidRPr="00541BA9">
        <w:t xml:space="preserve">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745B56">
        <w:rPr>
          <w:lang w:val="en-US"/>
          <w:rPrChange w:id="6" w:author="Simon Shamus Riley" w:date="2026-03-30T11:32:00Z" w16du:dateUtc="2026-03-30T09:32:00Z">
            <w:rPr>
              <w:lang w:val="da-DK"/>
            </w:rPr>
          </w:rPrChange>
        </w:rPr>
        <w:t xml:space="preserve">the </w:t>
      </w:r>
      <w:proofErr w:type="spellStart"/>
      <w:r w:rsidR="0047780D" w:rsidRPr="00745B56">
        <w:rPr>
          <w:lang w:val="en-US"/>
          <w:rPrChange w:id="7" w:author="Simon Shamus Riley" w:date="2026-03-30T11:32:00Z" w16du:dateUtc="2026-03-30T09:32:00Z">
            <w:rPr>
              <w:lang w:val="da-DK"/>
            </w:rPr>
          </w:rPrChange>
        </w:rPr>
        <w:t>USEtox</w:t>
      </w:r>
      <w:proofErr w:type="spellEnd"/>
      <w:r w:rsidR="0047780D" w:rsidRPr="00745B56">
        <w:rPr>
          <w:lang w:val="en-US"/>
          <w:rPrChange w:id="8" w:author="Simon Shamus Riley" w:date="2026-03-30T11:32:00Z" w16du:dateUtc="2026-03-30T09:32:00Z">
            <w:rPr>
              <w:lang w:val="da-DK"/>
            </w:rPr>
          </w:rPrChange>
        </w:rPr>
        <w:t xml:space="preserve"> database </w:t>
      </w:r>
      <w:r w:rsidR="0047780D">
        <w:rPr>
          <w:lang w:val="en-US"/>
        </w:rPr>
        <w:fldChar w:fldCharType="begin"/>
      </w:r>
      <w:r w:rsidR="0047780D" w:rsidRPr="00745B56">
        <w:rPr>
          <w:lang w:val="en-US"/>
          <w:rPrChange w:id="9" w:author="Simon Shamus Riley" w:date="2026-03-30T11:32:00Z" w16du:dateUtc="2026-03-30T09:32:00Z">
            <w:rPr>
              <w:lang w:val="da-DK"/>
            </w:rPr>
          </w:rPrChange>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0"/>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0"/>
      <w:r w:rsidR="00E44FA0">
        <w:rPr>
          <w:rStyle w:val="CommentReference"/>
          <w:sz w:val="24"/>
          <w:szCs w:val="24"/>
          <w:lang w:val="en-US"/>
        </w:rPr>
        <w:commentReference w:id="10"/>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proofErr w:type="gramStart"/>
      <w:r w:rsidRPr="003C7F19">
        <w:rPr>
          <w:b/>
          <w:bCs/>
        </w:rPr>
        <w:t xml:space="preserve">2  </w:t>
      </w:r>
      <w:r w:rsidR="00BA7F3D" w:rsidRPr="003C7F19">
        <w:rPr>
          <w:b/>
          <w:bCs/>
        </w:rPr>
        <w:t>MATERIALS</w:t>
      </w:r>
      <w:proofErr w:type="gramEnd"/>
      <w:r w:rsidR="00BA7F3D" w:rsidRPr="003C7F19">
        <w:rPr>
          <w:b/>
          <w:bCs/>
        </w:rPr>
        <w:t xml:space="preserve">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proofErr w:type="gramStart"/>
      <w:r w:rsidRPr="003C7F19">
        <w:rPr>
          <w:b/>
          <w:bCs/>
        </w:rPr>
        <w:t xml:space="preserve">2.1.1  </w:t>
      </w:r>
      <w:r w:rsidR="001A455C">
        <w:rPr>
          <w:b/>
          <w:bCs/>
        </w:rPr>
        <w:t>Study</w:t>
      </w:r>
      <w:proofErr w:type="gramEnd"/>
      <w:r w:rsidR="001A455C">
        <w:rPr>
          <w:b/>
          <w:bCs/>
        </w:rPr>
        <w:t xml:space="preserve"> design</w:t>
      </w:r>
    </w:p>
    <w:p w14:paraId="3EDF7EC5" w14:textId="751568C8"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straw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1"/>
      <w:commentRangeEnd w:id="11"/>
      <w:r>
        <w:rPr>
          <w:rStyle w:val="CommentReference"/>
          <w:sz w:val="24"/>
          <w:szCs w:val="24"/>
          <w:lang w:val="en-US"/>
        </w:rPr>
        <w:commentReference w:id="11"/>
      </w:r>
      <w:r w:rsidR="00422F6F">
        <w:rPr>
          <w:lang w:val="en-US"/>
        </w:rPr>
        <w:t>For the present study, s</w:t>
      </w:r>
      <w:r w:rsidR="002317FF">
        <w:rPr>
          <w:lang w:val="en-US"/>
        </w:rPr>
        <w:t xml:space="preserve">traw management represented the </w:t>
      </w:r>
      <w:r w:rsidR="001A455C" w:rsidRPr="001A455C">
        <w:rPr>
          <w:lang w:val="en-US"/>
        </w:rPr>
        <w:t xml:space="preserve">main-plot treatment. </w:t>
      </w:r>
      <w:r w:rsidR="008D32E3">
        <w:rPr>
          <w:lang w:val="en-US"/>
        </w:rPr>
        <w:t>Nested within straw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straw-managements,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02121260" w:rsidR="001A455C" w:rsidRPr="001A455C" w:rsidRDefault="001A455C" w:rsidP="001A455C">
      <w:pPr>
        <w:spacing w:line="360" w:lineRule="auto"/>
        <w:rPr>
          <w:b/>
          <w:bCs/>
          <w:lang w:val="en-US"/>
        </w:rPr>
      </w:pPr>
      <w:proofErr w:type="gramStart"/>
      <w:r w:rsidRPr="003C7F19">
        <w:rPr>
          <w:b/>
          <w:bCs/>
        </w:rPr>
        <w:t>2.1.</w:t>
      </w:r>
      <w:r w:rsidR="002317FF">
        <w:rPr>
          <w:b/>
          <w:bCs/>
        </w:rPr>
        <w:t>2</w:t>
      </w:r>
      <w:r w:rsidRPr="003C7F19">
        <w:rPr>
          <w:b/>
          <w:bCs/>
        </w:rPr>
        <w:t xml:space="preserve">  </w:t>
      </w:r>
      <w:r w:rsidRPr="001A455C">
        <w:rPr>
          <w:b/>
          <w:bCs/>
          <w:lang w:val="en-US"/>
        </w:rPr>
        <w:t>Straw</w:t>
      </w:r>
      <w:proofErr w:type="gramEnd"/>
      <w:r w:rsidRPr="001A455C">
        <w:rPr>
          <w:b/>
          <w:bCs/>
          <w:lang w:val="en-US"/>
        </w:rPr>
        <w:t xml:space="preserve"> and tillage treatments</w:t>
      </w:r>
    </w:p>
    <w:p w14:paraId="73CAF7F4" w14:textId="46FCEDCE" w:rsidR="00D5253E" w:rsidRDefault="001A455C" w:rsidP="001A455C">
      <w:pPr>
        <w:spacing w:line="360" w:lineRule="auto"/>
        <w:rPr>
          <w:lang w:val="en-US"/>
        </w:rPr>
      </w:pPr>
      <w:r w:rsidRPr="001A455C">
        <w:rPr>
          <w:lang w:val="en-US"/>
        </w:rPr>
        <w:t xml:space="preserve">The same straw managements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straw-removal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straw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D5253E">
        <w:rPr>
          <w:lang w:val="en-US"/>
        </w:rPr>
        <w:t xml:space="preserve">residue remained in the field </w:t>
      </w:r>
      <w:r w:rsidR="001A1339">
        <w:rPr>
          <w:lang w:val="en-US"/>
        </w:rPr>
        <w:t>following harvest</w:t>
      </w:r>
      <w:r w:rsidRPr="001A455C">
        <w:rPr>
          <w:lang w:val="en-US"/>
        </w:rPr>
        <w:t xml:space="preserve">. </w:t>
      </w:r>
    </w:p>
    <w:p w14:paraId="1D52ABA7" w14:textId="1802B749" w:rsidR="001A455C" w:rsidRPr="001A455C" w:rsidRDefault="00D5253E" w:rsidP="001A455C">
      <w:pPr>
        <w:spacing w:line="360" w:lineRule="auto"/>
        <w:rPr>
          <w:lang w:val="en-US"/>
        </w:rPr>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proofErr w:type="spellStart"/>
      <w:r w:rsidR="001A455C" w:rsidRPr="001A455C">
        <w:t>rops</w:t>
      </w:r>
      <w:proofErr w:type="spellEnd"/>
      <w:r w:rsidR="001A455C" w:rsidRPr="001A455C">
        <w:t xml:space="preserve"> were then sown with a traditional seed drill (Nordsten Lift-o-</w:t>
      </w:r>
      <w:proofErr w:type="spellStart"/>
      <w:r w:rsidR="001A455C" w:rsidRPr="001A455C">
        <w:t>matic</w:t>
      </w:r>
      <w:proofErr w:type="spellEnd"/>
      <w:r w:rsidR="001A455C" w:rsidRPr="001A455C">
        <w:t xml:space="preserve"> CLH300) with row spacings of 12.5 cm. </w:t>
      </w:r>
      <w:r w:rsidR="001A455C" w:rsidRPr="001A455C">
        <w:rPr>
          <w:lang w:val="en-US"/>
        </w:rPr>
        <w:t xml:space="preserve">For the </w:t>
      </w:r>
      <w:r w:rsidR="003C4420">
        <w:rPr>
          <w:lang w:val="en-US"/>
        </w:rPr>
        <w:t>surface</w:t>
      </w:r>
      <w:r w:rsidR="001A455C" w:rsidRPr="001A455C">
        <w:rPr>
          <w:lang w:val="en-US"/>
        </w:rPr>
        <w:t xml:space="preserve"> </w:t>
      </w:r>
      <w:r w:rsidR="002317FF">
        <w:rPr>
          <w:lang w:val="en-US"/>
        </w:rPr>
        <w:t xml:space="preserve">tillage </w:t>
      </w:r>
      <w:r w:rsidR="001A455C" w:rsidRPr="001A455C">
        <w:rPr>
          <w:lang w:val="en-US"/>
        </w:rPr>
        <w:t>system (non-inversion</w:t>
      </w:r>
      <w:r w:rsidR="00645D68">
        <w:rPr>
          <w:lang w:val="en-US"/>
        </w:rPr>
        <w:t xml:space="preserve"> tillage</w:t>
      </w:r>
      <w:r w:rsidR="001A455C" w:rsidRPr="001A455C">
        <w:rPr>
          <w:lang w:val="en-US"/>
        </w:rPr>
        <w:t xml:space="preserve">), </w:t>
      </w:r>
      <w:proofErr w:type="gramStart"/>
      <w:r w:rsidR="001A455C" w:rsidRPr="001A455C">
        <w:rPr>
          <w:lang w:val="en-US"/>
        </w:rPr>
        <w:t xml:space="preserve">a </w:t>
      </w:r>
      <w:r w:rsidR="001A455C" w:rsidRPr="001A455C">
        <w:rPr>
          <w:vertAlign w:val="subscript"/>
          <w:lang w:val="en-US"/>
        </w:rPr>
        <w:t xml:space="preserve"> </w:t>
      </w:r>
      <w:r w:rsidR="001A455C" w:rsidRPr="001A455C">
        <w:t>Horsch</w:t>
      </w:r>
      <w:proofErr w:type="gramEnd"/>
      <w:r w:rsidR="001A455C" w:rsidRPr="001A455C">
        <w:t xml:space="preserve"> Terrano 3 FX stubble tine cultivator was used to till to a depth 8-10 cm in the spring before cash crop planting</w:t>
      </w:r>
      <w:r w:rsidR="009B6949">
        <w:t xml:space="preserve">. In the late-planted radish cover crop treatment, </w:t>
      </w:r>
      <w:r w:rsidR="00571F26">
        <w:t xml:space="preserve">surface </w:t>
      </w:r>
      <w:r w:rsidR="002317FF">
        <w:t>tilled</w:t>
      </w:r>
      <w:r w:rsidR="00571F26">
        <w:t xml:space="preserve"> </w:t>
      </w:r>
      <w:r w:rsidR="009B6949">
        <w:t xml:space="preserve">plots were also </w:t>
      </w:r>
      <w:r w:rsidR="007010D9">
        <w:t>harrowed</w:t>
      </w:r>
      <w:r w:rsidR="00D276E3">
        <w:t xml:space="preserve"> to a depth of 3-4 cm after </w:t>
      </w:r>
      <w:r>
        <w:t xml:space="preserve">cash crop </w:t>
      </w:r>
      <w:r w:rsidR="00D276E3">
        <w:t>harvest</w:t>
      </w:r>
      <w:r w:rsidR="009B6949">
        <w:t xml:space="preserve"> to prepare the soil for cover crop planting</w:t>
      </w:r>
      <w:r w:rsidR="00D276E3">
        <w:t xml:space="preserve"> (see Table 1)</w:t>
      </w:r>
      <w:r w:rsidR="001A455C"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001A455C" w:rsidRPr="001A455C">
        <w:t xml:space="preserve">In both the </w:t>
      </w:r>
      <w:r w:rsidR="007A49E4">
        <w:t>NT</w:t>
      </w:r>
      <w:r w:rsidR="001A455C" w:rsidRPr="001A455C">
        <w:t xml:space="preserve"> and</w:t>
      </w:r>
      <w:r w:rsidR="00423AE6">
        <w:t xml:space="preserve"> surface tillage</w:t>
      </w:r>
      <w:r w:rsidR="001A455C" w:rsidRPr="001A455C">
        <w:t xml:space="preserve"> systems, </w:t>
      </w:r>
      <w:r w:rsidR="002317FF">
        <w:t xml:space="preserve">cash </w:t>
      </w:r>
      <w:r w:rsidR="001A455C" w:rsidRPr="001A455C">
        <w:t xml:space="preserve">crops were sown with a chisel coulter (Horsch </w:t>
      </w:r>
      <w:proofErr w:type="spellStart"/>
      <w:r w:rsidR="001A455C" w:rsidRPr="001A455C">
        <w:t>Airseeder</w:t>
      </w:r>
      <w:proofErr w:type="spellEnd"/>
      <w:r w:rsidR="001A455C" w:rsidRPr="001A455C">
        <w:t xml:space="preserve"> CO 3) with row spacings of 17.5 cm for </w:t>
      </w:r>
      <w:r w:rsidR="00D276E3">
        <w:t>all crops</w:t>
      </w:r>
      <w:r w:rsidR="009B6949">
        <w:t xml:space="preserve"> (compared to 12.5 cm for the </w:t>
      </w:r>
      <w:r w:rsidR="00423AE6">
        <w:t>inversion</w:t>
      </w:r>
      <w:r w:rsidR="009B6949">
        <w:t xml:space="preserve"> systems)</w:t>
      </w:r>
      <w:r w:rsidR="001A455C" w:rsidRPr="001A455C">
        <w:t xml:space="preserve">. Row spacings were different for the </w:t>
      </w:r>
      <w:r w:rsidR="00423AE6">
        <w:t>inversion</w:t>
      </w:r>
      <w:r w:rsidR="007A49E4">
        <w:t xml:space="preserve"> system </w:t>
      </w:r>
      <w:r w:rsidR="001A455C" w:rsidRPr="001A455C">
        <w:t xml:space="preserve">due to </w:t>
      </w:r>
      <w:r w:rsidR="001A1339">
        <w:t xml:space="preserve">differences in the </w:t>
      </w:r>
      <w:r w:rsidR="001A455C" w:rsidRPr="001A455C">
        <w:t xml:space="preserve">equipment representing typical production environments for each tillage system. </w:t>
      </w:r>
      <w:commentRangeStart w:id="12"/>
      <w:r w:rsidR="009B6949">
        <w:t>Seeding rates were 20% higher in NT systems to compensate for poor establishment.</w:t>
      </w:r>
      <w:commentRangeEnd w:id="12"/>
      <w:r w:rsidR="002317FF" w:rsidRPr="001A455C">
        <w:rPr>
          <w:rStyle w:val="CommentReference"/>
          <w:sz w:val="24"/>
          <w:szCs w:val="24"/>
          <w:lang w:val="en-US"/>
        </w:rPr>
        <w:commentReference w:id="12"/>
      </w:r>
    </w:p>
    <w:p w14:paraId="34082C05" w14:textId="40424BF0" w:rsidR="001A455C" w:rsidRPr="001A455C" w:rsidRDefault="001A455C" w:rsidP="001A455C">
      <w:pPr>
        <w:spacing w:line="360" w:lineRule="auto"/>
        <w:rPr>
          <w:b/>
          <w:bCs/>
          <w:lang w:val="en-US"/>
        </w:rPr>
      </w:pPr>
      <w:proofErr w:type="gramStart"/>
      <w:r w:rsidRPr="003C7F19">
        <w:rPr>
          <w:b/>
          <w:bCs/>
        </w:rPr>
        <w:t>2.1.</w:t>
      </w:r>
      <w:r w:rsidR="00C04813">
        <w:rPr>
          <w:b/>
          <w:bCs/>
        </w:rPr>
        <w:t>4</w:t>
      </w:r>
      <w:r w:rsidRPr="003C7F19">
        <w:rPr>
          <w:b/>
          <w:bCs/>
        </w:rPr>
        <w:t xml:space="preserve">  </w:t>
      </w:r>
      <w:r>
        <w:rPr>
          <w:b/>
          <w:bCs/>
          <w:lang w:val="en-US"/>
        </w:rPr>
        <w:t>Cover</w:t>
      </w:r>
      <w:proofErr w:type="gramEnd"/>
      <w:r>
        <w:rPr>
          <w:b/>
          <w:bCs/>
          <w:lang w:val="en-US"/>
        </w:rPr>
        <w:t xml:space="preserve">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w:t>
      </w:r>
      <w:proofErr w:type="gramStart"/>
      <w:r w:rsidRPr="001A455C">
        <w:rPr>
          <w:lang w:val="en-US"/>
        </w:rPr>
        <w:t xml:space="preserve">the </w:t>
      </w:r>
      <w:r w:rsidR="007A49E4">
        <w:rPr>
          <w:lang w:val="en-US"/>
        </w:rPr>
        <w:t>micro</w:t>
      </w:r>
      <w:proofErr w:type="gramEnd"/>
      <w:r w:rsidR="007A49E4">
        <w:rPr>
          <w:lang w:val="en-US"/>
        </w:rPr>
        <w:t>-plot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t>
      </w:r>
      <w:proofErr w:type="gramStart"/>
      <w:r w:rsidRPr="001A455C">
        <w:rPr>
          <w:lang w:val="en-US"/>
        </w:rPr>
        <w:t>was located in</w:t>
      </w:r>
      <w:proofErr w:type="gramEnd"/>
      <w:r w:rsidRPr="001A455C">
        <w:rPr>
          <w:lang w:val="en-US"/>
        </w:rPr>
        <w:t xml:space="preserve">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t>Table 1. Summary of the five cover crop systems</w:t>
      </w:r>
      <w:r w:rsidR="00CF6D65" w:rsidRPr="007A00AB">
        <w:rPr>
          <w:i/>
          <w:iCs/>
          <w:lang w:val="en-US"/>
        </w:rPr>
        <w:t xml:space="preserve"> including an early-season planted mixture (</w:t>
      </w:r>
      <w:proofErr w:type="spellStart"/>
      <w:r w:rsidR="00CF6D65" w:rsidRPr="007A00AB">
        <w:rPr>
          <w:i/>
          <w:iCs/>
          <w:lang w:val="en-US"/>
        </w:rPr>
        <w:t>MixE</w:t>
      </w:r>
      <w:proofErr w:type="spellEnd"/>
      <w:r w:rsidR="00CF6D65" w:rsidRPr="007A00AB">
        <w:rPr>
          <w:i/>
          <w:iCs/>
          <w:lang w:val="en-US"/>
        </w:rPr>
        <w:t xml:space="preserve">), </w:t>
      </w:r>
      <w:r w:rsidR="00423AE6" w:rsidRPr="007A00AB">
        <w:rPr>
          <w:i/>
          <w:iCs/>
          <w:lang w:val="en-US"/>
        </w:rPr>
        <w:t>a mixture (</w:t>
      </w:r>
      <w:proofErr w:type="spellStart"/>
      <w:r w:rsidR="00423AE6" w:rsidRPr="007A00AB">
        <w:rPr>
          <w:i/>
          <w:iCs/>
          <w:lang w:val="en-US"/>
        </w:rPr>
        <w:t>MixM</w:t>
      </w:r>
      <w:proofErr w:type="spellEnd"/>
      <w:r w:rsidR="00423AE6" w:rsidRPr="007A00AB">
        <w:rPr>
          <w:i/>
          <w:iCs/>
          <w:lang w:val="en-US"/>
        </w:rPr>
        <w:t>) and forage radish (</w:t>
      </w:r>
      <w:proofErr w:type="spellStart"/>
      <w:r w:rsidR="00423AE6" w:rsidRPr="007A00AB">
        <w:rPr>
          <w:i/>
          <w:iCs/>
          <w:lang w:val="en-US"/>
        </w:rPr>
        <w:t>RadM</w:t>
      </w:r>
      <w:proofErr w:type="spellEnd"/>
      <w:r w:rsidR="00423AE6" w:rsidRPr="007A00AB">
        <w:rPr>
          <w:i/>
          <w:iCs/>
          <w:lang w:val="en-US"/>
        </w:rPr>
        <w:t>)</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w:t>
      </w:r>
      <w:proofErr w:type="spellStart"/>
      <w:r w:rsidR="007A00AB">
        <w:rPr>
          <w:i/>
          <w:iCs/>
          <w:lang w:val="en-US"/>
        </w:rPr>
        <w:t>RadL</w:t>
      </w:r>
      <w:proofErr w:type="spellEnd"/>
      <w:r w:rsidR="007A00AB">
        <w:rPr>
          <w:i/>
          <w:iCs/>
          <w:lang w:val="en-US"/>
        </w:rPr>
        <w:t>)</w:t>
      </w:r>
      <w:r w:rsidR="00423AE6" w:rsidRPr="007A00AB">
        <w:rPr>
          <w:i/>
          <w:iCs/>
          <w:lang w:val="en-US"/>
        </w:rPr>
        <w:t>, and a no-cover control (</w:t>
      </w:r>
      <w:proofErr w:type="spellStart"/>
      <w:r w:rsidR="00423AE6" w:rsidRPr="007A00AB">
        <w:rPr>
          <w:i/>
          <w:iCs/>
          <w:lang w:val="en-US"/>
        </w:rPr>
        <w:t>NoCC</w:t>
      </w:r>
      <w:proofErr w:type="spellEnd"/>
      <w:r w:rsidR="00423AE6" w:rsidRPr="007A00AB">
        <w:rPr>
          <w:i/>
          <w:iCs/>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lastRenderedPageBreak/>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proofErr w:type="spellStart"/>
            <w:r w:rsidRPr="001A455C">
              <w:rPr>
                <w:lang w:val="en-US"/>
              </w:rPr>
              <w:t>MixE</w:t>
            </w:r>
            <w:proofErr w:type="spellEnd"/>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3"/>
            <w:r w:rsidR="00A83EB3" w:rsidRPr="001A455C">
              <w:rPr>
                <w:lang w:val="en-US"/>
              </w:rPr>
              <w:t>12.5 cm</w:t>
            </w:r>
            <w:r w:rsidR="00A83EB3">
              <w:rPr>
                <w:lang w:val="en-US"/>
              </w:rPr>
              <w:t xml:space="preserve"> or 17.5 cm, see section 2.1.2</w:t>
            </w:r>
            <w:commentRangeEnd w:id="13"/>
            <w:r w:rsidR="002505D4">
              <w:rPr>
                <w:rStyle w:val="CommentReference"/>
                <w:sz w:val="24"/>
                <w:szCs w:val="24"/>
                <w:lang w:val="en-US"/>
              </w:rPr>
              <w:commentReference w:id="13"/>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 xml:space="preserve">(grass; Lolium </w:t>
            </w:r>
            <w:proofErr w:type="spellStart"/>
            <w:r w:rsidRPr="001A455C">
              <w:rPr>
                <w:i/>
                <w:iCs/>
                <w:lang w:val="en-US"/>
              </w:rPr>
              <w:t>perenne</w:t>
            </w:r>
            <w:proofErr w:type="spellEnd"/>
            <w:r w:rsidRPr="001A455C">
              <w:rPr>
                <w:i/>
                <w:iCs/>
                <w:lang w:val="en-US"/>
              </w:rPr>
              <w:t>)</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proofErr w:type="spellStart"/>
            <w:r w:rsidRPr="001A455C">
              <w:rPr>
                <w:lang w:val="en-US"/>
              </w:rPr>
              <w:t>MixM</w:t>
            </w:r>
            <w:proofErr w:type="spellEnd"/>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proofErr w:type="spellStart"/>
            <w:r w:rsidRPr="001A455C">
              <w:rPr>
                <w:lang w:val="en-US"/>
              </w:rPr>
              <w:t>RadM</w:t>
            </w:r>
            <w:proofErr w:type="spellEnd"/>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proofErr w:type="spellStart"/>
            <w:r w:rsidRPr="001A455C">
              <w:rPr>
                <w:lang w:val="en-US"/>
              </w:rPr>
              <w:t>RadL</w:t>
            </w:r>
            <w:proofErr w:type="spellEnd"/>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proofErr w:type="spellStart"/>
            <w:r w:rsidRPr="001A455C">
              <w:rPr>
                <w:lang w:val="en-US"/>
              </w:rPr>
              <w:t>NoCC</w:t>
            </w:r>
            <w:proofErr w:type="spellEnd"/>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proofErr w:type="gramStart"/>
      <w:r w:rsidRPr="003C7F19">
        <w:rPr>
          <w:b/>
          <w:bCs/>
        </w:rPr>
        <w:t>2.1.</w:t>
      </w:r>
      <w:r w:rsidR="00C04813">
        <w:rPr>
          <w:b/>
          <w:bCs/>
        </w:rPr>
        <w:t>5</w:t>
      </w:r>
      <w:r w:rsidRPr="003C7F19">
        <w:rPr>
          <w:b/>
          <w:bCs/>
        </w:rPr>
        <w:t xml:space="preserve">  </w:t>
      </w:r>
      <w:r w:rsidR="007A00AB">
        <w:rPr>
          <w:b/>
          <w:bCs/>
        </w:rPr>
        <w:t>H</w:t>
      </w:r>
      <w:proofErr w:type="spellStart"/>
      <w:r>
        <w:rPr>
          <w:b/>
          <w:bCs/>
          <w:lang w:val="en-US"/>
        </w:rPr>
        <w:t>erbicides</w:t>
      </w:r>
      <w:proofErr w:type="spellEnd"/>
      <w:proofErr w:type="gramEnd"/>
    </w:p>
    <w:p w14:paraId="041B093F" w14:textId="132BE72E"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p>
    <w:p w14:paraId="27459135" w14:textId="77777777" w:rsidR="009C1E41" w:rsidRDefault="009C1E41" w:rsidP="009C1E41">
      <w:pPr>
        <w:spacing w:line="360" w:lineRule="auto"/>
      </w:pPr>
    </w:p>
    <w:p w14:paraId="1C3E713C" w14:textId="7268316B" w:rsidR="009C1E41" w:rsidRPr="007A00AB" w:rsidRDefault="009C1E41" w:rsidP="009C1E41">
      <w:pPr>
        <w:spacing w:line="360" w:lineRule="auto"/>
        <w:rPr>
          <w:i/>
          <w:iCs/>
        </w:rPr>
      </w:pPr>
      <w:r w:rsidRPr="007A00AB">
        <w:rPr>
          <w:i/>
          <w:iCs/>
        </w:rPr>
        <w:t>Table 2. Summary of trial’s herbicide applications; each herbicide package (HP) is described in detail in supplemental material</w:t>
      </w:r>
      <w:r w:rsidR="000F7586" w:rsidRPr="007A00AB">
        <w:rPr>
          <w:i/>
          <w:iCs/>
        </w:rPr>
        <w:t xml:space="preserve">; </w:t>
      </w:r>
      <w:proofErr w:type="spellStart"/>
      <w:r w:rsidR="000F7586" w:rsidRPr="007A00AB">
        <w:rPr>
          <w:i/>
          <w:iCs/>
        </w:rPr>
        <w:t>MixE</w:t>
      </w:r>
      <w:proofErr w:type="spellEnd"/>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45A1BFFE"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w:t>
      </w:r>
      <w:proofErr w:type="spellStart"/>
      <w:r w:rsidR="00645D68">
        <w:rPr>
          <w:lang w:val="en-US"/>
        </w:rPr>
        <w:t>MixE</w:t>
      </w:r>
      <w:proofErr w:type="spellEnd"/>
      <w:r w:rsidR="00645D68">
        <w:rPr>
          <w:lang w:val="en-US"/>
        </w:rPr>
        <w:t xml:space="preserv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 xml:space="preserve">those same herbicides could not be used in the </w:t>
      </w:r>
      <w:proofErr w:type="spellStart"/>
      <w:r w:rsidR="00AC0E09">
        <w:t>MixE</w:t>
      </w:r>
      <w:proofErr w:type="spellEnd"/>
      <w:r w:rsidR="00AC0E09">
        <w:t xml:space="preserve"> plots</w:t>
      </w:r>
      <w:r w:rsidR="00063C63">
        <w:t>, so the best available option was instead used</w:t>
      </w:r>
      <w:r w:rsidR="00AC0E09">
        <w:t xml:space="preserve">. </w:t>
      </w:r>
      <w:bookmarkStart w:id="14"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 xml:space="preserve">Avena </w:t>
      </w:r>
      <w:proofErr w:type="spellStart"/>
      <w:r w:rsidR="001A455C" w:rsidRPr="001A455C">
        <w:rPr>
          <w:i/>
          <w:iCs/>
        </w:rPr>
        <w:t>fatua</w:t>
      </w:r>
      <w:proofErr w:type="spellEnd"/>
      <w:r w:rsidR="00E64C10">
        <w:rPr>
          <w:i/>
          <w:iCs/>
        </w:rPr>
        <w:t xml:space="preserve"> </w:t>
      </w:r>
      <w:r w:rsidR="00E64C10">
        <w:t>L.</w:t>
      </w:r>
      <w:r w:rsidR="001A455C" w:rsidRPr="001A455C">
        <w:t xml:space="preserve">). </w:t>
      </w:r>
      <w:bookmarkEnd w:id="14"/>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proofErr w:type="gramStart"/>
      <w:r w:rsidRPr="003C7F19">
        <w:rPr>
          <w:b/>
          <w:bCs/>
        </w:rPr>
        <w:t>2.1.</w:t>
      </w:r>
      <w:r>
        <w:rPr>
          <w:b/>
          <w:bCs/>
        </w:rPr>
        <w:t>2</w:t>
      </w:r>
      <w:r w:rsidRPr="003C7F19">
        <w:rPr>
          <w:b/>
          <w:bCs/>
        </w:rPr>
        <w:t xml:space="preserve">  </w:t>
      </w:r>
      <w:r>
        <w:rPr>
          <w:b/>
          <w:bCs/>
        </w:rPr>
        <w:t>General</w:t>
      </w:r>
      <w:proofErr w:type="gramEnd"/>
      <w:r>
        <w:rPr>
          <w:b/>
          <w:bCs/>
        </w:rPr>
        <w:t xml:space="preserve"> management</w:t>
      </w:r>
    </w:p>
    <w:p w14:paraId="21535890" w14:textId="718D6A6F"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 xml:space="preserve">The long-term experiment is rainfed, but in 2018 an exception was made due to an extremely hot and dry early growing season. </w:t>
      </w:r>
      <w:proofErr w:type="gramStart"/>
      <w:r w:rsidRPr="001A455C">
        <w:rPr>
          <w:lang w:val="en-US"/>
        </w:rPr>
        <w:t>In order to</w:t>
      </w:r>
      <w:proofErr w:type="gramEnd"/>
      <w:r w:rsidRPr="001A455C">
        <w:rPr>
          <w:lang w:val="en-US"/>
        </w:rPr>
        <w:t xml:space="preserve"> maintain the long-term viability of the </w:t>
      </w:r>
      <w:r w:rsidRPr="001A455C">
        <w:rPr>
          <w:lang w:val="en-US"/>
        </w:rPr>
        <w:lastRenderedPageBreak/>
        <w:t>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w:t>
      </w:r>
      <w:proofErr w:type="gramStart"/>
      <w:r>
        <w:rPr>
          <w:lang w:val="en-US"/>
        </w:rPr>
        <w:t>structure, and</w:t>
      </w:r>
      <w:proofErr w:type="gramEnd"/>
      <w:r>
        <w:rPr>
          <w:lang w:val="en-US"/>
        </w:rPr>
        <w:t xml:space="preserve">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proofErr w:type="gramStart"/>
      <w:r w:rsidRPr="003C7F19">
        <w:rPr>
          <w:b/>
          <w:bCs/>
        </w:rPr>
        <w:t>2.</w:t>
      </w:r>
      <w:r>
        <w:rPr>
          <w:b/>
          <w:bCs/>
        </w:rPr>
        <w:t>2</w:t>
      </w:r>
      <w:r w:rsidRPr="003C7F19">
        <w:rPr>
          <w:b/>
          <w:bCs/>
        </w:rPr>
        <w:t xml:space="preserve">.1  </w:t>
      </w:r>
      <w:r>
        <w:rPr>
          <w:b/>
          <w:bCs/>
        </w:rPr>
        <w:t>Crop</w:t>
      </w:r>
      <w:proofErr w:type="gramEnd"/>
      <w:r>
        <w:rPr>
          <w:b/>
          <w:bCs/>
        </w:rPr>
        <w:t xml:space="preserve">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5"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w:t>
      </w:r>
      <w:proofErr w:type="spellStart"/>
      <w:r w:rsidR="00A8682B" w:rsidRPr="00A8682B">
        <w:t>Büchmann</w:t>
      </w:r>
      <w:proofErr w:type="spellEnd"/>
      <w:r w:rsidR="00A8682B" w:rsidRPr="00A8682B">
        <w:t xml:space="preserve"> et al., 2001)</w:t>
      </w:r>
      <w:r w:rsidR="00A8682B">
        <w:fldChar w:fldCharType="end"/>
      </w:r>
      <w:r w:rsidR="00A8682B">
        <w:t>]</w:t>
      </w:r>
      <w:bookmarkEnd w:id="15"/>
      <w:r w:rsidR="001A455C" w:rsidRPr="001A455C">
        <w:t>). Grain yields are reported on a dry matter basis.</w:t>
      </w:r>
    </w:p>
    <w:p w14:paraId="550CAF4F" w14:textId="449D0A18" w:rsidR="001A455C" w:rsidRDefault="001A455C" w:rsidP="001A455C">
      <w:pPr>
        <w:spacing w:line="360" w:lineRule="auto"/>
        <w:rPr>
          <w:b/>
          <w:bCs/>
        </w:rPr>
      </w:pPr>
      <w:proofErr w:type="gramStart"/>
      <w:r w:rsidRPr="003C7F19">
        <w:rPr>
          <w:b/>
          <w:bCs/>
        </w:rPr>
        <w:t>2.</w:t>
      </w:r>
      <w:r>
        <w:rPr>
          <w:b/>
          <w:bCs/>
        </w:rPr>
        <w:t>2</w:t>
      </w:r>
      <w:r w:rsidRPr="003C7F19">
        <w:rPr>
          <w:b/>
          <w:bCs/>
        </w:rPr>
        <w:t>.</w:t>
      </w:r>
      <w:r>
        <w:rPr>
          <w:b/>
          <w:bCs/>
        </w:rPr>
        <w:t>2</w:t>
      </w:r>
      <w:r w:rsidRPr="003C7F19">
        <w:rPr>
          <w:b/>
          <w:bCs/>
        </w:rPr>
        <w:t xml:space="preserve">  </w:t>
      </w:r>
      <w:r>
        <w:rPr>
          <w:b/>
          <w:bCs/>
        </w:rPr>
        <w:t>Fall</w:t>
      </w:r>
      <w:proofErr w:type="gramEnd"/>
      <w:r>
        <w:rPr>
          <w:b/>
          <w:bCs/>
        </w:rPr>
        <w:t xml:space="preserve">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6"/>
      <w:r w:rsidRPr="001A455C">
        <w:rPr>
          <w:lang w:val="en-US"/>
        </w:rPr>
        <w:t>.</w:t>
      </w:r>
      <w:commentRangeEnd w:id="16"/>
      <w:r w:rsidR="00AC4115" w:rsidRPr="001A455C">
        <w:rPr>
          <w:rStyle w:val="CommentReference"/>
          <w:sz w:val="24"/>
          <w:szCs w:val="24"/>
          <w:lang w:val="en-US"/>
        </w:rPr>
        <w:commentReference w:id="16"/>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xml:space="preserve">). Percent coverage of each type was then calculated by dividing the number of touched intersections in that category by 289 intersections. For </w:t>
      </w:r>
      <w:r w:rsidRPr="001A455C">
        <w:rPr>
          <w:lang w:val="en-US"/>
        </w:rPr>
        <w:lastRenderedPageBreak/>
        <w:t>categorical analyses</w:t>
      </w:r>
      <w:r w:rsidR="00402490">
        <w:rPr>
          <w:lang w:val="en-US"/>
        </w:rPr>
        <w:t xml:space="preserve"> of percent cover</w:t>
      </w:r>
      <w:r w:rsidRPr="001A455C">
        <w:rPr>
          <w:lang w:val="en-US"/>
        </w:rPr>
        <w:t>, each species/genus was classified as ‘cover crop</w:t>
      </w:r>
      <w:proofErr w:type="gramStart"/>
      <w:r w:rsidRPr="001A455C">
        <w:rPr>
          <w:lang w:val="en-US"/>
        </w:rPr>
        <w:t xml:space="preserve">’, </w:t>
      </w:r>
      <w:r w:rsidR="000103DD">
        <w:rPr>
          <w:lang w:val="en-US"/>
        </w:rPr>
        <w:t>‘</w:t>
      </w:r>
      <w:proofErr w:type="gramEnd"/>
      <w:r w:rsidR="000103DD">
        <w:rPr>
          <w:lang w:val="en-US"/>
        </w:rPr>
        <w:t>weed</w:t>
      </w:r>
      <w:proofErr w:type="gramStart"/>
      <w:r w:rsidR="000103DD">
        <w:rPr>
          <w:lang w:val="en-US"/>
        </w:rPr>
        <w:t xml:space="preserve">’, </w:t>
      </w:r>
      <w:r w:rsidRPr="001A455C">
        <w:rPr>
          <w:lang w:val="en-US"/>
        </w:rPr>
        <w:t>‘</w:t>
      </w:r>
      <w:proofErr w:type="gramEnd"/>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w:t>
      </w:r>
      <w:proofErr w:type="gramStart"/>
      <w:r w:rsidRPr="001A455C">
        <w:rPr>
          <w:lang w:val="en-US"/>
        </w:rPr>
        <w:t>other</w:t>
      </w:r>
      <w:proofErr w:type="gramEnd"/>
      <w:r w:rsidRPr="001A455C">
        <w:rPr>
          <w:lang w:val="en-US"/>
        </w:rPr>
        <w:t xml:space="preserve">, the latter of which included both weeds and volunteers). Therefore, the categories ‘cover crop’ and ‘other’ were used for all </w:t>
      </w:r>
      <w:proofErr w:type="gramStart"/>
      <w:r w:rsidR="00402490">
        <w:rPr>
          <w:lang w:val="en-US"/>
        </w:rPr>
        <w:t>aboveground</w:t>
      </w:r>
      <w:proofErr w:type="gramEnd"/>
      <w:r w:rsidR="00402490">
        <w:rPr>
          <w:lang w:val="en-US"/>
        </w:rPr>
        <w:t xml:space="preserve">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37D7C354" w:rsidR="00247F49" w:rsidRDefault="00BC2028" w:rsidP="00045088">
      <w:pPr>
        <w:spacing w:line="360" w:lineRule="auto"/>
      </w:pPr>
      <w:r w:rsidRPr="00BC2028">
        <w:t xml:space="preserve">Potential ecological value was estimated using a methodology </w:t>
      </w:r>
      <w:r w:rsidR="00FD249C">
        <w:t xml:space="preserve">and database </w:t>
      </w:r>
      <w:r w:rsidRPr="00BC2028">
        <w:t xml:space="preserve">from </w:t>
      </w:r>
      <w:proofErr w:type="spellStart"/>
      <w:r w:rsidRPr="00BC2028">
        <w:t>Yvoz</w:t>
      </w:r>
      <w:proofErr w:type="spellEnd"/>
      <w:r w:rsidRPr="00BC2028">
        <w:t xml:space="preserve"> et al. 2021</w:t>
      </w:r>
      <w:r w:rsidR="009B158E">
        <w:t xml:space="preserve">. The fall vegetation produced blooms (see supplemental material),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xml:space="preserve">, but a </w:t>
      </w:r>
      <w:proofErr w:type="gramStart"/>
      <w:r w:rsidR="00247F49">
        <w:t>high level</w:t>
      </w:r>
      <w:proofErr w:type="gramEnd"/>
      <w:r w:rsidR="00247F49">
        <w:t xml:space="preserve"> description is provided below</w:t>
      </w:r>
      <w:r w:rsidRPr="00BC2028">
        <w:t xml:space="preserve">. </w:t>
      </w:r>
    </w:p>
    <w:p w14:paraId="2B926BF3" w14:textId="517508D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w:t>
      </w:r>
      <w:proofErr w:type="spellStart"/>
      <w:r w:rsidRPr="00BC2028">
        <w:t>Yvoz</w:t>
      </w:r>
      <w:proofErr w:type="spellEnd"/>
      <w:r w:rsidRPr="00BC2028">
        <w:t xml:space="preserve">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w:t>
      </w:r>
      <w:r w:rsidRPr="00BC2028">
        <w:lastRenderedPageBreak/>
        <w:t>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commentRangeStart w:id="17"/>
      <w:r w:rsidR="00D00598">
        <w:t>The sensitivity of results to this assumption was tested by excluding the value of fodder radish in the calculations.</w:t>
      </w:r>
      <w:commentRangeEnd w:id="17"/>
      <w:r w:rsidR="006F0B03">
        <w:rPr>
          <w:rStyle w:val="CommentReference"/>
          <w:sz w:val="24"/>
          <w:szCs w:val="24"/>
        </w:rPr>
        <w:commentReference w:id="17"/>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ins w:id="18" w:author="Simon Shamus Riley" w:date="2026-03-30T13:43:00Z" w16du:dateUtc="2026-03-30T11:43:00Z">
        <w:r w:rsidR="00DD2DD6">
          <w:t xml:space="preserve"> order of</w:t>
        </w:r>
      </w:ins>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proofErr w:type="gramStart"/>
      <w:r>
        <w:rPr>
          <w:b/>
          <w:bCs/>
        </w:rPr>
        <w:t>Multi-criteria summaries</w:t>
      </w:r>
      <w:proofErr w:type="gramEnd"/>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0F1DF917" w14:textId="77777777"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 xml:space="preserve">extracted from </w:t>
      </w:r>
      <w:r w:rsidR="00E11F92">
        <w:lastRenderedPageBreak/>
        <w:t>statistical models</w:t>
      </w:r>
      <w:r w:rsidR="00B27B76">
        <w:t xml:space="preserve"> in the performance metric’s original units. </w:t>
      </w:r>
      <w:r w:rsidR="004639D1">
        <w:t>In all metrics, a value of zero had a physical interpretation, so we scaled the performances by dividing by the maximum performance value observed.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28B99BA4"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proofErr w:type="spellStart"/>
      <w:r w:rsidRPr="00FD249C">
        <w:rPr>
          <w:i/>
          <w:iCs/>
        </w:rPr>
        <w:t>tidyverse</w:t>
      </w:r>
      <w:proofErr w:type="spellEnd"/>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proofErr w:type="spellStart"/>
      <w:r w:rsidRPr="00FD249C">
        <w:rPr>
          <w:i/>
          <w:iCs/>
        </w:rPr>
        <w:t>glmmTMB</w:t>
      </w:r>
      <w:proofErr w:type="spellEnd"/>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proofErr w:type="spellStart"/>
      <w:r w:rsidR="0014626F" w:rsidRPr="00FD249C">
        <w:rPr>
          <w:i/>
          <w:iCs/>
        </w:rPr>
        <w:t>emmeans</w:t>
      </w:r>
      <w:proofErr w:type="spellEnd"/>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proofErr w:type="spellStart"/>
      <w:r w:rsidR="00955506" w:rsidRPr="00955506">
        <w:rPr>
          <w:i/>
          <w:iCs/>
        </w:rPr>
        <w:t>multcomp</w:t>
      </w:r>
      <w:proofErr w:type="spellEnd"/>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782F03">
        <w:t>, and a</w:t>
      </w:r>
      <w:r w:rsidR="0014626F">
        <w:t>ll</w:t>
      </w:r>
      <w:r w:rsidRPr="001C7F6C">
        <w:t xml:space="preserve"> R code is available as part of the </w:t>
      </w:r>
      <w:proofErr w:type="spellStart"/>
      <w:r w:rsidR="00FD249C">
        <w:t>G</w:t>
      </w:r>
      <w:r w:rsidRPr="001C7F6C">
        <w:t>ithub</w:t>
      </w:r>
      <w:proofErr w:type="spellEnd"/>
      <w:r w:rsidRPr="001C7F6C">
        <w:t xml:space="preserve"> repository for this publication (</w:t>
      </w:r>
      <w:r w:rsidR="0014626F" w:rsidRPr="006F4E10">
        <w:rPr>
          <w:color w:val="FF0000"/>
        </w:rPr>
        <w:t>available upon acceptance</w:t>
      </w:r>
      <w:r w:rsidR="00E11F92" w:rsidRPr="006F4E10">
        <w:rPr>
          <w:color w:val="FF0000"/>
        </w:rPr>
        <w:t xml:space="preserve"> of the publication</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proofErr w:type="gramStart"/>
      <w:r w:rsidRPr="00D00706">
        <w:rPr>
          <w:b/>
          <w:bCs/>
        </w:rPr>
        <w:t>3  RESULTS</w:t>
      </w:r>
      <w:proofErr w:type="gramEnd"/>
    </w:p>
    <w:p w14:paraId="34205FB4" w14:textId="069B2DBA" w:rsidR="0053182E" w:rsidRPr="00A52678" w:rsidRDefault="007D24BE" w:rsidP="00045088">
      <w:pPr>
        <w:spacing w:line="360" w:lineRule="auto"/>
        <w:rPr>
          <w:b/>
          <w:bCs/>
          <w:i/>
          <w:iCs/>
        </w:rPr>
      </w:pPr>
      <w:r w:rsidRPr="00A52678">
        <w:rPr>
          <w:b/>
          <w:bCs/>
          <w:i/>
          <w:iCs/>
        </w:rPr>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334A8DA4" w14:textId="2701B1DE" w:rsidR="00CC097D" w:rsidRPr="00CC097D" w:rsidRDefault="002B4C35" w:rsidP="00CC097D">
            <w:pPr>
              <w:spacing w:line="360" w:lineRule="auto"/>
              <w:rPr>
                <w:lang w:val="da-DK"/>
              </w:rPr>
            </w:pPr>
            <w:del w:id="19" w:author="Virginia Anne Nichols" w:date="2026-04-09T15:54:00Z" w16du:dateUtc="2026-04-09T13:54:00Z">
              <w:r w:rsidDel="005941F6">
                <w:rPr>
                  <w:noProof/>
                  <w:lang w:val="da-DK"/>
                </w:rPr>
                <w:lastRenderedPageBreak/>
                <w:drawing>
                  <wp:inline distT="0" distB="0" distL="0" distR="0" wp14:anchorId="32ACCD93" wp14:editId="1C540756">
                    <wp:extent cx="5731510" cy="4457700"/>
                    <wp:effectExtent l="0" t="0" r="2540" b="0"/>
                    <wp:docPr id="166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80" name="Picture 16668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inline>
                </w:drawing>
              </w:r>
            </w:del>
            <w:ins w:id="20" w:author="Virginia Anne Nichols" w:date="2026-04-09T15:55:00Z" w16du:dateUtc="2026-04-09T13:55:00Z">
              <w:r w:rsidR="005941F6">
                <w:rPr>
                  <w:noProof/>
                  <w:lang w:val="da-DK"/>
                </w:rPr>
                <w:lastRenderedPageBreak/>
                <w:drawing>
                  <wp:inline distT="0" distB="0" distL="0" distR="0" wp14:anchorId="07115EC1" wp14:editId="10311CB1">
                    <wp:extent cx="5731510" cy="4457700"/>
                    <wp:effectExtent l="0" t="0" r="2540" b="0"/>
                    <wp:docPr id="161422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20586" name="Picture 16142205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inline>
                </w:drawing>
              </w:r>
            </w:ins>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159F9829" w:rsidR="00F07C2C" w:rsidRPr="00F07C2C" w:rsidRDefault="00F07C2C" w:rsidP="00CF32A9">
            <w:pPr>
              <w:rPr>
                <w:i/>
                <w:iCs/>
              </w:rPr>
            </w:pPr>
            <w:r w:rsidRPr="007D24BE">
              <w:rPr>
                <w:i/>
                <w:iCs/>
              </w:rPr>
              <w:lastRenderedPageBreak/>
              <w:t>Figure 1</w:t>
            </w:r>
            <w:r w:rsidR="00953C94">
              <w:rPr>
                <w:i/>
                <w:iCs/>
              </w:rPr>
              <w:t xml:space="preserve">. (Top) </w:t>
            </w:r>
            <w:r w:rsidR="00A75203">
              <w:rPr>
                <w:i/>
                <w:iCs/>
              </w:rPr>
              <w:t>Weather summaries comparing study years to 30-year averages</w:t>
            </w:r>
            <w:r w:rsidR="004639D1">
              <w:rPr>
                <w:i/>
                <w:iCs/>
              </w:rPr>
              <w:t xml:space="preserve"> [long-term (LT) means]</w:t>
            </w:r>
            <w:r w:rsidR="00A75203">
              <w:rPr>
                <w:i/>
                <w:iCs/>
              </w:rPr>
              <w:t xml:space="preserve">. (Bottom) </w:t>
            </w:r>
            <w:r w:rsidR="002B4C35">
              <w:rPr>
                <w:i/>
                <w:iCs/>
              </w:rPr>
              <w:t>Yields (</w:t>
            </w:r>
            <w:r w:rsidR="005941F6">
              <w:rPr>
                <w:i/>
                <w:iCs/>
              </w:rPr>
              <w:t xml:space="preserve">black points represent </w:t>
            </w:r>
            <w:r w:rsidR="002B4C35">
              <w:rPr>
                <w:i/>
                <w:iCs/>
              </w:rPr>
              <w:t>estimated marginal means with 95% confidence intervals</w:t>
            </w:r>
            <w:r w:rsidR="005941F6">
              <w:rPr>
                <w:i/>
                <w:iCs/>
              </w:rPr>
              <w:t>, 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by cover crop treatment, with the mid-season planted radish (</w:t>
            </w:r>
            <w:proofErr w:type="spellStart"/>
            <w:r w:rsidR="00A75203">
              <w:rPr>
                <w:i/>
                <w:iCs/>
              </w:rPr>
              <w:t>RadM</w:t>
            </w:r>
            <w:proofErr w:type="spellEnd"/>
            <w:r w:rsidR="00A75203">
              <w:rPr>
                <w:i/>
                <w:iCs/>
              </w:rPr>
              <w:t xml:space="preserve">)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6F03895"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(see supplemental material)</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and in 2020 faba bean yields averaged 3.47 Mg ha</w:t>
      </w:r>
      <w:r w:rsidRPr="006F4E10">
        <w:rPr>
          <w:vertAlign w:val="superscript"/>
        </w:rPr>
        <w:t>-1</w:t>
      </w:r>
      <w:r w:rsidRPr="00A75203">
        <w:t xml:space="preserve">. </w:t>
      </w:r>
      <w:r w:rsidR="0092460A">
        <w:t>While the interaction between cover crop and crop year was not significant</w:t>
      </w:r>
      <w:r w:rsidR="009B158E">
        <w:t xml:space="preserve"> (p</w:t>
      </w:r>
      <w:r w:rsidR="006263B4">
        <w:t>=0.20)</w:t>
      </w:r>
      <w:r w:rsidR="0092460A">
        <w:t xml:space="preserve">, there was an amplification of the differences over time (Figure 1). </w:t>
      </w:r>
      <w:r w:rsidRPr="00A75203">
        <w:t xml:space="preserve">On average, the </w:t>
      </w:r>
      <w:proofErr w:type="spellStart"/>
      <w:r w:rsidRPr="00A75203">
        <w:t>RadM</w:t>
      </w:r>
      <w:proofErr w:type="spellEnd"/>
      <w:r w:rsidRPr="00A75203">
        <w:t xml:space="preserve">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w:t>
      </w:r>
      <w:r w:rsidR="006263B4">
        <w:lastRenderedPageBreak/>
        <w:t xml:space="preserve">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211E20E4" w:rsidR="00F07C2C" w:rsidRDefault="00A75203" w:rsidP="00045088">
      <w:pPr>
        <w:spacing w:line="360" w:lineRule="auto"/>
      </w:pPr>
      <w:r>
        <w:t xml:space="preserve">The full statistical model </w:t>
      </w:r>
      <w:r w:rsidR="005070A2">
        <w:t xml:space="preserve">predicting fall biomass </w:t>
      </w:r>
      <w:r>
        <w:t>showed complex interactions</w:t>
      </w:r>
      <w:r w:rsidR="008D2724">
        <w:t xml:space="preserve">, but year </w:t>
      </w:r>
      <w:r w:rsidR="005642B7">
        <w:t xml:space="preserve">explained the largest magnitude of variation </w:t>
      </w:r>
      <w:r w:rsidR="008D2724">
        <w:t>(p&lt;</w:t>
      </w:r>
      <w:proofErr w:type="gramStart"/>
      <w:r w:rsidR="008D2724">
        <w:t>0.001)</w:t>
      </w:r>
      <w:ins w:id="21" w:author="Simon Shamus Riley" w:date="2026-03-30T14:26:00Z" w16du:dateUtc="2026-03-30T12:26:00Z">
        <w:r w:rsidR="00E04684">
          <w:t>(</w:t>
        </w:r>
        <w:proofErr w:type="gramEnd"/>
        <w:r w:rsidR="00E04684">
          <w:t xml:space="preserve">Table </w:t>
        </w:r>
        <w:r w:rsidR="00D47C67">
          <w:t>X</w:t>
        </w:r>
      </w:ins>
      <w:ins w:id="22" w:author="Simon Shamus Riley" w:date="2026-03-30T14:27:00Z" w16du:dateUtc="2026-03-30T12:27:00Z">
        <w:r w:rsidR="00D47C67">
          <w:t xml:space="preserve"> in Supplemental Materials</w:t>
        </w:r>
      </w:ins>
      <w:ins w:id="23" w:author="Simon Shamus Riley" w:date="2026-03-30T14:26:00Z" w16du:dateUtc="2026-03-30T12:26:00Z">
        <w:r w:rsidR="00D47C67">
          <w:t>)</w:t>
        </w:r>
      </w:ins>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0347C5">
        <w:t>Residue treatment had a small but significant (p&lt;0.001) main effect without significant interactions, with residue removal reducing fall biomass by 0.2 Mg ha</w:t>
      </w:r>
      <w:r w:rsidR="000347C5" w:rsidRPr="006F4E10">
        <w:rPr>
          <w:vertAlign w:val="superscript"/>
        </w:rPr>
        <w:t>-1</w:t>
      </w:r>
      <w:r w:rsidR="000347C5">
        <w:t xml:space="preserve"> (SE:0.05). </w:t>
      </w:r>
      <w:r w:rsidR="008A45D0">
        <w:t>The effects of tillage and cover crop were amplified in 2018</w:t>
      </w:r>
      <w:r w:rsidR="00DC0149">
        <w:t xml:space="preserve"> compared to 2019</w:t>
      </w:r>
      <w:r w:rsidR="008A45D0">
        <w:t xml:space="preserve">, resulting in significant year interactions. </w:t>
      </w:r>
      <w:r w:rsidR="008D2724" w:rsidRPr="008D2724">
        <w:t xml:space="preserve">On average, </w:t>
      </w:r>
      <w:r w:rsidR="0033669D">
        <w:t xml:space="preserve">biomass was highest in </w:t>
      </w:r>
      <w:proofErr w:type="gramStart"/>
      <w:r w:rsidR="0033669D">
        <w:t>NT, and</w:t>
      </w:r>
      <w:proofErr w:type="gramEnd"/>
      <w:r w:rsidR="0033669D">
        <w:t xml:space="preserve"> </w:t>
      </w:r>
      <w:r w:rsidR="008D2724" w:rsidRPr="008D2724">
        <w:t xml:space="preserve">increasing tillage intensity significantly decreased fall biomass by 27% and 9%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8D2724" w:rsidRPr="008D2724">
        <w:t xml:space="preserve"> respectively. </w:t>
      </w:r>
      <w:r w:rsidR="00DC0149">
        <w:t xml:space="preserve">Tillage effects on biomass were strongest in the </w:t>
      </w:r>
      <w:proofErr w:type="spellStart"/>
      <w:r w:rsidR="00DC0149">
        <w:t>RadM</w:t>
      </w:r>
      <w:proofErr w:type="spellEnd"/>
      <w:r w:rsidR="00DC0149">
        <w:t xml:space="preserve"> and </w:t>
      </w:r>
      <w:proofErr w:type="spellStart"/>
      <w:r w:rsidR="00DC0149">
        <w:t>RadL</w:t>
      </w:r>
      <w:proofErr w:type="spellEnd"/>
      <w:r w:rsidR="00DC0149">
        <w:t xml:space="preserve"> </w:t>
      </w:r>
      <w:r w:rsidR="00DC0149" w:rsidRPr="008D2724">
        <w:t>(p=0.048)</w:t>
      </w:r>
      <w:r w:rsidR="00DC0149">
        <w:t xml:space="preserve"> compared to other treatments, and this pattern was consistent across years</w:t>
      </w:r>
      <w:r w:rsidR="0033669D">
        <w:t xml:space="preserve">, with the NT combined with </w:t>
      </w:r>
      <w:proofErr w:type="spellStart"/>
      <w:r w:rsidR="0033669D">
        <w:t>RadM</w:t>
      </w:r>
      <w:proofErr w:type="spellEnd"/>
      <w:r w:rsidR="0033669D">
        <w:t xml:space="preserve"> offering the highest fall biomass in both years</w:t>
      </w:r>
      <w:r w:rsidR="00DC0149">
        <w:t xml:space="preserve">. </w:t>
      </w:r>
      <w:r w:rsidR="002314A6">
        <w:t>Growing degree days accumulated from cover crop planting to biomass sampling were not related to fall biomass values</w:t>
      </w:r>
      <w:r w:rsidR="004346DF">
        <w:t xml:space="preserve"> (Figure 2)</w:t>
      </w:r>
      <w:r w:rsidR="002314A6">
        <w:t>.</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4CE35BD2" w14:textId="04B37E0B" w:rsidR="008D70A4" w:rsidRPr="008D70A4" w:rsidRDefault="00452AA0" w:rsidP="008D70A4">
            <w:pPr>
              <w:spacing w:line="360" w:lineRule="auto"/>
              <w:rPr>
                <w:lang w:val="da-DK"/>
              </w:rPr>
            </w:pPr>
            <w:commentRangeStart w:id="24"/>
            <w:r w:rsidRPr="00452AA0">
              <w:rPr>
                <w:noProof/>
                <w:lang w:val="da-DK"/>
              </w:rPr>
              <w:drawing>
                <wp:inline distT="0" distB="0" distL="0" distR="0" wp14:anchorId="58D05F40" wp14:editId="34574A54">
                  <wp:extent cx="5731510" cy="4011930"/>
                  <wp:effectExtent l="0" t="0" r="2540" b="7620"/>
                  <wp:docPr id="565887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commentRangeEnd w:id="24"/>
            <w:r w:rsidR="001355A7" w:rsidRPr="008D70A4">
              <w:rPr>
                <w:rStyle w:val="CommentReference"/>
                <w:sz w:val="24"/>
                <w:szCs w:val="24"/>
                <w:lang w:val="da-DK"/>
              </w:rPr>
              <w:commentReference w:id="24"/>
            </w:r>
          </w:p>
          <w:p w14:paraId="4A5114B0" w14:textId="24B8A502" w:rsidR="001D3CD3" w:rsidRPr="001D3CD3" w:rsidRDefault="001D3CD3" w:rsidP="001D3CD3">
            <w:pPr>
              <w:spacing w:line="360" w:lineRule="auto"/>
              <w:rPr>
                <w:lang w:val="da-DK"/>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3F4561CC" w:rsidR="00F07C2C" w:rsidRPr="00F07C2C" w:rsidRDefault="00F07C2C" w:rsidP="00AF5044">
            <w:pPr>
              <w:rPr>
                <w:i/>
                <w:iCs/>
              </w:rPr>
            </w:pPr>
            <w:r w:rsidRPr="00F07C2C">
              <w:rPr>
                <w:i/>
                <w:iCs/>
              </w:rPr>
              <w:lastRenderedPageBreak/>
              <w:t>Figure 2</w:t>
            </w:r>
            <w:r w:rsidR="00950EEA">
              <w:rPr>
                <w:i/>
                <w:iCs/>
              </w:rPr>
              <w:t xml:space="preserve"> (Top) Fall biomass</w:t>
            </w:r>
            <w:r w:rsidR="0092460A">
              <w:rPr>
                <w:i/>
                <w:iCs/>
              </w:rPr>
              <w:t xml:space="preserve"> (estimated marginal means with standard errors)</w:t>
            </w:r>
            <w:r w:rsidR="00950EEA">
              <w:rPr>
                <w:i/>
                <w:iCs/>
              </w:rPr>
              <w:t xml:space="preserve"> was not related to growing degree days (GDDs, italic number in red</w:t>
            </w:r>
            <w:r w:rsidR="00AF5044">
              <w:rPr>
                <w:i/>
                <w:iCs/>
              </w:rPr>
              <w:t>) and exhibited complex treatment interactions (</w:t>
            </w:r>
            <w:del w:id="25" w:author="Simon Shamus Riley" w:date="2026-03-30T14:30:00Z" w16du:dateUtc="2026-03-30T12:30:00Z">
              <w:r w:rsidR="004346DF" w:rsidDel="00EE69BB">
                <w:rPr>
                  <w:i/>
                  <w:iCs/>
                </w:rPr>
                <w:delText>different</w:delText>
              </w:r>
              <w:r w:rsidR="00050CDF" w:rsidDel="00EE69BB">
                <w:rPr>
                  <w:i/>
                  <w:iCs/>
                </w:rPr>
                <w:delText xml:space="preserve"> </w:delText>
              </w:r>
              <w:r w:rsidR="00AF5044" w:rsidDel="00EE69BB">
                <w:rPr>
                  <w:i/>
                  <w:iCs/>
                </w:rPr>
                <w:delText>letters within a year indicate significant differences</w:delText>
              </w:r>
            </w:del>
            <w:ins w:id="26" w:author="Simon Shamus Riley" w:date="2026-03-30T14:30:00Z" w16du:dateUtc="2026-03-30T12:30:00Z">
              <w:r w:rsidR="00EE69BB">
                <w:rPr>
                  <w:i/>
                  <w:iCs/>
                </w:rPr>
                <w:t>treatments within the same year not sharing a letter indicates significant differences</w:t>
              </w:r>
            </w:ins>
            <w:r w:rsidR="00AF5044">
              <w:rPr>
                <w:i/>
                <w:iCs/>
              </w:rPr>
              <w:t>)</w:t>
            </w:r>
            <w:r w:rsidR="0092460A">
              <w:rPr>
                <w:i/>
                <w:iCs/>
              </w:rPr>
              <w:t xml:space="preserve">, but the </w:t>
            </w:r>
            <w:r w:rsidR="0033669D">
              <w:rPr>
                <w:i/>
                <w:iCs/>
              </w:rPr>
              <w:t xml:space="preserve">no-till </w:t>
            </w:r>
            <w:r w:rsidR="0092460A">
              <w:rPr>
                <w:i/>
                <w:iCs/>
              </w:rPr>
              <w:t>mid-season planted radish (</w:t>
            </w:r>
            <w:proofErr w:type="spellStart"/>
            <w:r w:rsidR="0092460A">
              <w:rPr>
                <w:i/>
                <w:iCs/>
              </w:rPr>
              <w:t>RadM</w:t>
            </w:r>
            <w:proofErr w:type="spellEnd"/>
            <w:r w:rsidR="0092460A">
              <w:rPr>
                <w:i/>
                <w:iCs/>
              </w:rPr>
              <w:t>)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1EACA3CC" w14:textId="6F06A9EB" w:rsidR="00C13EAE" w:rsidRDefault="00452AA0" w:rsidP="00055C8C">
      <w:pPr>
        <w:spacing w:line="360" w:lineRule="auto"/>
      </w:pPr>
      <w:r>
        <w:t>The percentage of the soil covered by vegetation varied significantly by year (p=0.03) with a mean of 77% (</w:t>
      </w:r>
      <w:commentRangeStart w:id="27"/>
      <w:r>
        <w:t>SE:2%</w:t>
      </w:r>
      <w:commentRangeEnd w:id="27"/>
      <w:r w:rsidR="00E8142C">
        <w:rPr>
          <w:rStyle w:val="CommentReference"/>
          <w:sz w:val="24"/>
          <w:szCs w:val="24"/>
        </w:rPr>
        <w:commentReference w:id="27"/>
      </w:r>
      <w:r>
        <w:t>) soil coverage in 2018 and 70% (SE:3%) in 2019 (Figure 2</w:t>
      </w:r>
      <w:proofErr w:type="gramStart"/>
      <w:r>
        <w:t>), but</w:t>
      </w:r>
      <w:proofErr w:type="gramEnd"/>
      <w:r>
        <w:t xml:space="preserve"> did not vary by treatments. </w:t>
      </w:r>
      <w:r w:rsidR="00C13EAE">
        <w:t xml:space="preserve">Overall, </w:t>
      </w:r>
      <w:r w:rsidR="00A71CA9">
        <w:t>the vegetati</w:t>
      </w:r>
      <w:r>
        <w:t>ve</w:t>
      </w:r>
      <w:r w:rsidR="00A71CA9">
        <w:t xml:space="preserve"> soil</w:t>
      </w:r>
      <w:r w:rsidR="00C13EAE">
        <w:t xml:space="preserve"> cover was dominated by cash crop volunteers (</w:t>
      </w:r>
      <w:r w:rsidR="004A3F82">
        <w:t xml:space="preserve">2-87%, mean of </w:t>
      </w:r>
      <w:r w:rsidR="00C13EAE">
        <w:t>45%</w:t>
      </w:r>
      <w:r w:rsidR="004A3F82">
        <w:t xml:space="preserve"> soil cover</w:t>
      </w:r>
      <w:r w:rsidR="00C13EAE">
        <w:t>) followed by cover crops (</w:t>
      </w:r>
      <w:r w:rsidR="004A3F82">
        <w:t xml:space="preserve">0-29%, </w:t>
      </w:r>
      <w:r w:rsidR="00C13EAE">
        <w:t xml:space="preserve">mean of 9%), </w:t>
      </w:r>
      <w:r w:rsidR="00A71CA9">
        <w:t>with</w:t>
      </w:r>
      <w:r w:rsidR="00C13EAE">
        <w:t xml:space="preserve"> weeds contribut</w:t>
      </w:r>
      <w:r w:rsidR="00A71CA9">
        <w:t>ing</w:t>
      </w:r>
      <w:r w:rsidR="00C13EAE">
        <w:t xml:space="preserve"> less than 1% of coverage</w:t>
      </w:r>
      <w:r w:rsidR="00A71CA9">
        <w:t xml:space="preserve"> on average</w:t>
      </w:r>
      <w:r w:rsidR="004A3F82">
        <w:t xml:space="preserve"> (range of 0-3%)</w:t>
      </w:r>
      <w:r w:rsidR="00C13EAE">
        <w:t xml:space="preserve">. </w:t>
      </w:r>
    </w:p>
    <w:p w14:paraId="56C0BF29" w14:textId="5E127CA2" w:rsidR="005C0BB4" w:rsidRPr="005C0BB4" w:rsidRDefault="00055C8C" w:rsidP="005C0BB4">
      <w:pPr>
        <w:spacing w:line="360" w:lineRule="auto"/>
        <w:rPr>
          <w:lang w:val="en-US"/>
        </w:rPr>
      </w:pPr>
      <w:r>
        <w:t>The cover crop</w:t>
      </w:r>
      <w:r w:rsidR="00A71CA9">
        <w:t xml:space="preserve"> contribution to coverage</w:t>
      </w:r>
      <w:r>
        <w:t xml:space="preserve"> </w:t>
      </w:r>
      <w:r w:rsidR="00763F20">
        <w:t>varied significantly by cover crop treatment</w:t>
      </w:r>
      <w:r>
        <w:t xml:space="preserve"> </w:t>
      </w:r>
      <w:r w:rsidR="004A3F82">
        <w:t>with</w:t>
      </w:r>
      <w:r>
        <w:t xml:space="preserve"> </w:t>
      </w:r>
      <w:r w:rsidR="00A71CA9">
        <w:t>a cross-over</w:t>
      </w:r>
      <w:r>
        <w:t xml:space="preserve"> interaction with year</w:t>
      </w:r>
      <w:r w:rsidR="00763F20">
        <w:t xml:space="preserve"> (p&lt;0.001)</w:t>
      </w:r>
      <w:r>
        <w:t xml:space="preserve">, while </w:t>
      </w:r>
      <w:r w:rsidR="00A71CA9">
        <w:t xml:space="preserve">neither </w:t>
      </w:r>
      <w:r>
        <w:t>t</w:t>
      </w:r>
      <w:r w:rsidR="00EA5B2A">
        <w:t xml:space="preserve">illage, residue, nor their interactions had significant impacts on </w:t>
      </w:r>
      <w:r w:rsidR="00406592">
        <w:t>how</w:t>
      </w:r>
      <w:r w:rsidR="00EA5B2A">
        <w:t xml:space="preserve"> </w:t>
      </w:r>
      <w:r w:rsidR="00406592">
        <w:t xml:space="preserve">the </w:t>
      </w:r>
      <w:r w:rsidR="002E25E6">
        <w:t xml:space="preserve">cover crop </w:t>
      </w:r>
      <w:r w:rsidR="00406592">
        <w:t>contributed to coverage</w:t>
      </w:r>
      <w:ins w:id="28" w:author="Simon Shamus Riley" w:date="2026-03-30T14:45:00Z" w16du:dateUtc="2026-03-30T12:45:00Z">
        <w:r w:rsidR="00400861">
          <w:t xml:space="preserve"> </w:t>
        </w:r>
        <w:commentRangeStart w:id="29"/>
        <w:r w:rsidR="00400861">
          <w:t>(Table X)</w:t>
        </w:r>
      </w:ins>
      <w:commentRangeEnd w:id="29"/>
      <w:r w:rsidR="00786BCD">
        <w:rPr>
          <w:rStyle w:val="CommentReference"/>
          <w:sz w:val="24"/>
          <w:szCs w:val="24"/>
        </w:rPr>
        <w:commentReference w:id="29"/>
      </w:r>
      <w:r w:rsidR="00EA5B2A">
        <w:t>. The</w:t>
      </w:r>
      <w:r>
        <w:t xml:space="preserve"> </w:t>
      </w:r>
      <w:r w:rsidR="00A71CA9">
        <w:t xml:space="preserve">year/cover crop </w:t>
      </w:r>
      <w:r>
        <w:t xml:space="preserve">cross-over effect </w:t>
      </w:r>
      <w:r w:rsidR="00A71CA9">
        <w:t xml:space="preserve">was driven by </w:t>
      </w:r>
      <w:proofErr w:type="spellStart"/>
      <w:r w:rsidR="00EA5B2A">
        <w:t>MixE</w:t>
      </w:r>
      <w:proofErr w:type="spellEnd"/>
      <w:r w:rsidR="00EA5B2A">
        <w:t xml:space="preserve">: in 2018 the </w:t>
      </w:r>
      <w:proofErr w:type="spellStart"/>
      <w:r w:rsidR="00A3505F">
        <w:t>MixE</w:t>
      </w:r>
      <w:proofErr w:type="spellEnd"/>
      <w:r w:rsidR="00A3505F">
        <w:t xml:space="preserve"> </w:t>
      </w:r>
      <w:r w:rsidR="00EA5B2A">
        <w:t>cover crop</w:t>
      </w:r>
      <w:r w:rsidR="00CF32A9">
        <w:t>s</w:t>
      </w:r>
      <w:r w:rsidR="00EA5B2A">
        <w:t xml:space="preserve"> contributed an average of 21% (SE</w:t>
      </w:r>
      <w:r w:rsidR="00AF348D">
        <w:t xml:space="preserve">:5%) </w:t>
      </w:r>
      <w:r w:rsidR="00CF32A9">
        <w:t xml:space="preserve">coverage, </w:t>
      </w:r>
      <w:r w:rsidR="00AF348D">
        <w:t xml:space="preserve">while in 2019 </w:t>
      </w:r>
      <w:r w:rsidR="00226AAF">
        <w:t xml:space="preserve">they contributed an </w:t>
      </w:r>
      <w:r w:rsidR="00AF348D">
        <w:t>average of 58% (SE:6%</w:t>
      </w:r>
      <w:r w:rsidR="004346DF">
        <w:t>; Figure 2</w:t>
      </w:r>
      <w:r w:rsidR="00AF348D">
        <w:t xml:space="preserve">). </w:t>
      </w:r>
      <w:r w:rsidR="00226AAF">
        <w:t>In the other cover crop treatments, t</w:t>
      </w:r>
      <w:r w:rsidR="00AF348D">
        <w:t xml:space="preserve">he contributions of the cover crop </w:t>
      </w:r>
      <w:r w:rsidR="00226AAF">
        <w:t xml:space="preserve">to coverage </w:t>
      </w:r>
      <w:r w:rsidR="00AF348D">
        <w:t>did not vary significantly by year</w:t>
      </w:r>
      <w:r w:rsidR="005C0BB4">
        <w:t xml:space="preserve">, with </w:t>
      </w:r>
      <w:proofErr w:type="spellStart"/>
      <w:r w:rsidR="005C0BB4">
        <w:t>RadM</w:t>
      </w:r>
      <w:proofErr w:type="spellEnd"/>
      <w:r w:rsidR="005C0BB4">
        <w:t xml:space="preserve"> having the highest cover crop coverage</w:t>
      </w:r>
      <w:r>
        <w:t xml:space="preserve"> across years</w:t>
      </w:r>
      <w:r w:rsidR="005C0BB4">
        <w:t xml:space="preserve"> (50%, SE:4%), followed by </w:t>
      </w:r>
      <w:proofErr w:type="spellStart"/>
      <w:r w:rsidR="005C0BB4">
        <w:t>RadL</w:t>
      </w:r>
      <w:proofErr w:type="spellEnd"/>
      <w:r w:rsidR="005C0BB4">
        <w:t xml:space="preserve"> (25%, SE:4%), </w:t>
      </w:r>
      <w:proofErr w:type="spellStart"/>
      <w:r w:rsidR="005C0BB4">
        <w:t>MixM</w:t>
      </w:r>
      <w:proofErr w:type="spellEnd"/>
      <w:r w:rsidR="005C0BB4">
        <w:t xml:space="preserve"> (7%, SE:3%) and </w:t>
      </w:r>
      <w:proofErr w:type="spellStart"/>
      <w:r w:rsidR="005C0BB4">
        <w:t>NoCC</w:t>
      </w:r>
      <w:proofErr w:type="spellEnd"/>
      <w:r w:rsidR="005C0BB4">
        <w:t xml:space="preserve"> </w:t>
      </w:r>
      <w:commentRangeStart w:id="30"/>
      <w:r w:rsidR="005C0BB4">
        <w:t>(&lt;1%, SE:3%)</w:t>
      </w:r>
      <w:commentRangeEnd w:id="30"/>
      <w:r w:rsidR="00FF62A8">
        <w:rPr>
          <w:rStyle w:val="CommentReference"/>
          <w:sz w:val="24"/>
          <w:szCs w:val="24"/>
        </w:rPr>
        <w:commentReference w:id="30"/>
      </w:r>
      <w:r w:rsidR="00AF348D">
        <w:t>.</w:t>
      </w:r>
      <w:r w:rsidR="00F87470">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575F52C0" w:rsidR="00EA65A3" w:rsidRDefault="008302FF" w:rsidP="00045088">
      <w:pPr>
        <w:spacing w:line="360" w:lineRule="auto"/>
      </w:pPr>
      <w:r>
        <w:t>Communities were most strongly dictated by year of measurement</w:t>
      </w:r>
      <w:r w:rsidR="00785EAA">
        <w:t xml:space="preserve"> due to the crop volunteer species varying by year</w:t>
      </w:r>
      <w:r w:rsidR="00EA65A3">
        <w:t>. Model fit</w:t>
      </w:r>
      <w:r w:rsidR="00EF62F9">
        <w:t xml:space="preserve">, </w:t>
      </w:r>
      <w:r w:rsidR="00EA65A3">
        <w:t>convergence</w:t>
      </w:r>
      <w:r w:rsidR="00EF62F9">
        <w:t xml:space="preserve"> and interpretability</w:t>
      </w:r>
      <w:r w:rsidR="00EA65A3">
        <w:t xml:space="preserve"> w</w:t>
      </w:r>
      <w:r w:rsidR="00EF62F9">
        <w:t>ere</w:t>
      </w:r>
      <w:r w:rsidR="00EA65A3">
        <w:t xml:space="preserve"> improved when models were fit to years individually, so results are reported for those models</w:t>
      </w:r>
      <w:r w:rsidR="004346DF">
        <w:t xml:space="preserve"> (Figure 3)</w:t>
      </w:r>
      <w:r w:rsidR="00EA65A3">
        <w:t xml:space="preserve">. Within a year, cover crop treatment explained 65-70% of the variance and had a significant effect on community structure (p&lt;0.001), with tillage and straw removal treatments explaining less than 1% of the total variance each, respectively. </w:t>
      </w:r>
      <w:r w:rsidR="00041F28">
        <w:t xml:space="preserve">The two </w:t>
      </w:r>
      <w:r w:rsidR="00EF62F9">
        <w:t xml:space="preserve">cover crop </w:t>
      </w:r>
      <w:r w:rsidR="00041F28">
        <w:t>mix</w:t>
      </w:r>
      <w:r w:rsidR="00EF62F9">
        <w:t>ture</w:t>
      </w:r>
      <w:r w:rsidR="00041F28">
        <w:t xml:space="preserve"> treatments (</w:t>
      </w:r>
      <w:proofErr w:type="spellStart"/>
      <w:r w:rsidR="00041F28">
        <w:t>MixE</w:t>
      </w:r>
      <w:proofErr w:type="spellEnd"/>
      <w:r w:rsidR="00041F28">
        <w:t xml:space="preserve"> and </w:t>
      </w:r>
      <w:proofErr w:type="spellStart"/>
      <w:r w:rsidR="00041F28">
        <w:t>MixM</w:t>
      </w:r>
      <w:proofErr w:type="spellEnd"/>
      <w:r w:rsidR="00041F28">
        <w:t xml:space="preserve">) had communities distinct from the two radish treatments </w:t>
      </w:r>
      <w:r w:rsidR="00041F28">
        <w:lastRenderedPageBreak/>
        <w:t>(</w:t>
      </w:r>
      <w:proofErr w:type="spellStart"/>
      <w:r w:rsidR="00041F28">
        <w:t>RadM</w:t>
      </w:r>
      <w:proofErr w:type="spellEnd"/>
      <w:r w:rsidR="00041F28">
        <w:t xml:space="preserve"> and </w:t>
      </w:r>
      <w:proofErr w:type="spellStart"/>
      <w:r w:rsidR="00041F28">
        <w:t>RadL</w:t>
      </w:r>
      <w:proofErr w:type="spellEnd"/>
      <w:r w:rsidR="00041F28">
        <w:t xml:space="preserve">), with the </w:t>
      </w:r>
      <w:proofErr w:type="spellStart"/>
      <w:r w:rsidR="00041F28">
        <w:t>NoCC</w:t>
      </w:r>
      <w:proofErr w:type="spellEnd"/>
      <w:r w:rsidR="00041F28">
        <w:t xml:space="preserve"> communities being more </w:t>
      </w:r>
      <w:proofErr w:type="gramStart"/>
      <w:r w:rsidR="00041F28">
        <w:t>similar to</w:t>
      </w:r>
      <w:proofErr w:type="gramEnd"/>
      <w:r w:rsidR="00041F28">
        <w:t xml:space="preserve"> the mix</w:t>
      </w:r>
      <w:r w:rsidR="00EF62F9">
        <w:t>ture</w:t>
      </w:r>
      <w:r w:rsidR="00041F28">
        <w:t xml:space="preserve"> treatments in both years (Figure 3).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21AB856E" w14:textId="668D0E16" w:rsidR="00602B25" w:rsidRPr="00602B25" w:rsidRDefault="00602B25" w:rsidP="00602B25">
            <w:pPr>
              <w:spacing w:line="360" w:lineRule="auto"/>
              <w:rPr>
                <w:lang w:val="da-DK"/>
              </w:rPr>
            </w:pPr>
            <w:r w:rsidRPr="00602B25">
              <w:rPr>
                <w:noProof/>
                <w:lang w:val="da-DK"/>
              </w:rPr>
              <w:drawing>
                <wp:inline distT="0" distB="0" distL="0" distR="0" wp14:anchorId="029ED059" wp14:editId="295D318A">
                  <wp:extent cx="5532120" cy="5532120"/>
                  <wp:effectExtent l="0" t="0" r="0" b="0"/>
                  <wp:docPr id="2034688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32120" cy="5532120"/>
                          </a:xfrm>
                          <a:prstGeom prst="rect">
                            <a:avLst/>
                          </a:prstGeom>
                          <a:noFill/>
                          <a:ln>
                            <a:noFill/>
                          </a:ln>
                        </pic:spPr>
                      </pic:pic>
                    </a:graphicData>
                  </a:graphic>
                </wp:inline>
              </w:drawing>
            </w:r>
          </w:p>
          <w:p w14:paraId="04F1211D" w14:textId="1D77427D" w:rsidR="0038548F" w:rsidRDefault="0038548F" w:rsidP="00045088">
            <w:pPr>
              <w:spacing w:line="360" w:lineRule="auto"/>
            </w:pPr>
          </w:p>
        </w:tc>
      </w:tr>
      <w:tr w:rsidR="0038548F" w14:paraId="3D438F13" w14:textId="77777777" w:rsidTr="0038548F">
        <w:tc>
          <w:tcPr>
            <w:tcW w:w="9016" w:type="dxa"/>
          </w:tcPr>
          <w:p w14:paraId="7E23C4D8" w14:textId="5CD32A04" w:rsidR="0038548F" w:rsidRDefault="0038548F" w:rsidP="00045088">
            <w:pPr>
              <w:spacing w:line="360" w:lineRule="auto"/>
            </w:pPr>
            <w:r w:rsidRPr="00D86704">
              <w:rPr>
                <w:b/>
                <w:bCs/>
              </w:rPr>
              <w:t>Figure 3</w:t>
            </w:r>
            <w:r w:rsidR="009133AC">
              <w:t xml:space="preserve"> </w:t>
            </w:r>
            <w:r w:rsidR="009133AC" w:rsidRPr="00D86704">
              <w:rPr>
                <w:i/>
                <w:iCs/>
              </w:rPr>
              <w:t>(Top)</w:t>
            </w:r>
            <w:r w:rsidR="009133AC">
              <w:t xml:space="preserve"> Cover crop system had the largest impact on fall vegetation communities, with a minor impact of tillage system</w:t>
            </w:r>
            <w:r w:rsidR="00EF62F9">
              <w:t xml:space="preserve"> and straw removal</w:t>
            </w:r>
            <w:r w:rsidR="0089183E">
              <w:t>.</w:t>
            </w:r>
            <w:r w:rsidR="009133AC">
              <w:t xml:space="preserve"> </w:t>
            </w:r>
            <w:r w:rsidR="009133AC" w:rsidRPr="00D86704">
              <w:rPr>
                <w:i/>
                <w:iCs/>
              </w:rPr>
              <w:t>(Bottom)</w:t>
            </w:r>
            <w:r w:rsidR="009133AC">
              <w:t xml:space="preserve"> Radish cover crop systems (</w:t>
            </w:r>
            <w:proofErr w:type="spellStart"/>
            <w:r w:rsidR="009133AC">
              <w:t>RadM</w:t>
            </w:r>
            <w:proofErr w:type="spellEnd"/>
            <w:r w:rsidR="009133AC">
              <w:t xml:space="preserve">, </w:t>
            </w:r>
            <w:proofErr w:type="spellStart"/>
            <w:r w:rsidR="009133AC">
              <w:t>RadL</w:t>
            </w:r>
            <w:proofErr w:type="spellEnd"/>
            <w:r w:rsidR="009133AC">
              <w:t>) had the highest potential ecosystem value, with the mixes (</w:t>
            </w:r>
            <w:proofErr w:type="spellStart"/>
            <w:r w:rsidR="009133AC">
              <w:t>MixE</w:t>
            </w:r>
            <w:proofErr w:type="spellEnd"/>
            <w:r w:rsidR="009133AC">
              <w:t xml:space="preserve">, </w:t>
            </w:r>
            <w:proofErr w:type="spellStart"/>
            <w:r w:rsidR="009133AC">
              <w:t>MixM</w:t>
            </w:r>
            <w:proofErr w:type="spellEnd"/>
            <w:r w:rsidR="009133AC">
              <w:t xml:space="preserve">) and </w:t>
            </w:r>
            <w:proofErr w:type="spellStart"/>
            <w:r w:rsidR="009133AC">
              <w:t>NoCC</w:t>
            </w:r>
            <w:proofErr w:type="spellEnd"/>
            <w:r w:rsidR="009133AC">
              <w:t xml:space="preserve"> systems having similarly low ecosystem value, due to a high percent</w:t>
            </w:r>
            <w:r w:rsidR="00D86704">
              <w:t xml:space="preserve"> coverage</w:t>
            </w:r>
            <w:r w:rsidR="009133AC">
              <w:t xml:space="preserve"> of low value 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46D6F3F9" w14:textId="600974BD" w:rsidR="00CA273C" w:rsidRDefault="00B83835" w:rsidP="00045088">
      <w:pPr>
        <w:spacing w:line="360" w:lineRule="auto"/>
      </w:pPr>
      <w:r>
        <w:t>Year and cover crop treatment had significant impacts on the number of species</w:t>
      </w:r>
      <w:r w:rsidR="008D70A4">
        <w:t>/</w:t>
      </w:r>
      <w:proofErr w:type="spellStart"/>
      <w:r w:rsidR="008D70A4">
        <w:t>genuses</w:t>
      </w:r>
      <w:proofErr w:type="spellEnd"/>
      <w:r w:rsidR="008D70A4">
        <w:t xml:space="preserve"> (Table 3)</w:t>
      </w:r>
      <w:r>
        <w:t xml:space="preserve"> observed in a community (p&lt;0.001). </w:t>
      </w:r>
      <w:r w:rsidR="006D5A73">
        <w:t xml:space="preserve">The number of species observed ranged from one to eight, with a mode of two in 2018 and three in 2019. </w:t>
      </w:r>
      <w:r>
        <w:t xml:space="preserve">The </w:t>
      </w:r>
      <w:proofErr w:type="spellStart"/>
      <w:r>
        <w:t>MixE</w:t>
      </w:r>
      <w:proofErr w:type="spellEnd"/>
      <w:r>
        <w:t xml:space="preserve"> community had 1</w:t>
      </w:r>
      <w:r w:rsidR="006804BA">
        <w:t>.</w:t>
      </w:r>
      <w:r>
        <w:t xml:space="preserve">4 </w:t>
      </w:r>
      <w:r>
        <w:lastRenderedPageBreak/>
        <w:t>(SE:</w:t>
      </w:r>
      <w:r w:rsidR="006804BA">
        <w:t>0.</w:t>
      </w:r>
      <w:r w:rsidR="006D5A73">
        <w:t>2</w:t>
      </w:r>
      <w:r w:rsidR="006804BA">
        <w:t>, p=0.02</w:t>
      </w:r>
      <w:r>
        <w:t>) and 1</w:t>
      </w:r>
      <w:r w:rsidR="006804BA">
        <w:t>.</w:t>
      </w:r>
      <w:r>
        <w:t>5</w:t>
      </w:r>
      <w:r w:rsidR="006804BA">
        <w:t xml:space="preserve"> (SE:0.</w:t>
      </w:r>
      <w:r w:rsidR="006D5A73">
        <w:t>2</w:t>
      </w:r>
      <w:r w:rsidR="006804BA">
        <w:t xml:space="preserve">, p&lt;0.001) </w:t>
      </w:r>
      <w:r w:rsidR="006D5A73">
        <w:t xml:space="preserve">times </w:t>
      </w:r>
      <w:r w:rsidR="006804BA">
        <w:t xml:space="preserve">more species compared to the </w:t>
      </w:r>
      <w:proofErr w:type="spellStart"/>
      <w:r w:rsidR="006804BA">
        <w:t>RadL</w:t>
      </w:r>
      <w:proofErr w:type="spellEnd"/>
      <w:r w:rsidR="006804BA">
        <w:t xml:space="preserve"> and </w:t>
      </w:r>
      <w:proofErr w:type="spellStart"/>
      <w:r w:rsidR="006804BA">
        <w:t>RadM</w:t>
      </w:r>
      <w:proofErr w:type="spellEnd"/>
      <w:r w:rsidR="006804BA">
        <w:t xml:space="preserve"> communities, respectively, but the number of species in all other cover crop treatment comparisons were not significantly different. </w:t>
      </w:r>
      <w:r w:rsidR="00CA273C">
        <w:t xml:space="preserve">The evenness of the communities </w:t>
      </w:r>
      <w:r w:rsidR="00770D8A">
        <w:t>ranged from 0.09 to 1, and there was an amplifying interaction between cover crop treatment and year (p&lt;0.001)</w:t>
      </w:r>
      <w:r w:rsidR="00A3505F">
        <w:t>. E</w:t>
      </w:r>
      <w:r w:rsidR="00770D8A">
        <w:t xml:space="preserve">venness </w:t>
      </w:r>
      <w:r w:rsidR="00B20190">
        <w:t>was generally higher in the radish cover crop treatments</w:t>
      </w:r>
      <w:r w:rsidR="00770D8A">
        <w:t xml:space="preserve">, followed by </w:t>
      </w:r>
      <w:proofErr w:type="spellStart"/>
      <w:r w:rsidR="0078154B">
        <w:t>MixE</w:t>
      </w:r>
      <w:proofErr w:type="spellEnd"/>
      <w:r w:rsidR="00770D8A">
        <w:t xml:space="preserve">, followed by </w:t>
      </w:r>
      <w:proofErr w:type="spellStart"/>
      <w:r w:rsidR="0078154B">
        <w:t>MixM</w:t>
      </w:r>
      <w:proofErr w:type="spellEnd"/>
      <w:r w:rsidR="00770D8A">
        <w:t xml:space="preserve"> and </w:t>
      </w:r>
      <w:proofErr w:type="spellStart"/>
      <w:r w:rsidR="0078154B">
        <w:t>NoCC</w:t>
      </w:r>
      <w:proofErr w:type="spellEnd"/>
      <w:r w:rsidR="00770D8A">
        <w:t xml:space="preserve"> treatments; this pattern was true </w:t>
      </w:r>
      <w:r w:rsidR="00B20190">
        <w:t>regardless of tillage</w:t>
      </w:r>
      <w:r w:rsidR="00770D8A">
        <w:t xml:space="preserve"> system, straw management, and year</w:t>
      </w:r>
      <w:r w:rsidR="00B20190">
        <w:t xml:space="preserve"> (supporting information). </w:t>
      </w:r>
    </w:p>
    <w:p w14:paraId="7815ADC7" w14:textId="23810886"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w:t>
      </w:r>
      <w:proofErr w:type="gramStart"/>
      <w:r w:rsidR="00602B25">
        <w:t>coverage, and</w:t>
      </w:r>
      <w:proofErr w:type="gramEnd"/>
      <w:r w:rsidR="00602B25">
        <w:t xml:space="preserve">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(see supplemental material). </w:t>
      </w:r>
      <w:r w:rsidR="009133AC">
        <w:t xml:space="preserve">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356CB5A6"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w:t>
      </w:r>
      <w:r w:rsidR="005515FA">
        <w:t>NT</w:t>
      </w:r>
      <w:r>
        <w:t xml:space="preserve"> system, </w:t>
      </w:r>
      <w:proofErr w:type="spellStart"/>
      <w:r>
        <w:t>MixE</w:t>
      </w:r>
      <w:proofErr w:type="spellEnd"/>
      <w:r>
        <w:t xml:space="preserve"> had </w:t>
      </w:r>
      <w:r w:rsidR="00030F1C">
        <w:t xml:space="preserve">significantly more </w:t>
      </w:r>
      <w:r w:rsidR="00D215C3">
        <w:t>weeds compared to all other treatments (p&lt;0.001), while in all other tillage systems there were no</w:t>
      </w:r>
      <w:ins w:id="31" w:author="Simon Shamus Riley" w:date="2026-03-30T14:52:00Z" w16du:dateUtc="2026-03-30T12:52:00Z">
        <w:r w:rsidR="00446710">
          <w:t xml:space="preserve"> significant</w:t>
        </w:r>
      </w:ins>
      <w:r w:rsidR="00D215C3">
        <w:t xml:space="preserve">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00618C" w:rsidRPr="00D215DB">
        <w:t xml:space="preserve">On average there were twice as many weeds in 2019 (mean:163, SE:10) compared to 2020 (mean:76, SE:5).  </w:t>
      </w:r>
      <w:r w:rsidR="00206215" w:rsidRPr="00D215DB">
        <w:t>On average, 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SE:</w:t>
      </w:r>
      <w:r w:rsidR="00206215" w:rsidRPr="00D215DB">
        <w:t>14</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SE:</w:t>
      </w:r>
      <w:r w:rsidR="00206215" w:rsidRPr="00D215DB">
        <w:t>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SE:</w:t>
      </w:r>
      <w:r w:rsidR="00206215" w:rsidRPr="00D215DB">
        <w:t>5</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w:t>
      </w:r>
      <w:proofErr w:type="gramStart"/>
      <w:r w:rsidR="0000618C">
        <w:t>years, but</w:t>
      </w:r>
      <w:proofErr w:type="gramEnd"/>
      <w:r w:rsidR="0000618C">
        <w:t xml:space="preserve"> was </w:t>
      </w:r>
      <w:r w:rsidR="0086566B">
        <w:t xml:space="preserve">magnified in 2019 </w:t>
      </w:r>
      <w:r w:rsidR="0000618C">
        <w:t>(when there were more weeds)</w:t>
      </w:r>
      <w:r w:rsidR="0086566B">
        <w:t xml:space="preserve">. </w:t>
      </w:r>
      <w:r w:rsidR="00D215DB">
        <w:t>Within NT, the</w:t>
      </w:r>
      <w:r w:rsidR="00FE32A7">
        <w:t xml:space="preserve"> </w:t>
      </w:r>
      <w:proofErr w:type="spellStart"/>
      <w:r w:rsidR="00FE32A7">
        <w:t>MixE</w:t>
      </w:r>
      <w:proofErr w:type="spellEnd"/>
      <w:r w:rsidR="00FE32A7">
        <w:t xml:space="preserve"> </w:t>
      </w:r>
      <w:r w:rsidR="00D215DB">
        <w:t xml:space="preserve">had </w:t>
      </w:r>
      <w:r w:rsidR="00FE32A7">
        <w:t>1.5-1.7 times more weeds compared to the other cover crop treatments.</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3CA67C49" w14:textId="047580DD" w:rsidR="00925DAA" w:rsidRPr="00925DAA" w:rsidRDefault="00925DAA" w:rsidP="00925DAA">
            <w:pPr>
              <w:spacing w:line="360" w:lineRule="auto"/>
              <w:rPr>
                <w:lang w:val="da-DK"/>
              </w:rPr>
            </w:pPr>
            <w:r w:rsidRPr="00925DAA">
              <w:rPr>
                <w:noProof/>
                <w:lang w:val="da-DK"/>
              </w:rPr>
              <w:lastRenderedPageBreak/>
              <w:drawing>
                <wp:inline distT="0" distB="0" distL="0" distR="0" wp14:anchorId="558DD162" wp14:editId="53B76076">
                  <wp:extent cx="5731510" cy="6550025"/>
                  <wp:effectExtent l="0" t="0" r="2540" b="3175"/>
                  <wp:docPr id="1077010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6550025"/>
                          </a:xfrm>
                          <a:prstGeom prst="rect">
                            <a:avLst/>
                          </a:prstGeom>
                          <a:noFill/>
                          <a:ln>
                            <a:noFill/>
                          </a:ln>
                        </pic:spPr>
                      </pic:pic>
                    </a:graphicData>
                  </a:graphic>
                </wp:inline>
              </w:drawing>
            </w: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3D3067F2"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r w:rsidR="00D215DB" w:rsidRPr="00D215DB">
              <w:t xml:space="preserve">Marginal mean estimates </w:t>
            </w:r>
            <w:r w:rsidR="003B1029">
              <w:t xml:space="preserve">averaged </w:t>
            </w:r>
            <w:r w:rsidR="00D215DB" w:rsidRPr="00D215DB">
              <w:t>over years and residue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w:t>
            </w:r>
            <w:proofErr w:type="spellStart"/>
            <w:r w:rsidR="00D215DB">
              <w:t>MixE</w:t>
            </w:r>
            <w:proofErr w:type="spellEnd"/>
            <w:r w:rsidR="00D215DB">
              <w:t xml:space="preserv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p>
        </w:tc>
      </w:tr>
    </w:tbl>
    <w:p w14:paraId="0FE38C89" w14:textId="77777777" w:rsidR="0054576C" w:rsidRDefault="0054576C" w:rsidP="0054576C">
      <w:pPr>
        <w:spacing w:line="360" w:lineRule="auto"/>
      </w:pPr>
    </w:p>
    <w:p w14:paraId="12FFB7EF" w14:textId="0D20DF93" w:rsidR="0000618C" w:rsidRDefault="0000618C" w:rsidP="0054576C">
      <w:pPr>
        <w:spacing w:line="360" w:lineRule="auto"/>
      </w:pPr>
      <w:r>
        <w:lastRenderedPageBreak/>
        <w:t xml:space="preserve">Despite having </w:t>
      </w:r>
      <w:proofErr w:type="gramStart"/>
      <w:r>
        <w:t>less</w:t>
      </w:r>
      <w:proofErr w:type="gramEnd"/>
      <w:r>
        <w:t xml:space="preserve"> total weeds, both </w:t>
      </w:r>
      <w:r w:rsidR="005515FA">
        <w:t>NT</w:t>
      </w:r>
      <w:r>
        <w:t xml:space="preserve"> and </w:t>
      </w:r>
      <w:r w:rsidR="003C4420">
        <w:t>surface tillage</w:t>
      </w:r>
      <w:r>
        <w:t xml:space="preserve"> had significantly increased numbers of perennial weeds compared to inversion tillage. The perennial weeds were mainly CIRAR (82%, versus 18% EQUAR). Averaged over </w:t>
      </w:r>
      <w:r w:rsidR="005515FA">
        <w:t>NT</w:t>
      </w:r>
      <w:r>
        <w:t xml:space="preserve"> and </w:t>
      </w:r>
      <w:r w:rsidR="003C4420">
        <w:t>surface</w:t>
      </w:r>
      <w:r>
        <w:t xml:space="preserve"> treatments, the number of perennial weeds in the </w:t>
      </w:r>
      <w:proofErr w:type="spellStart"/>
      <w:r>
        <w:t>MixE</w:t>
      </w:r>
      <w:proofErr w:type="spellEnd"/>
      <w:r>
        <w:t xml:space="preserve"> was 11 times higher (SE:6; p&lt;0.001) compared to the </w:t>
      </w:r>
      <w:proofErr w:type="spellStart"/>
      <w:r>
        <w:t>the</w:t>
      </w:r>
      <w:proofErr w:type="spellEnd"/>
      <w:r>
        <w:t xml:space="preserve"> </w:t>
      </w:r>
      <w:proofErr w:type="spellStart"/>
      <w:r>
        <w:t>NoCC</w:t>
      </w:r>
      <w:proofErr w:type="spellEnd"/>
      <w:r>
        <w:t xml:space="preserve"> treatment, and 2.6-8.6 times higher than the other cover crop treatments; these effects were erased </w:t>
      </w:r>
      <w:r w:rsidR="003B1029">
        <w:t>with inversion tillage</w:t>
      </w:r>
      <w:r>
        <w:t xml:space="preserve">. The </w:t>
      </w:r>
      <w:proofErr w:type="spellStart"/>
      <w:r>
        <w:t>MixM</w:t>
      </w:r>
      <w:proofErr w:type="spellEnd"/>
      <w:r>
        <w:t xml:space="preserve"> had a borderline significant increase in perennial weeds compared to the </w:t>
      </w:r>
      <w:proofErr w:type="spellStart"/>
      <w:r>
        <w:t>NoCC</w:t>
      </w:r>
      <w:proofErr w:type="spellEnd"/>
      <w:r>
        <w:t xml:space="preserve"> </w:t>
      </w:r>
      <w:r w:rsidR="00C20C1A">
        <w:t xml:space="preserve">in the </w:t>
      </w:r>
      <w:r w:rsidR="005515FA">
        <w:t>NT</w:t>
      </w:r>
      <w:r w:rsidR="00C20C1A">
        <w:t xml:space="preserve"> system </w:t>
      </w:r>
      <w:r>
        <w:t xml:space="preserve">(p=0.05), but all other treatments were not significantly different from the </w:t>
      </w:r>
      <w:proofErr w:type="spellStart"/>
      <w:r>
        <w:t>NoCC</w:t>
      </w:r>
      <w:proofErr w:type="spellEnd"/>
      <w:r>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(see supporting information)</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4D8D0990"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xml:space="preserve">, pesticide loads were lowest in the </w:t>
      </w:r>
      <w:proofErr w:type="spellStart"/>
      <w:r w:rsidR="00765D21">
        <w:t>MixE</w:t>
      </w:r>
      <w:proofErr w:type="spellEnd"/>
      <w:r w:rsidR="00765D21">
        <w:t xml:space="preserve"> treatments</w:t>
      </w:r>
      <w:r w:rsidR="00C70707">
        <w:t xml:space="preserve"> compared to the other cover crop treatments (</w:t>
      </w:r>
      <w:r w:rsidR="00737D7A">
        <w:t>supporting information</w:t>
      </w:r>
      <w:r w:rsidR="00765D21">
        <w:t xml:space="preserve">). </w:t>
      </w:r>
    </w:p>
    <w:p w14:paraId="59F9E93E" w14:textId="77777777" w:rsidR="002F64DC" w:rsidRDefault="007348E9" w:rsidP="002F64DC">
      <w:pPr>
        <w:spacing w:line="360" w:lineRule="auto"/>
        <w:rPr>
          <w:b/>
          <w:bCs/>
          <w:i/>
          <w:iCs/>
        </w:rPr>
      </w:pPr>
      <w:r w:rsidRPr="007348E9">
        <w:rPr>
          <w:b/>
          <w:bCs/>
          <w:i/>
          <w:iCs/>
        </w:rPr>
        <w:t xml:space="preserve">3.4 </w:t>
      </w:r>
      <w:proofErr w:type="gramStart"/>
      <w:r w:rsidRPr="007348E9">
        <w:rPr>
          <w:b/>
          <w:bCs/>
          <w:i/>
          <w:iCs/>
        </w:rPr>
        <w:t>Multi-criteria summary</w:t>
      </w:r>
      <w:proofErr w:type="gramEnd"/>
    </w:p>
    <w:p w14:paraId="7B060C0D" w14:textId="0166A5F9" w:rsidR="007348E9" w:rsidRDefault="00A80E50" w:rsidP="002F64DC">
      <w:pPr>
        <w:spacing w:line="360" w:lineRule="auto"/>
      </w:pPr>
      <w:r>
        <w:t>The system with the highest overall value (assuming equal weighting for all metrics) was the mid-season planted radish (</w:t>
      </w:r>
      <w:proofErr w:type="spellStart"/>
      <w:r>
        <w:t>RadM</w:t>
      </w:r>
      <w:proofErr w:type="spellEnd"/>
      <w:r>
        <w:t xml:space="preserve">) implemented in a </w:t>
      </w:r>
      <w:r w:rsidR="005515FA">
        <w:t>NT</w:t>
      </w:r>
      <w:r>
        <w:t xml:space="preserve"> system with retained residue (</w:t>
      </w:r>
      <w:r w:rsidRPr="00A80E50">
        <w:rPr>
          <w:b/>
          <w:bCs/>
        </w:rPr>
        <w:t>Figure 5</w:t>
      </w:r>
      <w:r>
        <w:t>), while the system with the lowest overall value was the mid-season planted mixture (</w:t>
      </w:r>
      <w:proofErr w:type="spellStart"/>
      <w:r>
        <w:t>MixM</w:t>
      </w:r>
      <w:proofErr w:type="spellEnd"/>
      <w:r>
        <w:t xml:space="preserve">) implemented in a </w:t>
      </w:r>
      <w:r w:rsidR="005515FA">
        <w:t>NT</w:t>
      </w:r>
      <w:r>
        <w:t xml:space="preserve"> system with residue removal. </w:t>
      </w:r>
      <w:r w:rsidR="003C4420">
        <w:t>Averaged a</w:t>
      </w:r>
      <w:r>
        <w:t xml:space="preserve">cross tillage and residue management systems, the </w:t>
      </w:r>
      <w:proofErr w:type="spellStart"/>
      <w:r>
        <w:t>RadM</w:t>
      </w:r>
      <w:proofErr w:type="spellEnd"/>
      <w:r>
        <w:t xml:space="preserve"> was the best performing cover crop treatment, and the </w:t>
      </w:r>
      <w:proofErr w:type="spellStart"/>
      <w:r>
        <w:t>MixM</w:t>
      </w:r>
      <w:proofErr w:type="spellEnd"/>
      <w:r>
        <w:t xml:space="preserve"> the worst.</w:t>
      </w:r>
      <w:r w:rsidR="00F61077">
        <w:t xml:space="preserve"> The early-planted mixture (</w:t>
      </w:r>
      <w:proofErr w:type="spellStart"/>
      <w:r w:rsidR="00F61077">
        <w:t>MixE</w:t>
      </w:r>
      <w:proofErr w:type="spellEnd"/>
      <w:r w:rsidR="00F61077">
        <w:t xml:space="preserve">) performed well in the inversion tillage system, but poorly in the other tillage systems. The impact of residue management on the total value was marginal in the inversion tillage system, but residue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079306A2"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w:t>
            </w:r>
            <w:r w:rsidR="008A7792">
              <w:t>residue retained (res+) or removed (res-))</w:t>
            </w:r>
            <w:r w:rsidR="00D92540">
              <w:t xml:space="preserve">.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proofErr w:type="gramStart"/>
      <w:r w:rsidRPr="003C7F19">
        <w:rPr>
          <w:b/>
          <w:bCs/>
        </w:rPr>
        <w:t>4  DISCUSSION</w:t>
      </w:r>
      <w:proofErr w:type="gramEnd"/>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45B6BDE0"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5BFF5979" w:rsidR="00EF786B" w:rsidRPr="00561BED" w:rsidRDefault="002F64DC" w:rsidP="00EF786B">
      <w:pPr>
        <w:spacing w:line="360" w:lineRule="auto"/>
        <w:rPr>
          <w:lang w:val="en-US"/>
        </w:rPr>
      </w:pPr>
      <w:r>
        <w:t xml:space="preserve">Consistent with our hypothesis, no single system performed the best in all categories (Figure 5). While the best </w:t>
      </w:r>
      <w:r w:rsidR="00150FA9">
        <w:t xml:space="preserve">overall </w:t>
      </w:r>
      <w:r>
        <w:t>performance was seen in mid-season planted radish</w:t>
      </w:r>
      <w:r w:rsidR="006B61B6">
        <w:t xml:space="preserve"> in a NT system with straw retention, </w:t>
      </w:r>
      <w:r>
        <w:t xml:space="preserve">mid-season planted </w:t>
      </w:r>
      <w:r w:rsidR="00EF786B">
        <w:t xml:space="preserve">radish performed well in </w:t>
      </w:r>
      <w:proofErr w:type="gramStart"/>
      <w:r w:rsidR="00EF786B">
        <w:t>the majority of</w:t>
      </w:r>
      <w:proofErr w:type="gramEnd"/>
      <w:r w:rsidR="00EF786B">
        <w:t xml:space="preserve">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planting radish before crop harvest was necessary to achieve beneficial outcomes, as </w:t>
      </w:r>
      <w:r>
        <w:t xml:space="preserve">radish cover crops planted after crop harvest (as well as the mid-season planted cover crop mixture) </w:t>
      </w:r>
      <w:r w:rsidR="00150FA9">
        <w:t xml:space="preserve">had poorer overall performance, </w:t>
      </w:r>
      <w:proofErr w:type="gramStart"/>
      <w:r w:rsidR="00150FA9">
        <w:t>s</w:t>
      </w:r>
      <w:r>
        <w:t>imilar to</w:t>
      </w:r>
      <w:proofErr w:type="gramEnd"/>
      <w:r>
        <w:t xml:space="preserve"> the no-cover control. </w:t>
      </w:r>
      <w:r w:rsidR="00150FA9">
        <w:t>I</w:t>
      </w:r>
      <w:r w:rsidR="00EF786B">
        <w:t xml:space="preserve">n Northern latitudes where available heat units reduce quickly following August cash crop harvests, </w:t>
      </w:r>
      <w:r w:rsidR="006B61B6">
        <w:t>it is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561BED">
        <w:t>Mid-season plantings did not establish, but the early planting restricted herbicide use, and w</w:t>
      </w:r>
      <w:r w:rsidR="006B61B6">
        <w:t>hen tillage was reduced</w:t>
      </w:r>
      <w:r w:rsidR="00561BED">
        <w:t xml:space="preserve"> this led to an increase in</w:t>
      </w:r>
      <w:r w:rsidR="006B61B6">
        <w:t xml:space="preserve"> perennial weeds</w:t>
      </w:r>
      <w:r w:rsidR="00561BED">
        <w:t xml:space="preserve">, which in turn led to lower crop yields.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EF786B" w:rsidRPr="00561BED">
        <w:rPr>
          <w:lang w:val="en-US"/>
        </w:rPr>
        <w:t xml:space="preserve"> </w:t>
      </w:r>
    </w:p>
    <w:p w14:paraId="7CDFBBC3" w14:textId="03880C20" w:rsidR="00EF786B" w:rsidRDefault="00EF786B" w:rsidP="00EF786B">
      <w:pPr>
        <w:spacing w:line="360" w:lineRule="auto"/>
      </w:pPr>
      <w:r>
        <w:lastRenderedPageBreak/>
        <w:t xml:space="preserve">Of the management practices investigated, straw management (retention or removal) had the weakest impacts on the outcomes evaluated in this study. Particularly for small grains, residue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Moreover, these weak effects could be due to the incomplete removal of straw using a two-pass system wherein the straw is removed after grain has been harvested, resulting in around 60% of the straw being removed.</w:t>
      </w:r>
    </w:p>
    <w:p w14:paraId="055086BC" w14:textId="36AA6C3C" w:rsidR="000347C5" w:rsidRPr="00150FA9" w:rsidRDefault="009A35F5" w:rsidP="00045088">
      <w:pPr>
        <w:spacing w:line="360" w:lineRule="auto"/>
        <w:rPr>
          <w:lang w:val="en-US"/>
        </w:rPr>
      </w:pPr>
      <w:r>
        <w:t>NEEDS SOME WORK….</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1C2FA3D8"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radish cover crops may also support fall vegetation communities with higher potential ecological value compared to vegetation resulting from both no-cover and cover crop mixtures. In our study, this 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t>
      </w:r>
      <w:proofErr w:type="gramStart"/>
      <w:r>
        <w:t>was</w:t>
      </w:r>
      <w:proofErr w:type="gramEnd"/>
      <w:r>
        <w:t xml:space="preserve">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w:t>
      </w:r>
      <w:proofErr w:type="gramStart"/>
      <w:r w:rsidR="00AE3AE5" w:rsidRPr="006F4E10">
        <w:t>in reality these</w:t>
      </w:r>
      <w:proofErr w:type="gramEnd"/>
      <w:r w:rsidR="00AE3AE5" w:rsidRPr="006F4E10">
        <w:t xml:space="preserve"> weights would differ according to farmer values and priorities, as well as </w:t>
      </w:r>
      <w:r w:rsidR="00AE3AE5" w:rsidRPr="006F4E10">
        <w:lastRenderedPageBreak/>
        <w:t>policy and financial contexts. Utilizing different weightings to represent these different contexts could help identify</w:t>
      </w:r>
      <w:r w:rsidRPr="006F4E10">
        <w:t xml:space="preserve"> systems best suited to certain farm </w:t>
      </w:r>
      <w:proofErr w:type="gramStart"/>
      <w:r w:rsidRPr="006F4E10">
        <w:t>ideotypes, or</w:t>
      </w:r>
      <w:proofErr w:type="gramEnd"/>
      <w:r w:rsidRPr="006F4E10">
        <w:t xml:space="preserve">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proofErr w:type="gramStart"/>
      <w:r w:rsidRPr="003C7F19">
        <w:rPr>
          <w:b/>
          <w:bCs/>
        </w:rPr>
        <w:t>5  CONCLUSIONS</w:t>
      </w:r>
      <w:proofErr w:type="gramEnd"/>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1BA33D80" w:rsidR="00045088" w:rsidRPr="00045088" w:rsidRDefault="0040336B" w:rsidP="00045088">
      <w:pPr>
        <w:spacing w:line="360" w:lineRule="auto"/>
      </w:pPr>
      <w:commentRangeStart w:id="32"/>
      <w:r>
        <w:t xml:space="preserve">The authors acknowledge the contributions of Eugene Driessen, Karen XX, XXX who collected all data presented and whose field and laboratory expertise contributed significantly to this work. </w:t>
      </w:r>
      <w:commentRangeEnd w:id="32"/>
      <w:r w:rsidR="00602609" w:rsidRPr="00045088">
        <w:rPr>
          <w:rStyle w:val="CommentReference"/>
          <w:sz w:val="24"/>
          <w:szCs w:val="24"/>
        </w:rPr>
        <w:commentReference w:id="32"/>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47D7055D" w14:textId="77777777" w:rsidR="00C90536" w:rsidRDefault="00602609" w:rsidP="00C90536">
      <w:pPr>
        <w:pStyle w:val="Bibliography"/>
      </w:pPr>
      <w:r>
        <w:rPr>
          <w:b/>
          <w:bCs/>
        </w:rPr>
        <w:fldChar w:fldCharType="begin"/>
      </w:r>
      <w:r w:rsidR="00D276E3">
        <w:rPr>
          <w:b/>
          <w:bCs/>
        </w:rPr>
        <w:instrText xml:space="preserve"> ADDIN ZOTERO_BIBL {"uncited":[],"omitted":[],"custom":[]} CSL_BIBLIOGRAPHY </w:instrText>
      </w:r>
      <w:r>
        <w:rPr>
          <w:b/>
          <w:bCs/>
        </w:rPr>
        <w:fldChar w:fldCharType="separate"/>
      </w:r>
      <w:proofErr w:type="spellStart"/>
      <w:r w:rsidR="00C90536">
        <w:t>Adeux</w:t>
      </w:r>
      <w:proofErr w:type="spellEnd"/>
      <w:r w:rsidR="00C90536">
        <w:t xml:space="preserve">, G., Cordeau, S., </w:t>
      </w:r>
      <w:proofErr w:type="spellStart"/>
      <w:r w:rsidR="00C90536">
        <w:t>Antichi</w:t>
      </w:r>
      <w:proofErr w:type="spellEnd"/>
      <w:r w:rsidR="00C90536">
        <w:t xml:space="preserve">, D., </w:t>
      </w:r>
      <w:proofErr w:type="spellStart"/>
      <w:r w:rsidR="00C90536">
        <w:t>Carlesi</w:t>
      </w:r>
      <w:proofErr w:type="spellEnd"/>
      <w:r w:rsidR="00C90536">
        <w:t xml:space="preserve">, S., </w:t>
      </w:r>
      <w:proofErr w:type="spellStart"/>
      <w:r w:rsidR="00C90536">
        <w:t>Mazzoncini</w:t>
      </w:r>
      <w:proofErr w:type="spellEnd"/>
      <w:r w:rsidR="00C90536">
        <w:t xml:space="preserve">, M., Munier-Jolain, N., &amp; </w:t>
      </w:r>
      <w:proofErr w:type="spellStart"/>
      <w:r w:rsidR="00C90536">
        <w:t>Bàrberi</w:t>
      </w:r>
      <w:proofErr w:type="spellEnd"/>
      <w:r w:rsidR="00C90536">
        <w:t xml:space="preserve">, P. (2021). Cover crops promote crop productivity but do not enhance weed management in tillage-based cropping systems. </w:t>
      </w:r>
      <w:r w:rsidR="00C90536">
        <w:rPr>
          <w:i/>
          <w:iCs/>
        </w:rPr>
        <w:t>European Journal of Agronomy</w:t>
      </w:r>
      <w:r w:rsidR="00C90536">
        <w:t xml:space="preserve">, </w:t>
      </w:r>
      <w:r w:rsidR="00C90536">
        <w:rPr>
          <w:i/>
          <w:iCs/>
        </w:rPr>
        <w:t>123</w:t>
      </w:r>
      <w:r w:rsidR="00C90536">
        <w:t>, 126221. https://doi.org/10.1016/j.eja.2020.126221</w:t>
      </w:r>
    </w:p>
    <w:p w14:paraId="1EF58CB1" w14:textId="77777777" w:rsidR="00C90536" w:rsidRDefault="00C90536" w:rsidP="00C90536">
      <w:pPr>
        <w:pStyle w:val="Bibliography"/>
      </w:pPr>
      <w:proofErr w:type="spellStart"/>
      <w:r>
        <w:t>Adeux</w:t>
      </w:r>
      <w:proofErr w:type="spellEnd"/>
      <w:r>
        <w:t xml:space="preserve">, G., Rodriguez, A., </w:t>
      </w:r>
      <w:proofErr w:type="spellStart"/>
      <w:r>
        <w:t>Penato</w:t>
      </w:r>
      <w:proofErr w:type="spellEnd"/>
      <w:r>
        <w:t xml:space="preserve">, C., </w:t>
      </w:r>
      <w:proofErr w:type="spellStart"/>
      <w:r>
        <w:t>Antichi</w:t>
      </w:r>
      <w:proofErr w:type="spellEnd"/>
      <w:r>
        <w:t xml:space="preserve">, D., </w:t>
      </w:r>
      <w:proofErr w:type="spellStart"/>
      <w:r>
        <w:t>Carlesi</w:t>
      </w:r>
      <w:proofErr w:type="spellEnd"/>
      <w:r>
        <w:t xml:space="preserve">, S., Sbrana, M., </w:t>
      </w:r>
      <w:proofErr w:type="spellStart"/>
      <w:r>
        <w:t>Bàrberi</w:t>
      </w:r>
      <w:proofErr w:type="spellEnd"/>
      <w:r>
        <w:t xml:space="preserve">,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4D2315DA" w14:textId="77777777" w:rsidR="00C90536" w:rsidRDefault="00C90536" w:rsidP="00C90536">
      <w:pPr>
        <w:pStyle w:val="Bibliography"/>
      </w:pPr>
      <w:r>
        <w:lastRenderedPageBreak/>
        <w:t xml:space="preserve">Balfour, N. J., &amp; </w:t>
      </w:r>
      <w:proofErr w:type="spellStart"/>
      <w:r>
        <w:t>Ratnieks</w:t>
      </w:r>
      <w:proofErr w:type="spellEnd"/>
      <w:r>
        <w:t xml:space="preserve">, F. L. W. (2022). The disproportionate value of ‘weeds’ to pollinators and biodiversity. </w:t>
      </w:r>
      <w:r>
        <w:rPr>
          <w:i/>
          <w:iCs/>
        </w:rPr>
        <w:t>Journal of Applied Ecology</w:t>
      </w:r>
      <w:r>
        <w:t xml:space="preserve">, </w:t>
      </w:r>
      <w:r>
        <w:rPr>
          <w:i/>
          <w:iCs/>
        </w:rPr>
        <w:t>59</w:t>
      </w:r>
      <w:r>
        <w:t>(5), 1209–1218. https://doi.org/10.1111/1365-2664.14132</w:t>
      </w:r>
    </w:p>
    <w:p w14:paraId="560A24D6" w14:textId="77777777" w:rsidR="00C90536" w:rsidRDefault="00C90536" w:rsidP="00C90536">
      <w:pPr>
        <w:pStyle w:val="Bibliography"/>
      </w:pPr>
      <w:r>
        <w:t xml:space="preserve">Bates, D., </w:t>
      </w:r>
      <w:proofErr w:type="spellStart"/>
      <w:r>
        <w:t>Mächler</w:t>
      </w:r>
      <w:proofErr w:type="spellEnd"/>
      <w:r>
        <w:t xml:space="preserve">, M., Bolker, B., &amp; Walker, S. (2015). Fitting Linear Mixed-Effects Models Using lme4. </w:t>
      </w:r>
      <w:r>
        <w:rPr>
          <w:i/>
          <w:iCs/>
        </w:rPr>
        <w:t>Journal of Statistical Software</w:t>
      </w:r>
      <w:r>
        <w:t xml:space="preserve">, </w:t>
      </w:r>
      <w:r>
        <w:rPr>
          <w:i/>
          <w:iCs/>
        </w:rPr>
        <w:t>67</w:t>
      </w:r>
      <w:r>
        <w:t>(1), 1–48. https://doi.org/10.18637/jss.v067.i01</w:t>
      </w:r>
    </w:p>
    <w:p w14:paraId="5E33FB02" w14:textId="77777777" w:rsidR="00C90536" w:rsidRDefault="00C90536" w:rsidP="00C90536">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0B3170B1" w14:textId="77777777" w:rsidR="00C90536" w:rsidRDefault="00C90536" w:rsidP="00C90536">
      <w:pPr>
        <w:pStyle w:val="Bibliography"/>
      </w:pPr>
      <w:proofErr w:type="spellStart"/>
      <w:r>
        <w:t>Blaix</w:t>
      </w:r>
      <w:proofErr w:type="spellEnd"/>
      <w:r>
        <w:t xml:space="preserve">, C., Moonen, A. C., </w:t>
      </w:r>
      <w:proofErr w:type="spellStart"/>
      <w:r>
        <w:t>Dostatny</w:t>
      </w:r>
      <w:proofErr w:type="spellEnd"/>
      <w:r>
        <w:t xml:space="preserve">, D. F., Izquierdo, J., Le </w:t>
      </w:r>
      <w:proofErr w:type="spellStart"/>
      <w:r>
        <w:t>Corff</w:t>
      </w:r>
      <w:proofErr w:type="spellEnd"/>
      <w:r>
        <w:t xml:space="preserve">,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02BCFE89" w14:textId="77777777" w:rsidR="00C90536" w:rsidRDefault="00C90536" w:rsidP="00C90536">
      <w:pPr>
        <w:pStyle w:val="Bibliography"/>
      </w:pPr>
      <w:proofErr w:type="spellStart"/>
      <w:r>
        <w:t>Bozdogan</w:t>
      </w:r>
      <w:proofErr w:type="spellEnd"/>
      <w:r>
        <w:t xml:space="preserve">,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277D8525" w14:textId="77777777" w:rsidR="00C90536" w:rsidRDefault="00C90536" w:rsidP="00C90536">
      <w:pPr>
        <w:pStyle w:val="Bibliography"/>
      </w:pPr>
      <w:r>
        <w:t xml:space="preserve">Brooks, M. E., Kristensen, K., Benthem, K. J. van, Magnusson, A., Berg, C. W., Nielsen, A., Skaug, H. J., </w:t>
      </w:r>
      <w:proofErr w:type="spellStart"/>
      <w:r>
        <w:t>Maechler</w:t>
      </w:r>
      <w:proofErr w:type="spellEnd"/>
      <w:r>
        <w:t xml:space="preserve">, M., &amp; Bolker, B. M. (2017). </w:t>
      </w:r>
      <w:proofErr w:type="spellStart"/>
      <w:r>
        <w:t>glmmTMB</w:t>
      </w:r>
      <w:proofErr w:type="spellEnd"/>
      <w:r>
        <w:t xml:space="preserve"> Balances Speed and Flexibility Among Packages for Zero-inflated Generalized Linear Mixed </w:t>
      </w:r>
      <w:proofErr w:type="spellStart"/>
      <w:r>
        <w:t>Modeling</w:t>
      </w:r>
      <w:proofErr w:type="spellEnd"/>
      <w:r>
        <w:t xml:space="preserve">. </w:t>
      </w:r>
      <w:r>
        <w:rPr>
          <w:i/>
          <w:iCs/>
        </w:rPr>
        <w:t>The R Journal</w:t>
      </w:r>
      <w:r>
        <w:t xml:space="preserve">, </w:t>
      </w:r>
      <w:r>
        <w:rPr>
          <w:i/>
          <w:iCs/>
        </w:rPr>
        <w:t>9</w:t>
      </w:r>
      <w:r>
        <w:t>(2), 378–400. https://doi.org/10.32614/RJ-2017-066</w:t>
      </w:r>
    </w:p>
    <w:p w14:paraId="156998D7" w14:textId="77777777" w:rsidR="00C90536" w:rsidRDefault="00C90536" w:rsidP="00C90536">
      <w:pPr>
        <w:pStyle w:val="Bibliography"/>
      </w:pPr>
      <w:r>
        <w:t xml:space="preserve">Brust, J., </w:t>
      </w:r>
      <w:proofErr w:type="spellStart"/>
      <w:r>
        <w:t>Claupein</w:t>
      </w:r>
      <w:proofErr w:type="spellEnd"/>
      <w:r>
        <w:t xml:space="preserve">, W., &amp; Gerhards, R. (2014). Growth and weed suppression ability of common and new cover crops in Germany. </w:t>
      </w:r>
      <w:r>
        <w:rPr>
          <w:i/>
          <w:iCs/>
        </w:rPr>
        <w:t>Crop Protection</w:t>
      </w:r>
      <w:r>
        <w:t xml:space="preserve">, </w:t>
      </w:r>
      <w:r>
        <w:rPr>
          <w:i/>
          <w:iCs/>
        </w:rPr>
        <w:t>63</w:t>
      </w:r>
      <w:r>
        <w:t>, 1–8. https://doi.org/10.1016/j.cropro.2014.04.022</w:t>
      </w:r>
    </w:p>
    <w:p w14:paraId="0F1923A9" w14:textId="77777777" w:rsidR="00C90536" w:rsidRDefault="00C90536" w:rsidP="00C90536">
      <w:pPr>
        <w:pStyle w:val="Bibliography"/>
      </w:pPr>
      <w:proofErr w:type="spellStart"/>
      <w:r>
        <w:lastRenderedPageBreak/>
        <w:t>Büchmann</w:t>
      </w:r>
      <w:proofErr w:type="spellEnd"/>
      <w:r>
        <w:t xml:space="preserve">,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5279BCAC" w14:textId="77777777" w:rsidR="00C90536" w:rsidRDefault="00C90536" w:rsidP="00C90536">
      <w:pPr>
        <w:pStyle w:val="Bibliography"/>
      </w:pPr>
      <w:r>
        <w:t xml:space="preserve">Burns, F., Eaton, M. A., Barlow, K. E., Beckmann, B. C., Brereton, T., Brooks, D. R., Brown, P. M. J., </w:t>
      </w:r>
      <w:proofErr w:type="spellStart"/>
      <w:r>
        <w:t>Fulaij</w:t>
      </w:r>
      <w:proofErr w:type="spellEnd"/>
      <w:r>
        <w:t xml:space="preserve">,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2347E7C1" w14:textId="77777777" w:rsidR="00C90536" w:rsidRDefault="00C90536" w:rsidP="00C90536">
      <w:pPr>
        <w:pStyle w:val="Bibliography"/>
      </w:pPr>
      <w:r>
        <w:t xml:space="preserve">Ceballos, G., Ehrlich, P. R., &amp; Dirzo, R. (2017). Biological annihilation via the ongoing sixth mass extinction </w:t>
      </w:r>
      <w:proofErr w:type="spellStart"/>
      <w:r>
        <w:t>signaled</w:t>
      </w:r>
      <w:proofErr w:type="spellEnd"/>
      <w:r>
        <w:t xml:space="preserve"> by vertebrate population losses and declines. </w:t>
      </w:r>
      <w:r>
        <w:rPr>
          <w:i/>
          <w:iCs/>
        </w:rPr>
        <w:t>Proceedings of the National Academy of Sciences</w:t>
      </w:r>
      <w:r>
        <w:t xml:space="preserve">, </w:t>
      </w:r>
      <w:r>
        <w:rPr>
          <w:i/>
          <w:iCs/>
        </w:rPr>
        <w:t>114</w:t>
      </w:r>
      <w:r>
        <w:t>(30), E6089–E6096. https://doi.org/10.1073/pnas.1704949114</w:t>
      </w:r>
    </w:p>
    <w:p w14:paraId="1892A5B7" w14:textId="77777777" w:rsidR="00C90536" w:rsidRPr="00C90536" w:rsidRDefault="00C90536" w:rsidP="00C90536">
      <w:pPr>
        <w:pStyle w:val="Bibliography"/>
        <w:rPr>
          <w:lang w:val="da-DK"/>
          <w:rPrChange w:id="33" w:author="Virginia Anne Nichols" w:date="2026-04-09T15:44:00Z" w16du:dateUtc="2026-04-09T13:44:00Z">
            <w:rPr/>
          </w:rPrChange>
        </w:rPr>
      </w:pPr>
      <w:proofErr w:type="spellStart"/>
      <w:r>
        <w:t>Cusser</w:t>
      </w:r>
      <w:proofErr w:type="spellEnd"/>
      <w:r>
        <w:t xml:space="preserve">, S., </w:t>
      </w:r>
      <w:proofErr w:type="spellStart"/>
      <w:r>
        <w:t>Bahlai</w:t>
      </w:r>
      <w:proofErr w:type="spellEnd"/>
      <w:r>
        <w:t xml:space="preserve">, C., Swinton, S. M., Robertson, G. P., &amp; Haddad, N. M. (2020). Long-term research avoids spurious and misleading trends in sustainability attributes of no-till. </w:t>
      </w:r>
      <w:r w:rsidRPr="00C90536">
        <w:rPr>
          <w:i/>
          <w:iCs/>
          <w:lang w:val="da-DK"/>
          <w:rPrChange w:id="34" w:author="Virginia Anne Nichols" w:date="2026-04-09T15:44:00Z" w16du:dateUtc="2026-04-09T13:44:00Z">
            <w:rPr>
              <w:i/>
              <w:iCs/>
            </w:rPr>
          </w:rPrChange>
        </w:rPr>
        <w:t xml:space="preserve">Global Change </w:t>
      </w:r>
      <w:proofErr w:type="spellStart"/>
      <w:r w:rsidRPr="00C90536">
        <w:rPr>
          <w:i/>
          <w:iCs/>
          <w:lang w:val="da-DK"/>
          <w:rPrChange w:id="35" w:author="Virginia Anne Nichols" w:date="2026-04-09T15:44:00Z" w16du:dateUtc="2026-04-09T13:44:00Z">
            <w:rPr>
              <w:i/>
              <w:iCs/>
            </w:rPr>
          </w:rPrChange>
        </w:rPr>
        <w:t>Biology</w:t>
      </w:r>
      <w:proofErr w:type="spellEnd"/>
      <w:r w:rsidRPr="00C90536">
        <w:rPr>
          <w:lang w:val="da-DK"/>
          <w:rPrChange w:id="36" w:author="Virginia Anne Nichols" w:date="2026-04-09T15:44:00Z" w16du:dateUtc="2026-04-09T13:44:00Z">
            <w:rPr/>
          </w:rPrChange>
        </w:rPr>
        <w:t xml:space="preserve">, </w:t>
      </w:r>
      <w:r w:rsidRPr="00C90536">
        <w:rPr>
          <w:i/>
          <w:iCs/>
          <w:lang w:val="da-DK"/>
          <w:rPrChange w:id="37" w:author="Virginia Anne Nichols" w:date="2026-04-09T15:44:00Z" w16du:dateUtc="2026-04-09T13:44:00Z">
            <w:rPr>
              <w:i/>
              <w:iCs/>
            </w:rPr>
          </w:rPrChange>
        </w:rPr>
        <w:t>26</w:t>
      </w:r>
      <w:r w:rsidRPr="00C90536">
        <w:rPr>
          <w:lang w:val="da-DK"/>
          <w:rPrChange w:id="38" w:author="Virginia Anne Nichols" w:date="2026-04-09T15:44:00Z" w16du:dateUtc="2026-04-09T13:44:00Z">
            <w:rPr/>
          </w:rPrChange>
        </w:rPr>
        <w:t>(6), 3715–3725. https://doi.org/10.1111/gcb.15080</w:t>
      </w:r>
    </w:p>
    <w:p w14:paraId="4CEC25B6" w14:textId="77777777" w:rsidR="00C90536" w:rsidRDefault="00C90536" w:rsidP="00C90536">
      <w:pPr>
        <w:pStyle w:val="Bibliography"/>
      </w:pPr>
      <w:r w:rsidRPr="00C90536">
        <w:rPr>
          <w:lang w:val="da-DK"/>
          <w:rPrChange w:id="39" w:author="Virginia Anne Nichols" w:date="2026-04-09T15:44:00Z" w16du:dateUtc="2026-04-09T13:44:00Z">
            <w:rPr/>
          </w:rPrChange>
        </w:rPr>
        <w:t xml:space="preserve">Dalgaard, T., Hansen, B., Hasler, B., Hertel, O., </w:t>
      </w:r>
      <w:proofErr w:type="spellStart"/>
      <w:r w:rsidRPr="00C90536">
        <w:rPr>
          <w:lang w:val="da-DK"/>
          <w:rPrChange w:id="40" w:author="Virginia Anne Nichols" w:date="2026-04-09T15:44:00Z" w16du:dateUtc="2026-04-09T13:44:00Z">
            <w:rPr/>
          </w:rPrChange>
        </w:rPr>
        <w:t>Hutchings</w:t>
      </w:r>
      <w:proofErr w:type="spellEnd"/>
      <w:r w:rsidRPr="00C90536">
        <w:rPr>
          <w:lang w:val="da-DK"/>
          <w:rPrChange w:id="41" w:author="Virginia Anne Nichols" w:date="2026-04-09T15:44:00Z" w16du:dateUtc="2026-04-09T13:44:00Z">
            <w:rPr/>
          </w:rPrChange>
        </w:rPr>
        <w:t xml:space="preserve">,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1A6F94DB" w14:textId="77777777" w:rsidR="00C90536" w:rsidRDefault="00C90536" w:rsidP="00C90536">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45AE51F3" w14:textId="77777777" w:rsidR="00C90536" w:rsidRDefault="00C90536" w:rsidP="00C90536">
      <w:pPr>
        <w:pStyle w:val="Bibliography"/>
      </w:pPr>
      <w:r>
        <w:lastRenderedPageBreak/>
        <w:t xml:space="preserve">DMI. (2025). </w:t>
      </w:r>
      <w:r>
        <w:rPr>
          <w:i/>
          <w:iCs/>
        </w:rPr>
        <w:t>Denmark Meteorological Institute Open Data</w:t>
      </w:r>
      <w:r>
        <w:t>. https://www.dmi.dk/friedata/dokumentation/data</w:t>
      </w:r>
    </w:p>
    <w:p w14:paraId="4B8AC08D" w14:textId="77777777" w:rsidR="00C90536" w:rsidRDefault="00C90536" w:rsidP="00C90536">
      <w:pPr>
        <w:pStyle w:val="Bibliography"/>
      </w:pPr>
      <w:proofErr w:type="spellStart"/>
      <w:r w:rsidRPr="00C90536">
        <w:rPr>
          <w:lang w:val="da-DK"/>
          <w:rPrChange w:id="42" w:author="Virginia Anne Nichols" w:date="2026-04-09T15:44:00Z" w16du:dateUtc="2026-04-09T13:44:00Z">
            <w:rPr/>
          </w:rPrChange>
        </w:rPr>
        <w:t>Elhakeem</w:t>
      </w:r>
      <w:proofErr w:type="spellEnd"/>
      <w:r w:rsidRPr="00C90536">
        <w:rPr>
          <w:lang w:val="da-DK"/>
          <w:rPrChange w:id="43" w:author="Virginia Anne Nichols" w:date="2026-04-09T15:44:00Z" w16du:dateUtc="2026-04-09T13:44:00Z">
            <w:rPr/>
          </w:rPrChange>
        </w:rPr>
        <w:t xml:space="preserve">, A., Porre, R. J., Hoffland, E., Van Dam, J. C., Drost, S. M., &amp; De </w:t>
      </w:r>
      <w:proofErr w:type="spellStart"/>
      <w:r w:rsidRPr="00C90536">
        <w:rPr>
          <w:lang w:val="da-DK"/>
          <w:rPrChange w:id="44" w:author="Virginia Anne Nichols" w:date="2026-04-09T15:44:00Z" w16du:dateUtc="2026-04-09T13:44:00Z">
            <w:rPr/>
          </w:rPrChange>
        </w:rPr>
        <w:t>Deyn</w:t>
      </w:r>
      <w:proofErr w:type="spellEnd"/>
      <w:r w:rsidRPr="00C90536">
        <w:rPr>
          <w:lang w:val="da-DK"/>
          <w:rPrChange w:id="45" w:author="Virginia Anne Nichols" w:date="2026-04-09T15:44:00Z" w16du:dateUtc="2026-04-09T13:44:00Z">
            <w:rPr/>
          </w:rPrChange>
        </w:rPr>
        <w:t xml:space="preserve">,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2509C2EE" w14:textId="77777777" w:rsidR="00C90536" w:rsidRDefault="00C90536" w:rsidP="00C90536">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0287F8E9" w14:textId="77777777" w:rsidR="00C90536" w:rsidRDefault="00C90536" w:rsidP="00C90536">
      <w:pPr>
        <w:pStyle w:val="Bibliography"/>
      </w:pPr>
      <w:proofErr w:type="spellStart"/>
      <w:r>
        <w:t>Fanfarillo</w:t>
      </w:r>
      <w:proofErr w:type="spellEnd"/>
      <w:r>
        <w:t xml:space="preserve">,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3564AAF5" w14:textId="77777777" w:rsidR="00C90536" w:rsidRDefault="00C90536" w:rsidP="00C90536">
      <w:pPr>
        <w:pStyle w:val="Bibliography"/>
      </w:pPr>
      <w:r>
        <w:t xml:space="preserve">FAO. (2023). </w:t>
      </w:r>
      <w:r>
        <w:rPr>
          <w:i/>
          <w:iCs/>
        </w:rPr>
        <w:t>Crop and Livestock Products</w:t>
      </w:r>
      <w:r>
        <w:t xml:space="preserve"> [Dataset]. Food and Agriculture Organization of the United Nations. https://www.fao.org/faostat/en/#data/QCL</w:t>
      </w:r>
    </w:p>
    <w:p w14:paraId="71FF4834" w14:textId="77777777" w:rsidR="00C90536" w:rsidRDefault="00C90536" w:rsidP="00C90536">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6981E381" w14:textId="77777777" w:rsidR="00C90536" w:rsidRDefault="00C90536" w:rsidP="00C90536">
      <w:pPr>
        <w:pStyle w:val="Bibliography"/>
      </w:pPr>
      <w:r>
        <w:t xml:space="preserve">Gaba, S., </w:t>
      </w:r>
      <w:proofErr w:type="spellStart"/>
      <w:r>
        <w:t>Cheviron</w:t>
      </w:r>
      <w:proofErr w:type="spellEnd"/>
      <w:r>
        <w:t xml:space="preserve">, N., Perrot, T., </w:t>
      </w:r>
      <w:proofErr w:type="spellStart"/>
      <w:r>
        <w:t>Piutti</w:t>
      </w:r>
      <w:proofErr w:type="spellEnd"/>
      <w:r>
        <w:t xml:space="preserve">, S., Gautier, J.-L., &amp; </w:t>
      </w:r>
      <w:proofErr w:type="spellStart"/>
      <w:r>
        <w:t>Bretagnolle</w:t>
      </w:r>
      <w:proofErr w:type="spellEnd"/>
      <w:r>
        <w:t xml:space="preserve">, V. (2020). Weeds Enhance Multifunctionality in Arable Lands in South-West of France. </w:t>
      </w:r>
      <w:r>
        <w:rPr>
          <w:i/>
          <w:iCs/>
        </w:rPr>
        <w:t>Frontiers in Sustainable Food Systems</w:t>
      </w:r>
      <w:r>
        <w:t xml:space="preserve">, </w:t>
      </w:r>
      <w:r>
        <w:rPr>
          <w:i/>
          <w:iCs/>
        </w:rPr>
        <w:t>4</w:t>
      </w:r>
      <w:r>
        <w:t>. https://doi.org/10.3389/fsufs.2020.00071</w:t>
      </w:r>
    </w:p>
    <w:p w14:paraId="3701CC5E" w14:textId="77777777" w:rsidR="00C90536" w:rsidRDefault="00C90536" w:rsidP="00C90536">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5B09F954" w14:textId="77777777" w:rsidR="00C90536" w:rsidRDefault="00C90536" w:rsidP="00C90536">
      <w:pPr>
        <w:pStyle w:val="Bibliography"/>
      </w:pPr>
      <w:r>
        <w:lastRenderedPageBreak/>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28AEFAC9" w14:textId="77777777" w:rsidR="00C90536" w:rsidRDefault="00C90536" w:rsidP="00C90536">
      <w:pPr>
        <w:pStyle w:val="Bibliography"/>
      </w:pPr>
      <w:r w:rsidRPr="00C90536">
        <w:rPr>
          <w:lang w:val="da-DK"/>
          <w:rPrChange w:id="46" w:author="Virginia Anne Nichols" w:date="2026-04-09T15:44:00Z" w16du:dateUtc="2026-04-09T13:44:00Z">
            <w:rPr/>
          </w:rPrChange>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5BD7C0BE" w14:textId="77777777" w:rsidR="00C90536" w:rsidRDefault="00C90536" w:rsidP="00C90536">
      <w:pPr>
        <w:pStyle w:val="Bibliography"/>
      </w:pPr>
      <w:r>
        <w:t xml:space="preserve">Henle, K., Alard, D., </w:t>
      </w:r>
      <w:proofErr w:type="spellStart"/>
      <w:r>
        <w:t>Clitherow</w:t>
      </w:r>
      <w:proofErr w:type="spellEnd"/>
      <w:r>
        <w:t xml:space="preserve">,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7F0A1D0D" w14:textId="77777777" w:rsidR="00C90536" w:rsidRDefault="00C90536" w:rsidP="00C90536">
      <w:pPr>
        <w:pStyle w:val="Bibliography"/>
      </w:pPr>
      <w:proofErr w:type="spellStart"/>
      <w:r>
        <w:t>Hothorn</w:t>
      </w:r>
      <w:proofErr w:type="spellEnd"/>
      <w:r>
        <w:t xml:space="preserve">, T., Bretz, F., &amp; Westfall, P. (2002). </w:t>
      </w:r>
      <w:proofErr w:type="spellStart"/>
      <w:r>
        <w:rPr>
          <w:i/>
          <w:iCs/>
        </w:rPr>
        <w:t>multcomp</w:t>
      </w:r>
      <w:proofErr w:type="spellEnd"/>
      <w:r>
        <w:rPr>
          <w:i/>
          <w:iCs/>
        </w:rPr>
        <w:t>: Simultaneous Inference in General Parametric Models</w:t>
      </w:r>
      <w:r>
        <w:t xml:space="preserve"> (p. 1.4-30) [Dataset]. https://doi.org/10.32614/CRAN.package.multcomp</w:t>
      </w:r>
    </w:p>
    <w:p w14:paraId="4209685E" w14:textId="77777777" w:rsidR="00C90536" w:rsidRDefault="00C90536" w:rsidP="00C90536">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7DF5C6AC" w14:textId="77777777" w:rsidR="00C90536" w:rsidRDefault="00C90536" w:rsidP="00C90536">
      <w:pPr>
        <w:pStyle w:val="Bibliography"/>
      </w:pPr>
      <w:proofErr w:type="spellStart"/>
      <w:r>
        <w:t>Kathage</w:t>
      </w:r>
      <w:proofErr w:type="spellEnd"/>
      <w:r>
        <w:t xml:space="preserv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58D39D3C" w14:textId="77777777" w:rsidR="00C90536" w:rsidRDefault="00C90536" w:rsidP="00C90536">
      <w:pPr>
        <w:pStyle w:val="Bibliography"/>
      </w:pPr>
      <w:r w:rsidRPr="00C90536">
        <w:rPr>
          <w:lang w:val="da-DK"/>
          <w:rPrChange w:id="47" w:author="Virginia Anne Nichols" w:date="2026-04-09T15:44:00Z" w16du:dateUtc="2026-04-09T13:44:00Z">
            <w:rPr/>
          </w:rPrChange>
        </w:rPr>
        <w:lastRenderedPageBreak/>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4943DE3D" w14:textId="77777777" w:rsidR="00C90536" w:rsidRDefault="00C90536" w:rsidP="00C90536">
      <w:pPr>
        <w:pStyle w:val="Bibliography"/>
      </w:pPr>
      <w:proofErr w:type="spellStart"/>
      <w:r>
        <w:t>Labeyrie</w:t>
      </w:r>
      <w:proofErr w:type="spellEnd"/>
      <w:r>
        <w:t xml:space="preserve">, V., Antona, M., Baudry, J., Bazile, D., Bodin, Ö., </w:t>
      </w:r>
      <w:proofErr w:type="spellStart"/>
      <w:r>
        <w:t>Caillon</w:t>
      </w:r>
      <w:proofErr w:type="spellEnd"/>
      <w:r>
        <w:t xml:space="preserve">, S., Leclerc, C., Le Page, C., Louafi, S., Mariel, J., </w:t>
      </w:r>
      <w:proofErr w:type="spellStart"/>
      <w:r>
        <w:t>Massol</w:t>
      </w:r>
      <w:proofErr w:type="spellEnd"/>
      <w:r>
        <w:t xml:space="preserve">,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4BB1A306" w14:textId="77777777" w:rsidR="00C90536" w:rsidRDefault="00C90536" w:rsidP="00C90536">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78C8075A" w14:textId="77777777" w:rsidR="00C90536" w:rsidRDefault="00C90536" w:rsidP="00C90536">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2CCEF04C" w14:textId="77777777" w:rsidR="00C90536" w:rsidRDefault="00C90536" w:rsidP="00C90536">
      <w:pPr>
        <w:pStyle w:val="Bibliography"/>
      </w:pPr>
      <w:r>
        <w:t xml:space="preserve">Lenth, R. V. (2024). </w:t>
      </w:r>
      <w:proofErr w:type="spellStart"/>
      <w:r>
        <w:rPr>
          <w:i/>
          <w:iCs/>
        </w:rPr>
        <w:t>emmeans</w:t>
      </w:r>
      <w:proofErr w:type="spellEnd"/>
      <w:r>
        <w:rPr>
          <w:i/>
          <w:iCs/>
        </w:rPr>
        <w:t>: Estimated Marginal Means, aka Least-Squares Means</w:t>
      </w:r>
      <w:r>
        <w:t>. https://CRAN.R-project.org/package=emmeans</w:t>
      </w:r>
    </w:p>
    <w:p w14:paraId="19E55CF8" w14:textId="77777777" w:rsidR="00C90536" w:rsidRDefault="00C90536" w:rsidP="00C90536">
      <w:pPr>
        <w:pStyle w:val="Bibliography"/>
      </w:pPr>
      <w:proofErr w:type="spellStart"/>
      <w:r w:rsidRPr="00C90536">
        <w:rPr>
          <w:lang w:val="da-DK"/>
          <w:rPrChange w:id="48" w:author="Virginia Anne Nichols" w:date="2026-04-09T15:44:00Z" w16du:dateUtc="2026-04-09T13:44:00Z">
            <w:rPr/>
          </w:rPrChange>
        </w:rPr>
        <w:t>Leskovšek</w:t>
      </w:r>
      <w:proofErr w:type="spellEnd"/>
      <w:r w:rsidRPr="00C90536">
        <w:rPr>
          <w:lang w:val="da-DK"/>
          <w:rPrChange w:id="49" w:author="Virginia Anne Nichols" w:date="2026-04-09T15:44:00Z" w16du:dateUtc="2026-04-09T13:44:00Z">
            <w:rPr/>
          </w:rPrChange>
        </w:rPr>
        <w:t xml:space="preserve">, R., </w:t>
      </w:r>
      <w:proofErr w:type="spellStart"/>
      <w:r w:rsidRPr="00C90536">
        <w:rPr>
          <w:lang w:val="da-DK"/>
          <w:rPrChange w:id="50" w:author="Virginia Anne Nichols" w:date="2026-04-09T15:44:00Z" w16du:dateUtc="2026-04-09T13:44:00Z">
            <w:rPr/>
          </w:rPrChange>
        </w:rPr>
        <w:t>Eler</w:t>
      </w:r>
      <w:proofErr w:type="spellEnd"/>
      <w:r w:rsidRPr="00C90536">
        <w:rPr>
          <w:lang w:val="da-DK"/>
          <w:rPrChange w:id="51" w:author="Virginia Anne Nichols" w:date="2026-04-09T15:44:00Z" w16du:dateUtc="2026-04-09T13:44:00Z">
            <w:rPr/>
          </w:rPrChange>
        </w:rPr>
        <w:t xml:space="preserve">, K., &amp; </w:t>
      </w:r>
      <w:proofErr w:type="spellStart"/>
      <w:r w:rsidRPr="00C90536">
        <w:rPr>
          <w:lang w:val="da-DK"/>
          <w:rPrChange w:id="52" w:author="Virginia Anne Nichols" w:date="2026-04-09T15:44:00Z" w16du:dateUtc="2026-04-09T13:44:00Z">
            <w:rPr/>
          </w:rPrChange>
        </w:rPr>
        <w:t>Zamljen</w:t>
      </w:r>
      <w:proofErr w:type="spellEnd"/>
      <w:r w:rsidRPr="00C90536">
        <w:rPr>
          <w:lang w:val="da-DK"/>
          <w:rPrChange w:id="53" w:author="Virginia Anne Nichols" w:date="2026-04-09T15:44:00Z" w16du:dateUtc="2026-04-09T13:44:00Z">
            <w:rPr/>
          </w:rPrChange>
        </w:rPr>
        <w:t xml:space="preserve">,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0F2C42E7" w14:textId="77777777" w:rsidR="00C90536" w:rsidRDefault="00C90536" w:rsidP="00C90536">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300F6339" w14:textId="77777777" w:rsidR="00C90536" w:rsidRDefault="00C90536" w:rsidP="00C90536">
      <w:pPr>
        <w:pStyle w:val="Bibliography"/>
      </w:pPr>
      <w:r>
        <w:lastRenderedPageBreak/>
        <w:t xml:space="preserve">Lu, X. (2020). A meta-analysis of the effects of crop residue </w:t>
      </w:r>
      <w:proofErr w:type="gramStart"/>
      <w:r>
        <w:t>return</w:t>
      </w:r>
      <w:proofErr w:type="gramEnd"/>
      <w:r>
        <w:t xml:space="preserve"> on crop yields and water use efficiency. </w:t>
      </w:r>
      <w:r>
        <w:rPr>
          <w:i/>
          <w:iCs/>
        </w:rPr>
        <w:t>PLOS ONE</w:t>
      </w:r>
      <w:r>
        <w:t xml:space="preserve">, </w:t>
      </w:r>
      <w:r>
        <w:rPr>
          <w:i/>
          <w:iCs/>
        </w:rPr>
        <w:t>15</w:t>
      </w:r>
      <w:r>
        <w:t>(4), e0231740. https://doi.org/10.1371/journal.pone.0231740</w:t>
      </w:r>
    </w:p>
    <w:p w14:paraId="595E4A3D" w14:textId="77777777" w:rsidR="00C90536" w:rsidRDefault="00C90536" w:rsidP="00C90536">
      <w:pPr>
        <w:pStyle w:val="Bibliography"/>
      </w:pPr>
      <w:r>
        <w:t xml:space="preserve">MacLaren, C., Swanepoel, P., Bennett, J., Wright, J., &amp; </w:t>
      </w:r>
      <w:proofErr w:type="spellStart"/>
      <w:r>
        <w:t>Dehnen</w:t>
      </w:r>
      <w:proofErr w:type="spellEnd"/>
      <w:r>
        <w:t xml:space="preserve">-Schmutz, K. (2019). Cover crop biomass production is more important than diversity for weed suppression. </w:t>
      </w:r>
      <w:r>
        <w:rPr>
          <w:i/>
          <w:iCs/>
        </w:rPr>
        <w:t>Crop Science</w:t>
      </w:r>
      <w:r>
        <w:t xml:space="preserve">, </w:t>
      </w:r>
      <w:r>
        <w:rPr>
          <w:i/>
          <w:iCs/>
        </w:rPr>
        <w:t>59</w:t>
      </w:r>
      <w:r>
        <w:t>(2), 733–748.</w:t>
      </w:r>
    </w:p>
    <w:p w14:paraId="1152D969" w14:textId="77777777" w:rsidR="00C90536" w:rsidRDefault="00C90536" w:rsidP="00C90536">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326B3D0E" w14:textId="77777777" w:rsidR="00C90536" w:rsidRDefault="00C90536" w:rsidP="00C90536">
      <w:pPr>
        <w:pStyle w:val="Bibliography"/>
      </w:pPr>
      <w:r>
        <w:t>McKenzie-</w:t>
      </w:r>
      <w:proofErr w:type="spellStart"/>
      <w:r>
        <w:t>Gopsill</w:t>
      </w:r>
      <w:proofErr w:type="spellEnd"/>
      <w:r>
        <w:t xml:space="preserve">, A., Mills, A., MacDonald, A. N., &amp; Wyand, S. (2022). The importance of species selection in cover crop mixture design. </w:t>
      </w:r>
      <w:r>
        <w:rPr>
          <w:i/>
          <w:iCs/>
        </w:rPr>
        <w:t>Weed Science</w:t>
      </w:r>
      <w:r>
        <w:t xml:space="preserve">, </w:t>
      </w:r>
      <w:r>
        <w:rPr>
          <w:i/>
          <w:iCs/>
        </w:rPr>
        <w:t>70</w:t>
      </w:r>
      <w:r>
        <w:t>(4), 436–447. https://doi.org/10.1017/wsc.2022.28</w:t>
      </w:r>
    </w:p>
    <w:p w14:paraId="5712067F" w14:textId="77777777" w:rsidR="00C90536" w:rsidRDefault="00C90536" w:rsidP="00C90536">
      <w:pPr>
        <w:pStyle w:val="Bibliography"/>
      </w:pPr>
      <w:r>
        <w:t xml:space="preserve">Melander, B., Nørremark, M., &amp; Kristensen, E. F. (2013). Combining mechanical rhizome removal and cover crops for </w:t>
      </w:r>
      <w:proofErr w:type="spellStart"/>
      <w:r>
        <w:t>Elytrigia</w:t>
      </w:r>
      <w:proofErr w:type="spellEnd"/>
      <w:r>
        <w:t xml:space="preserve"> repens control in organic barley systems. </w:t>
      </w:r>
      <w:r>
        <w:rPr>
          <w:i/>
          <w:iCs/>
        </w:rPr>
        <w:t>Weed Research</w:t>
      </w:r>
      <w:r>
        <w:t xml:space="preserve">, </w:t>
      </w:r>
      <w:r>
        <w:rPr>
          <w:i/>
          <w:iCs/>
        </w:rPr>
        <w:t>53</w:t>
      </w:r>
      <w:r>
        <w:t>(6), 461–469. https://doi.org/10.1111/wre.12042</w:t>
      </w:r>
    </w:p>
    <w:p w14:paraId="699009C1" w14:textId="77777777" w:rsidR="00C90536" w:rsidRDefault="00C90536" w:rsidP="00C90536">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55D3263A" w14:textId="77777777" w:rsidR="00C90536" w:rsidRDefault="00C90536" w:rsidP="00C90536">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206E553D" w14:textId="77777777" w:rsidR="00C90536" w:rsidRDefault="00C90536" w:rsidP="00C90536">
      <w:pPr>
        <w:pStyle w:val="Bibliography"/>
      </w:pPr>
      <w:r>
        <w:t xml:space="preserve">Moreau, D., </w:t>
      </w:r>
      <w:proofErr w:type="spellStart"/>
      <w:r>
        <w:t>Pointurier</w:t>
      </w:r>
      <w:proofErr w:type="spellEnd"/>
      <w:r>
        <w:t xml:space="preserve">, O., </w:t>
      </w:r>
      <w:proofErr w:type="spellStart"/>
      <w:r>
        <w:t>Nicolardot</w:t>
      </w:r>
      <w:proofErr w:type="spellEnd"/>
      <w:r>
        <w:t xml:space="preserve">, B., </w:t>
      </w:r>
      <w:proofErr w:type="spellStart"/>
      <w:r>
        <w:t>Villerd</w:t>
      </w:r>
      <w:proofErr w:type="spellEnd"/>
      <w:r>
        <w:t xml:space="preserve">, J., &amp; Colbach, N. (2020). In which cropping systems can residual weeds reduce nitrate leaching and soil erosion? </w:t>
      </w:r>
      <w:r>
        <w:rPr>
          <w:i/>
          <w:iCs/>
        </w:rPr>
        <w:lastRenderedPageBreak/>
        <w:t>European Journal of Agronomy</w:t>
      </w:r>
      <w:r>
        <w:t xml:space="preserve">, </w:t>
      </w:r>
      <w:r>
        <w:rPr>
          <w:i/>
          <w:iCs/>
        </w:rPr>
        <w:t>119</w:t>
      </w:r>
      <w:r>
        <w:t>, 126015. https://doi.org/10.1016/j.eja.2020.126015</w:t>
      </w:r>
    </w:p>
    <w:p w14:paraId="43C8DAA7" w14:textId="77777777" w:rsidR="00C90536" w:rsidRDefault="00C90536" w:rsidP="00C90536">
      <w:pPr>
        <w:pStyle w:val="Bibliography"/>
      </w:pPr>
      <w:r>
        <w:t xml:space="preserve">Oksanen, J., Simpson, G. L., Blanchet, F. G., Kindt, R., Legendre, P., Minchin, P. R., O’Hara, R. B., Solymos, P., Stevens, M. H. H., </w:t>
      </w:r>
      <w:proofErr w:type="spellStart"/>
      <w:r>
        <w:t>Szoecs</w:t>
      </w:r>
      <w:proofErr w:type="spellEnd"/>
      <w:r>
        <w:t xml:space="preserve">, E., Wagner, H., Barbour, M., Bedward, M., Bolker, B., </w:t>
      </w:r>
      <w:proofErr w:type="spellStart"/>
      <w:r>
        <w:t>Borcard</w:t>
      </w:r>
      <w:proofErr w:type="spellEnd"/>
      <w:r>
        <w:t xml:space="preserve">, D., Carvalho, G., Chirico, M., Caceres, M. D., Durand, S., … Weedon, J. (2024). </w:t>
      </w:r>
      <w:r>
        <w:rPr>
          <w:i/>
          <w:iCs/>
        </w:rPr>
        <w:t>vegan: Community Ecology Package</w:t>
      </w:r>
      <w:r>
        <w:t>. https://CRAN.R-project.org/package=vegan</w:t>
      </w:r>
    </w:p>
    <w:p w14:paraId="0B791C2D" w14:textId="77777777" w:rsidR="00C90536" w:rsidRDefault="00C90536" w:rsidP="00C90536">
      <w:pPr>
        <w:pStyle w:val="Bibliography"/>
      </w:pPr>
      <w:r>
        <w:t xml:space="preserve">Peel, M. C., Finlayson, B. L., &amp; McMahon, T. A. (2007). Updated world map of the </w:t>
      </w:r>
      <w:proofErr w:type="spellStart"/>
      <w:r>
        <w:t>Köppen</w:t>
      </w:r>
      <w:proofErr w:type="spellEnd"/>
      <w:r>
        <w:t xml:space="preserve">–Geiger climate classification. </w:t>
      </w:r>
      <w:r>
        <w:rPr>
          <w:i/>
          <w:iCs/>
        </w:rPr>
        <w:t>Hydrology and Earth System Sciences</w:t>
      </w:r>
      <w:r>
        <w:t xml:space="preserve">, </w:t>
      </w:r>
      <w:r>
        <w:rPr>
          <w:i/>
          <w:iCs/>
        </w:rPr>
        <w:t>11</w:t>
      </w:r>
      <w:r>
        <w:t>(5), 1633–1644. https://doi.org/10.5194/hess-11-1633-2007</w:t>
      </w:r>
    </w:p>
    <w:p w14:paraId="403AA637" w14:textId="77777777" w:rsidR="00C90536" w:rsidRDefault="00C90536" w:rsidP="00C90536">
      <w:pPr>
        <w:pStyle w:val="Bibliography"/>
      </w:pPr>
      <w:r>
        <w:t xml:space="preserve">Petit, S., </w:t>
      </w:r>
      <w:proofErr w:type="spellStart"/>
      <w:r>
        <w:t>Boursault</w:t>
      </w:r>
      <w:proofErr w:type="spellEnd"/>
      <w:r>
        <w:t xml:space="preserve">, A., Guilloux, M., Munier-Jolain, N., &amp; </w:t>
      </w:r>
      <w:proofErr w:type="spellStart"/>
      <w:r>
        <w:t>Reboud</w:t>
      </w:r>
      <w:proofErr w:type="spellEnd"/>
      <w:r>
        <w:t xml:space="preserve">, X. (2011). Weeds in agricultural landscapes. A review. </w:t>
      </w:r>
      <w:r>
        <w:rPr>
          <w:i/>
          <w:iCs/>
        </w:rPr>
        <w:t>Agronomy for Sustainable Development</w:t>
      </w:r>
      <w:r>
        <w:t xml:space="preserve">, </w:t>
      </w:r>
      <w:r>
        <w:rPr>
          <w:i/>
          <w:iCs/>
        </w:rPr>
        <w:t>31</w:t>
      </w:r>
      <w:r>
        <w:t>(2), 309–317. https://doi.org/10.1051/agro/2010020</w:t>
      </w:r>
    </w:p>
    <w:p w14:paraId="25076AD7" w14:textId="77777777" w:rsidR="00C90536" w:rsidRDefault="00C90536" w:rsidP="00C90536">
      <w:pPr>
        <w:pStyle w:val="Bibliography"/>
      </w:pPr>
      <w:r>
        <w:t xml:space="preserve">Petit, S., Munier-Jolain, N., </w:t>
      </w:r>
      <w:proofErr w:type="spellStart"/>
      <w:r>
        <w:t>Bretagnolle</w:t>
      </w:r>
      <w:proofErr w:type="spellEnd"/>
      <w:r>
        <w:t xml:space="preserve">, V., Bockstaller, C., Gaba, S., Cordeau, S., </w:t>
      </w:r>
      <w:proofErr w:type="spellStart"/>
      <w:r>
        <w:t>Lechenet</w:t>
      </w:r>
      <w:proofErr w:type="spellEnd"/>
      <w:r>
        <w:t xml:space="preserve">, M., </w:t>
      </w:r>
      <w:proofErr w:type="spellStart"/>
      <w:r>
        <w:t>Mézière</w:t>
      </w:r>
      <w:proofErr w:type="spellEnd"/>
      <w:r>
        <w:t xml:space="preserv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289A924C" w14:textId="77777777" w:rsidR="00C90536" w:rsidRDefault="00C90536" w:rsidP="00C90536">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4CEB3F6E" w14:textId="77777777" w:rsidR="00C90536" w:rsidRDefault="00C90536" w:rsidP="00C90536">
      <w:pPr>
        <w:pStyle w:val="Bibliography"/>
      </w:pPr>
      <w:r>
        <w:t xml:space="preserve">Pittelkow, C. M., Liang, X., Linquist, B. A., van </w:t>
      </w:r>
      <w:proofErr w:type="spellStart"/>
      <w:r>
        <w:t>Groenigen</w:t>
      </w:r>
      <w:proofErr w:type="spellEnd"/>
      <w:r>
        <w:t xml:space="preserve">, K. J., Lee, J., Lundy, M. E., van </w:t>
      </w:r>
      <w:proofErr w:type="spellStart"/>
      <w:r>
        <w:t>Gestel</w:t>
      </w:r>
      <w:proofErr w:type="spellEnd"/>
      <w:r>
        <w:t xml:space="preserve">, N., Six, J., </w:t>
      </w:r>
      <w:proofErr w:type="spellStart"/>
      <w:r>
        <w:t>Venterea</w:t>
      </w:r>
      <w:proofErr w:type="spellEnd"/>
      <w:r>
        <w:t xml:space="preserve">, R. T., &amp; van Kessel, C. (2015). Productivity limits and potentials of the principles of conservation agriculture. </w:t>
      </w:r>
      <w:r>
        <w:rPr>
          <w:i/>
          <w:iCs/>
        </w:rPr>
        <w:t>Nature</w:t>
      </w:r>
      <w:r>
        <w:t xml:space="preserve">, </w:t>
      </w:r>
      <w:r>
        <w:rPr>
          <w:i/>
          <w:iCs/>
        </w:rPr>
        <w:t>517</w:t>
      </w:r>
      <w:r>
        <w:t>(7534), 365–368. https://doi.org/10.1038/nature13809</w:t>
      </w:r>
    </w:p>
    <w:p w14:paraId="77ED4649" w14:textId="77777777" w:rsidR="00C90536" w:rsidRDefault="00C90536" w:rsidP="00C90536">
      <w:pPr>
        <w:pStyle w:val="Bibliography"/>
      </w:pPr>
      <w:r>
        <w:lastRenderedPageBreak/>
        <w:t xml:space="preserve">Pratt, R. C., Schutte, B. J., Idowu, O. J., </w:t>
      </w:r>
      <w:proofErr w:type="spellStart"/>
      <w:r>
        <w:t>Uchanski</w:t>
      </w:r>
      <w:proofErr w:type="spellEnd"/>
      <w:r>
        <w:t xml:space="preserve">,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64AE4ADD" w14:textId="77777777" w:rsidR="00C90536" w:rsidRDefault="00C90536" w:rsidP="00C90536">
      <w:pPr>
        <w:pStyle w:val="Bibliography"/>
      </w:pPr>
      <w:r>
        <w:t xml:space="preserve">R Core Team. (2024). </w:t>
      </w:r>
      <w:r>
        <w:rPr>
          <w:i/>
          <w:iCs/>
        </w:rPr>
        <w:t>R: A Language and Environment for Statistical Computing</w:t>
      </w:r>
      <w:r>
        <w:t>. R Foundation for Statistical Computing. https://www.R-project.org/</w:t>
      </w:r>
    </w:p>
    <w:p w14:paraId="0D7AF34E" w14:textId="77777777" w:rsidR="00C90536" w:rsidRDefault="00C90536" w:rsidP="00C90536">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40D4A3D8" w14:textId="77777777" w:rsidR="00C90536" w:rsidRDefault="00C90536" w:rsidP="00C90536">
      <w:pPr>
        <w:pStyle w:val="Bibliography"/>
      </w:pPr>
      <w:r>
        <w:t xml:space="preserve">Ritchie, H., &amp; Roser, M. (2019). Half of the world’s habitable land is used for agriculture. </w:t>
      </w:r>
      <w:r>
        <w:rPr>
          <w:i/>
          <w:iCs/>
        </w:rPr>
        <w:t>Our World in Data</w:t>
      </w:r>
      <w:r>
        <w:t>.</w:t>
      </w:r>
    </w:p>
    <w:p w14:paraId="389E6B43" w14:textId="77777777" w:rsidR="00C90536" w:rsidRDefault="00C90536" w:rsidP="00C90536">
      <w:pPr>
        <w:pStyle w:val="Bibliography"/>
      </w:pPr>
      <w:r>
        <w:t xml:space="preserve">Rouge, A., </w:t>
      </w:r>
      <w:proofErr w:type="spellStart"/>
      <w:r>
        <w:t>Adeux</w:t>
      </w:r>
      <w:proofErr w:type="spellEnd"/>
      <w:r>
        <w:t xml:space="preserve">, G., </w:t>
      </w:r>
      <w:proofErr w:type="spellStart"/>
      <w:r>
        <w:t>Busset</w:t>
      </w:r>
      <w:proofErr w:type="spellEnd"/>
      <w:r>
        <w:t xml:space="preserve">, H., </w:t>
      </w:r>
      <w:proofErr w:type="spellStart"/>
      <w:r>
        <w:t>Hugard</w:t>
      </w:r>
      <w:proofErr w:type="spellEnd"/>
      <w:r>
        <w:t xml:space="preserve">,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3085C25B" w14:textId="77777777" w:rsidR="00C90536" w:rsidRDefault="00C90536" w:rsidP="00C90536">
      <w:pPr>
        <w:pStyle w:val="Bibliography"/>
      </w:pPr>
      <w:r>
        <w:t xml:space="preserve">Salonen, J., Andersson, L., Andreasen, C., &amp; Semb </w:t>
      </w:r>
      <w:proofErr w:type="spellStart"/>
      <w:r>
        <w:t>Torresen</w:t>
      </w:r>
      <w:proofErr w:type="spellEnd"/>
      <w:r>
        <w:t xml:space="preserve">, K. (2008). </w:t>
      </w:r>
      <w:r>
        <w:rPr>
          <w:i/>
          <w:iCs/>
        </w:rPr>
        <w:t>Key perennial weeds in arable crops in the Nordic countries</w:t>
      </w:r>
      <w:r>
        <w:t>.</w:t>
      </w:r>
    </w:p>
    <w:p w14:paraId="167DEECF" w14:textId="77777777" w:rsidR="00C90536" w:rsidRDefault="00C90536" w:rsidP="00C90536">
      <w:pPr>
        <w:pStyle w:val="Bibliography"/>
      </w:pPr>
      <w:r>
        <w:t xml:space="preserve">Schatke, M., Ulber, L., Musavi, T., </w:t>
      </w:r>
      <w:proofErr w:type="spellStart"/>
      <w:r>
        <w:t>Wäldchen</w:t>
      </w:r>
      <w:proofErr w:type="spellEnd"/>
      <w:r>
        <w:t xml:space="preserve">, J., &amp; von </w:t>
      </w:r>
      <w:proofErr w:type="spellStart"/>
      <w:r>
        <w:t>Redwitz</w:t>
      </w:r>
      <w:proofErr w:type="spellEnd"/>
      <w:r>
        <w:t xml:space="preserve">, C. (2024). From unwanted to wanted: Blending functional weed traits into weed distribution maps. </w:t>
      </w:r>
      <w:r>
        <w:rPr>
          <w:i/>
          <w:iCs/>
        </w:rPr>
        <w:t>Weed Research</w:t>
      </w:r>
      <w:r>
        <w:t xml:space="preserve">, </w:t>
      </w:r>
      <w:r>
        <w:rPr>
          <w:i/>
          <w:iCs/>
        </w:rPr>
        <w:t>64</w:t>
      </w:r>
      <w:r>
        <w:t>(6), 407–417. https://doi.org/10.1111/wre.12664</w:t>
      </w:r>
    </w:p>
    <w:p w14:paraId="783F3531" w14:textId="77777777" w:rsidR="00C90536" w:rsidRDefault="00C90536" w:rsidP="00C90536">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2BE88945" w14:textId="77777777" w:rsidR="00C90536" w:rsidRDefault="00C90536" w:rsidP="00C90536">
      <w:pPr>
        <w:pStyle w:val="Bibliography"/>
      </w:pPr>
      <w:r>
        <w:lastRenderedPageBreak/>
        <w:t xml:space="preserve">Sharma, A., Kumar, V., Shahzad, B., Tanveer, M., Sidhu, G. P. S., Handa, N., Kohli, S. K., Yadav, P., Bali, A. S., Parihar, R. D., Dar, O. I., Singh, K., </w:t>
      </w:r>
      <w:proofErr w:type="spellStart"/>
      <w:r>
        <w:t>Jasrotia</w:t>
      </w:r>
      <w:proofErr w:type="spellEnd"/>
      <w:r>
        <w:t xml:space="preserve">,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12E6E846" w14:textId="77777777" w:rsidR="00C90536" w:rsidRDefault="00C90536" w:rsidP="00C90536">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3F696E7E" w14:textId="77777777" w:rsidR="00C90536" w:rsidRDefault="00C90536" w:rsidP="00C90536">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4AC09FEE" w14:textId="77777777" w:rsidR="00C90536" w:rsidRDefault="00C90536" w:rsidP="00C90536">
      <w:pPr>
        <w:pStyle w:val="Bibliography"/>
      </w:pPr>
      <w:proofErr w:type="spellStart"/>
      <w:r>
        <w:t>Silge</w:t>
      </w:r>
      <w:proofErr w:type="spellEnd"/>
      <w:r>
        <w:t xml:space="preserve">, J., &amp; Robinson, D. (2016). </w:t>
      </w:r>
      <w:proofErr w:type="spellStart"/>
      <w:r>
        <w:t>tidytext</w:t>
      </w:r>
      <w:proofErr w:type="spellEnd"/>
      <w:r>
        <w:t xml:space="preserve">: Text Mining and Analysis Using Tidy Data Principles in R. </w:t>
      </w:r>
      <w:r>
        <w:rPr>
          <w:i/>
          <w:iCs/>
        </w:rPr>
        <w:t>JOSS</w:t>
      </w:r>
      <w:r>
        <w:t xml:space="preserve">, </w:t>
      </w:r>
      <w:r>
        <w:rPr>
          <w:i/>
          <w:iCs/>
        </w:rPr>
        <w:t>1</w:t>
      </w:r>
      <w:r>
        <w:t>(3). https://doi.org/10.21105/joss.00037</w:t>
      </w:r>
    </w:p>
    <w:p w14:paraId="5AC4443A" w14:textId="77777777" w:rsidR="00C90536" w:rsidRDefault="00C90536" w:rsidP="00C90536">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367A4BF3" w14:textId="77777777" w:rsidR="00C90536" w:rsidRPr="00C90536" w:rsidRDefault="00C90536" w:rsidP="00C90536">
      <w:pPr>
        <w:pStyle w:val="Bibliography"/>
        <w:rPr>
          <w:lang w:val="da-DK"/>
          <w:rPrChange w:id="54" w:author="Virginia Anne Nichols" w:date="2026-04-09T15:44:00Z" w16du:dateUtc="2026-04-09T13:44:00Z">
            <w:rPr/>
          </w:rPrChange>
        </w:rPr>
      </w:pPr>
      <w:r>
        <w:t xml:space="preserve">Smith, R. G., Warren, N. D., &amp; Cordeau, S. (2020). Are cover crop mixtures better at suppressing weeds than cover crop monocultures? </w:t>
      </w:r>
      <w:proofErr w:type="spellStart"/>
      <w:r w:rsidRPr="00C90536">
        <w:rPr>
          <w:i/>
          <w:iCs/>
          <w:lang w:val="da-DK"/>
          <w:rPrChange w:id="55" w:author="Virginia Anne Nichols" w:date="2026-04-09T15:44:00Z" w16du:dateUtc="2026-04-09T13:44:00Z">
            <w:rPr>
              <w:i/>
              <w:iCs/>
            </w:rPr>
          </w:rPrChange>
        </w:rPr>
        <w:t>Weed</w:t>
      </w:r>
      <w:proofErr w:type="spellEnd"/>
      <w:r w:rsidRPr="00C90536">
        <w:rPr>
          <w:i/>
          <w:iCs/>
          <w:lang w:val="da-DK"/>
          <w:rPrChange w:id="56" w:author="Virginia Anne Nichols" w:date="2026-04-09T15:44:00Z" w16du:dateUtc="2026-04-09T13:44:00Z">
            <w:rPr>
              <w:i/>
              <w:iCs/>
            </w:rPr>
          </w:rPrChange>
        </w:rPr>
        <w:t xml:space="preserve"> Science</w:t>
      </w:r>
      <w:r w:rsidRPr="00C90536">
        <w:rPr>
          <w:lang w:val="da-DK"/>
          <w:rPrChange w:id="57" w:author="Virginia Anne Nichols" w:date="2026-04-09T15:44:00Z" w16du:dateUtc="2026-04-09T13:44:00Z">
            <w:rPr/>
          </w:rPrChange>
        </w:rPr>
        <w:t xml:space="preserve">, </w:t>
      </w:r>
      <w:r w:rsidRPr="00C90536">
        <w:rPr>
          <w:i/>
          <w:iCs/>
          <w:lang w:val="da-DK"/>
          <w:rPrChange w:id="58" w:author="Virginia Anne Nichols" w:date="2026-04-09T15:44:00Z" w16du:dateUtc="2026-04-09T13:44:00Z">
            <w:rPr>
              <w:i/>
              <w:iCs/>
            </w:rPr>
          </w:rPrChange>
        </w:rPr>
        <w:t>68</w:t>
      </w:r>
      <w:r w:rsidRPr="00C90536">
        <w:rPr>
          <w:lang w:val="da-DK"/>
          <w:rPrChange w:id="59" w:author="Virginia Anne Nichols" w:date="2026-04-09T15:44:00Z" w16du:dateUtc="2026-04-09T13:44:00Z">
            <w:rPr/>
          </w:rPrChange>
        </w:rPr>
        <w:t>(2), 186–194. https://doi.org/10.1017/wsc.2020.12</w:t>
      </w:r>
    </w:p>
    <w:p w14:paraId="0CC06BD1" w14:textId="77777777" w:rsidR="00C90536" w:rsidRDefault="00C90536" w:rsidP="00C90536">
      <w:pPr>
        <w:pStyle w:val="Bibliography"/>
      </w:pPr>
      <w:r w:rsidRPr="00C90536">
        <w:rPr>
          <w:lang w:val="da-DK"/>
          <w:rPrChange w:id="60" w:author="Virginia Anne Nichols" w:date="2026-04-09T15:44:00Z" w16du:dateUtc="2026-04-09T13:44:00Z">
            <w:rPr/>
          </w:rPrChange>
        </w:rPr>
        <w:t xml:space="preserve">Sønderskov, M., Rydahl, P., Bøjer, O. M., Jensen, J. E., &amp; Kudsk, P. (2016). </w:t>
      </w:r>
      <w:r>
        <w:t xml:space="preserve">Crop Protection Online—Weeds: A Case Study for Agricultural Decision Support Systems. In J. Papathanasiou, N. </w:t>
      </w:r>
      <w:proofErr w:type="spellStart"/>
      <w:r>
        <w:t>Ploskas</w:t>
      </w:r>
      <w:proofErr w:type="spellEnd"/>
      <w:r>
        <w:t xml:space="preserve">, &amp; I. Linden (Eds.), </w:t>
      </w:r>
      <w:r>
        <w:rPr>
          <w:i/>
          <w:iCs/>
        </w:rPr>
        <w:t>Real-World Decision Support Systems: Case Studies</w:t>
      </w:r>
      <w:r>
        <w:t xml:space="preserve"> (pp. 303–320). Springer International Publishing. https://doi.org/10.1007/978-3-319-43916-7_13</w:t>
      </w:r>
    </w:p>
    <w:p w14:paraId="4CF4EFCA" w14:textId="77777777" w:rsidR="00C90536" w:rsidRDefault="00C90536" w:rsidP="00C90536">
      <w:pPr>
        <w:pStyle w:val="Bibliography"/>
      </w:pPr>
      <w:r>
        <w:lastRenderedPageBreak/>
        <w:t xml:space="preserve">Statistics Denmark. (2025). </w:t>
      </w:r>
      <w:r>
        <w:rPr>
          <w:i/>
          <w:iCs/>
        </w:rPr>
        <w:t>Cropland</w:t>
      </w:r>
      <w:r>
        <w:t>. https://www.dst.dk/en/Statistik/emner/erhvervsliv/landbrug-gartneri-og-skovbrug/det-dyrkede-areal</w:t>
      </w:r>
    </w:p>
    <w:p w14:paraId="6BA0016E" w14:textId="77777777" w:rsidR="00C90536" w:rsidRDefault="00C90536" w:rsidP="00C90536">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7463CC1F" w14:textId="77777777" w:rsidR="00C90536" w:rsidRDefault="00C90536" w:rsidP="00C90536">
      <w:pPr>
        <w:pStyle w:val="Bibliography"/>
      </w:pPr>
      <w:r>
        <w:t xml:space="preserve">Sullivan, C. A. O., Whisson, K., Treble, K., Roper, M. M., </w:t>
      </w:r>
      <w:proofErr w:type="spellStart"/>
      <w:r>
        <w:t>Micin</w:t>
      </w:r>
      <w:proofErr w:type="spellEnd"/>
      <w:r>
        <w:t xml:space="preserve">,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339AC882" w14:textId="77777777" w:rsidR="00C90536" w:rsidRDefault="00C90536" w:rsidP="00C90536">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540AF7D2" w14:textId="77777777" w:rsidR="00C90536" w:rsidRDefault="00C90536" w:rsidP="00C90536">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43D20FE7" w14:textId="77777777" w:rsidR="00C90536" w:rsidRDefault="00C90536" w:rsidP="00C90536">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6CB8D7DF" w14:textId="77777777" w:rsidR="00C90536" w:rsidRDefault="00C90536" w:rsidP="00C90536">
      <w:pPr>
        <w:pStyle w:val="Bibliography"/>
      </w:pPr>
      <w:r>
        <w:t xml:space="preserve">Weber, J. F., Kunz, C., </w:t>
      </w:r>
      <w:proofErr w:type="spellStart"/>
      <w:r>
        <w:t>Peteinatos</w:t>
      </w:r>
      <w:proofErr w:type="spellEnd"/>
      <w:r>
        <w:t xml:space="preserve">,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0A3E86BE" w14:textId="77777777" w:rsidR="00C90536" w:rsidRDefault="00C90536" w:rsidP="00C90536">
      <w:pPr>
        <w:pStyle w:val="Bibliography"/>
      </w:pPr>
      <w:r>
        <w:t xml:space="preserve">Westh, T. B., Hauschild, M. Z., Birkved, M., Jørgensen, M. S., Rosenbaum, R. K., &amp; </w:t>
      </w:r>
      <w:proofErr w:type="spellStart"/>
      <w:r>
        <w:t>Fantke</w:t>
      </w:r>
      <w:proofErr w:type="spellEnd"/>
      <w:r>
        <w:t xml:space="preserve">, P. (2015). The </w:t>
      </w:r>
      <w:proofErr w:type="spellStart"/>
      <w:r>
        <w:t>USEtox</w:t>
      </w:r>
      <w:proofErr w:type="spellEnd"/>
      <w:r>
        <w:t xml:space="preserve"> story: A survey of model developer visions and user </w:t>
      </w:r>
      <w:r>
        <w:lastRenderedPageBreak/>
        <w:t xml:space="preserve">requirements. </w:t>
      </w:r>
      <w:r>
        <w:rPr>
          <w:i/>
          <w:iCs/>
        </w:rPr>
        <w:t>The International Journal of Life Cycle Assessment</w:t>
      </w:r>
      <w:r>
        <w:t xml:space="preserve">, </w:t>
      </w:r>
      <w:r>
        <w:rPr>
          <w:i/>
          <w:iCs/>
        </w:rPr>
        <w:t>20</w:t>
      </w:r>
      <w:r>
        <w:t>(2), 299–310. https://doi.org/10.1007/s11367-014-0829-8</w:t>
      </w:r>
    </w:p>
    <w:p w14:paraId="1BC3DCE6" w14:textId="77777777" w:rsidR="00C90536" w:rsidRDefault="00C90536" w:rsidP="00C90536">
      <w:pPr>
        <w:pStyle w:val="Bibliography"/>
      </w:pPr>
      <w:r>
        <w:t xml:space="preserve">Wickham, H., Averick, M., Bryan, J., Chang, W., McGowan, L. D., François, R., Grolemund, G., Hayes, A., Henry, L., Hester, J., Kuhn, M., Pedersen, T. L., Miller, E., Bache, S. M., Müller, K., Ooms, J., Robinson, D., Seidel, D. P., Spinu, V., … Yutani, H. (2019). Welcome to the </w:t>
      </w:r>
      <w:proofErr w:type="spellStart"/>
      <w:r>
        <w:t>Tidyverse</w:t>
      </w:r>
      <w:proofErr w:type="spellEnd"/>
      <w:r>
        <w:t xml:space="preserve">. </w:t>
      </w:r>
      <w:r>
        <w:rPr>
          <w:i/>
          <w:iCs/>
        </w:rPr>
        <w:t xml:space="preserve">Journal of </w:t>
      </w:r>
      <w:proofErr w:type="gramStart"/>
      <w:r>
        <w:rPr>
          <w:i/>
          <w:iCs/>
        </w:rPr>
        <w:t>Open Source</w:t>
      </w:r>
      <w:proofErr w:type="gramEnd"/>
      <w:r>
        <w:rPr>
          <w:i/>
          <w:iCs/>
        </w:rPr>
        <w:t xml:space="preserve"> Software</w:t>
      </w:r>
      <w:r>
        <w:t xml:space="preserve">, </w:t>
      </w:r>
      <w:r>
        <w:rPr>
          <w:i/>
          <w:iCs/>
        </w:rPr>
        <w:t>4</w:t>
      </w:r>
      <w:r>
        <w:t>(43), 1686. https://doi.org/10.21105/joss.01686</w:t>
      </w:r>
    </w:p>
    <w:p w14:paraId="43FE2E09" w14:textId="77777777" w:rsidR="00C90536" w:rsidRDefault="00C90536" w:rsidP="00C90536">
      <w:pPr>
        <w:pStyle w:val="Bibliography"/>
      </w:pPr>
      <w:r>
        <w:t xml:space="preserve">Wickham, H., &amp; Bryan, J. (2023). </w:t>
      </w:r>
      <w:proofErr w:type="spellStart"/>
      <w:r>
        <w:rPr>
          <w:i/>
          <w:iCs/>
        </w:rPr>
        <w:t>readxl</w:t>
      </w:r>
      <w:proofErr w:type="spellEnd"/>
      <w:r>
        <w:rPr>
          <w:i/>
          <w:iCs/>
        </w:rPr>
        <w:t>: Read Excel Files</w:t>
      </w:r>
      <w:r>
        <w:t>. https://CRAN.R-project.org/package=readxl</w:t>
      </w:r>
    </w:p>
    <w:p w14:paraId="0938D7E1" w14:textId="77777777" w:rsidR="00C90536" w:rsidRDefault="00C90536" w:rsidP="00C90536">
      <w:pPr>
        <w:pStyle w:val="Bibliography"/>
      </w:pPr>
      <w:r>
        <w:t xml:space="preserve">Wickham, H., Pedersen, T. L., &amp; Seidel, D. (2025). </w:t>
      </w:r>
      <w:r>
        <w:rPr>
          <w:i/>
          <w:iCs/>
        </w:rPr>
        <w:t>scales: Scale Functions for Visualization</w:t>
      </w:r>
      <w:r>
        <w:t>. https://CRAN.R-project.org/package=scales</w:t>
      </w:r>
    </w:p>
    <w:p w14:paraId="64BE8696" w14:textId="77777777" w:rsidR="00C90536" w:rsidRDefault="00C90536" w:rsidP="00C90536">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7C3E1D01" w14:textId="77777777" w:rsidR="00C90536" w:rsidRDefault="00C90536" w:rsidP="00C90536">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6A9363D6"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9"/>
      <w:footerReference w:type="default" r:id="rId20"/>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5"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0"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1"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2" w:author="Virginia Anne Nichols" w:date="2026-03-27T08:59:00Z" w:initials="VN">
    <w:p w14:paraId="5CD165D7" w14:textId="77777777" w:rsidR="002317FF" w:rsidRDefault="002317FF" w:rsidP="002317FF">
      <w:pPr>
        <w:pStyle w:val="CommentText"/>
      </w:pPr>
      <w:r>
        <w:rPr>
          <w:rStyle w:val="CommentReference"/>
        </w:rPr>
        <w:annotationRef/>
      </w:r>
      <w:r>
        <w:t xml:space="preserve">Bo is this true for Flakkebjerg? I know they did it in Foulum. </w:t>
      </w:r>
    </w:p>
  </w:comment>
  <w:comment w:id="13"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6"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17" w:author="Simon Shamus Riley" w:date="2026-03-30T14:08:00Z" w:initials="SR">
    <w:p w14:paraId="09BFAF3F" w14:textId="4C49004D" w:rsidR="00675845" w:rsidRDefault="006F0B03" w:rsidP="00675845">
      <w:pPr>
        <w:pStyle w:val="CommentText"/>
      </w:pPr>
      <w:r>
        <w:rPr>
          <w:rStyle w:val="CommentReference"/>
        </w:rPr>
        <w:annotationRef/>
      </w:r>
      <w:r w:rsidR="00675845">
        <w:t>I appreciate the transparency here, but when I look at those figures, I get the impression that basically all of the potential ecosystem value of RadM and RadL comes from this assumption. So I think some additional discussion and/or justification is needed here (although maybe that comes later and I haven’t there yet, but if that’s the case there should be some mention of that here).</w:t>
      </w:r>
    </w:p>
  </w:comment>
  <w:comment w:id="24" w:author="Simon Shamus Riley" w:date="2026-03-30T11:36:00Z" w:initials="SR">
    <w:p w14:paraId="73732E4C" w14:textId="77777777" w:rsidR="001355A7" w:rsidRDefault="001355A7" w:rsidP="001355A7">
      <w:pPr>
        <w:pStyle w:val="CommentText"/>
      </w:pPr>
      <w:r>
        <w:rPr>
          <w:rStyle w:val="CommentReference"/>
        </w:rPr>
        <w:annotationRef/>
      </w:r>
      <w:r>
        <w:rPr>
          <w:lang w:val="en-US"/>
        </w:rPr>
        <w:t>Was it intentional to make the error bars white? I find them very hard to see - maybe thicken them slightly if you want to keep them white.</w:t>
      </w:r>
    </w:p>
  </w:comment>
  <w:comment w:id="27" w:author="Simon Shamus Riley" w:date="2026-03-30T14:44:00Z" w:initials="SR">
    <w:p w14:paraId="0922A4D6" w14:textId="6A74F4FC" w:rsidR="00D925DB" w:rsidRDefault="00E8142C" w:rsidP="00D925DB">
      <w:pPr>
        <w:pStyle w:val="CommentText"/>
      </w:pPr>
      <w:r>
        <w:rPr>
          <w:rStyle w:val="CommentReference"/>
        </w:rPr>
        <w:annotationRef/>
      </w:r>
      <w:r w:rsidR="00D925DB">
        <w:t>I always suggest reporting CI’s rather than SE’s for estimates from GL(M)M, because the SE no longer has a simple interpretation when the estimate is inverse-linked (i.e., back-transformed).</w:t>
      </w:r>
    </w:p>
  </w:comment>
  <w:comment w:id="29" w:author="Simon Shamus Riley" w:date="2026-03-30T14:50:00Z" w:initials="SR">
    <w:p w14:paraId="5CAAF0DB" w14:textId="77777777" w:rsidR="00786BCD" w:rsidRDefault="00786BCD" w:rsidP="00786BCD">
      <w:pPr>
        <w:pStyle w:val="CommentText"/>
      </w:pPr>
      <w:r>
        <w:rPr>
          <w:rStyle w:val="CommentReference"/>
        </w:rPr>
        <w:annotationRef/>
      </w:r>
      <w:r>
        <w:rPr>
          <w:lang w:val="en-US"/>
        </w:rPr>
        <w:t>Where there are p-values reported in the text, there should either be details provided about the test, or reference to a table where those details are available.</w:t>
      </w:r>
    </w:p>
  </w:comment>
  <w:comment w:id="30" w:author="Simon Shamus Riley" w:date="2026-03-30T14:49:00Z" w:initials="SR">
    <w:p w14:paraId="6BC07F4B" w14:textId="62AEAA92" w:rsidR="00FF62A8" w:rsidRDefault="00FF62A8" w:rsidP="00FF62A8">
      <w:pPr>
        <w:pStyle w:val="CommentText"/>
      </w:pPr>
      <w:r>
        <w:rPr>
          <w:rStyle w:val="CommentReference"/>
        </w:rPr>
        <w:annotationRef/>
      </w:r>
      <w:r>
        <w:rPr>
          <w:lang w:val="en-US"/>
        </w:rPr>
        <w:t>Here is a good example of how SE no longer serves the purpose we want it to serve for inverse-linked estimates from a GL(M)M</w:t>
      </w:r>
    </w:p>
  </w:comment>
  <w:comment w:id="32" w:author="Virginia Anne Nichols" w:date="2025-11-26T10:39:00Z" w:initials="VN">
    <w:p w14:paraId="30569D99" w14:textId="77777777" w:rsidR="004E2FCF" w:rsidRDefault="00602609" w:rsidP="004E2FCF">
      <w:pPr>
        <w:pStyle w:val="CommentText"/>
      </w:pPr>
      <w:r>
        <w:rPr>
          <w:rStyle w:val="CommentReference"/>
        </w:rPr>
        <w:annotationRef/>
      </w:r>
      <w:r w:rsidR="004E2FCF">
        <w:t>Bo or Mette can you fill this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5CD165D7" w15:done="0"/>
  <w15:commentEx w15:paraId="6C81547D" w15:done="0"/>
  <w15:commentEx w15:paraId="14379945" w15:done="0"/>
  <w15:commentEx w15:paraId="09BFAF3F" w15:done="0"/>
  <w15:commentEx w15:paraId="73732E4C" w15:done="0"/>
  <w15:commentEx w15:paraId="0922A4D6" w15:done="0"/>
  <w15:commentEx w15:paraId="5CAAF0DB" w15:done="0"/>
  <w15:commentEx w15:paraId="6BC07F4B" w15:done="0"/>
  <w15:commentEx w15:paraId="30569D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6591D680" w16cex:dateUtc="2026-03-27T07:59:00Z"/>
  <w16cex:commentExtensible w16cex:durableId="33B89A46" w16cex:dateUtc="2026-01-22T08:16:00Z"/>
  <w16cex:commentExtensible w16cex:durableId="08DFFACD" w16cex:dateUtc="2026-03-30T11:40:00Z"/>
  <w16cex:commentExtensible w16cex:durableId="1F8AB12B" w16cex:dateUtc="2026-03-30T12:08:00Z"/>
  <w16cex:commentExtensible w16cex:durableId="2B1B6780" w16cex:dateUtc="2026-03-30T09:36:00Z"/>
  <w16cex:commentExtensible w16cex:durableId="3B9F56B2" w16cex:dateUtc="2026-03-30T12:44:00Z"/>
  <w16cex:commentExtensible w16cex:durableId="123D7BB0" w16cex:dateUtc="2026-03-30T12:50:00Z"/>
  <w16cex:commentExtensible w16cex:durableId="3AEA9D12" w16cex:dateUtc="2026-03-30T12:49:00Z"/>
  <w16cex:commentExtensible w16cex:durableId="0C509EE4" w16cex:dateUtc="2025-11-2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5CD165D7" w16cid:durableId="6591D680"/>
  <w16cid:commentId w16cid:paraId="6C81547D" w16cid:durableId="33B89A46"/>
  <w16cid:commentId w16cid:paraId="14379945" w16cid:durableId="08DFFACD"/>
  <w16cid:commentId w16cid:paraId="09BFAF3F" w16cid:durableId="1F8AB12B"/>
  <w16cid:commentId w16cid:paraId="73732E4C" w16cid:durableId="2B1B6780"/>
  <w16cid:commentId w16cid:paraId="0922A4D6" w16cid:durableId="3B9F56B2"/>
  <w16cid:commentId w16cid:paraId="5CAAF0DB" w16cid:durableId="123D7BB0"/>
  <w16cid:commentId w16cid:paraId="6BC07F4B" w16cid:durableId="3AEA9D12"/>
  <w16cid:commentId w16cid:paraId="30569D99" w16cid:durableId="0C509E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5570F" w14:textId="77777777" w:rsidR="00773A25" w:rsidRDefault="00773A25">
      <w:r>
        <w:separator/>
      </w:r>
    </w:p>
  </w:endnote>
  <w:endnote w:type="continuationSeparator" w:id="0">
    <w:p w14:paraId="7F213072" w14:textId="77777777" w:rsidR="00773A25" w:rsidRDefault="00773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F81B1" w14:textId="77777777" w:rsidR="00773A25" w:rsidRDefault="00773A25">
      <w:r>
        <w:separator/>
      </w:r>
    </w:p>
  </w:footnote>
  <w:footnote w:type="continuationSeparator" w:id="0">
    <w:p w14:paraId="45A66F53" w14:textId="77777777" w:rsidR="00773A25" w:rsidRDefault="00773A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8"/>
    <w:rsid w:val="0000618C"/>
    <w:rsid w:val="000103DD"/>
    <w:rsid w:val="0001054F"/>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7203"/>
    <w:rsid w:val="00062BFA"/>
    <w:rsid w:val="00063C63"/>
    <w:rsid w:val="000701DF"/>
    <w:rsid w:val="00075466"/>
    <w:rsid w:val="00083D1C"/>
    <w:rsid w:val="00091299"/>
    <w:rsid w:val="00092530"/>
    <w:rsid w:val="000A074B"/>
    <w:rsid w:val="000A78B8"/>
    <w:rsid w:val="000B0944"/>
    <w:rsid w:val="000B21E9"/>
    <w:rsid w:val="000B2786"/>
    <w:rsid w:val="000B5E8A"/>
    <w:rsid w:val="000B6D43"/>
    <w:rsid w:val="000B7E46"/>
    <w:rsid w:val="000C25A5"/>
    <w:rsid w:val="000D5177"/>
    <w:rsid w:val="000E0ED3"/>
    <w:rsid w:val="000E7436"/>
    <w:rsid w:val="000F4D95"/>
    <w:rsid w:val="000F7586"/>
    <w:rsid w:val="00101B88"/>
    <w:rsid w:val="00111917"/>
    <w:rsid w:val="001151AB"/>
    <w:rsid w:val="0012160D"/>
    <w:rsid w:val="00121AD9"/>
    <w:rsid w:val="00123F93"/>
    <w:rsid w:val="0012446A"/>
    <w:rsid w:val="00125166"/>
    <w:rsid w:val="00126F2F"/>
    <w:rsid w:val="00133612"/>
    <w:rsid w:val="001355A7"/>
    <w:rsid w:val="0014451B"/>
    <w:rsid w:val="0014626F"/>
    <w:rsid w:val="001479F9"/>
    <w:rsid w:val="00150FA9"/>
    <w:rsid w:val="00156D97"/>
    <w:rsid w:val="0016527C"/>
    <w:rsid w:val="00170EC0"/>
    <w:rsid w:val="00180BC4"/>
    <w:rsid w:val="00197824"/>
    <w:rsid w:val="001A00CE"/>
    <w:rsid w:val="001A1339"/>
    <w:rsid w:val="001A1A26"/>
    <w:rsid w:val="001A2BE0"/>
    <w:rsid w:val="001A455C"/>
    <w:rsid w:val="001B0163"/>
    <w:rsid w:val="001B5010"/>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6F65"/>
    <w:rsid w:val="002770DF"/>
    <w:rsid w:val="00297F70"/>
    <w:rsid w:val="002A08AE"/>
    <w:rsid w:val="002A0F74"/>
    <w:rsid w:val="002A4453"/>
    <w:rsid w:val="002A518A"/>
    <w:rsid w:val="002A55FC"/>
    <w:rsid w:val="002A5F86"/>
    <w:rsid w:val="002A6EBF"/>
    <w:rsid w:val="002A7D26"/>
    <w:rsid w:val="002B4C35"/>
    <w:rsid w:val="002B6F1A"/>
    <w:rsid w:val="002B6F7E"/>
    <w:rsid w:val="002C1042"/>
    <w:rsid w:val="002C160E"/>
    <w:rsid w:val="002C3BDB"/>
    <w:rsid w:val="002D10E5"/>
    <w:rsid w:val="002D5BD0"/>
    <w:rsid w:val="002E25E6"/>
    <w:rsid w:val="002E4152"/>
    <w:rsid w:val="002E4D53"/>
    <w:rsid w:val="002E7F06"/>
    <w:rsid w:val="002F3039"/>
    <w:rsid w:val="002F485B"/>
    <w:rsid w:val="002F5DE4"/>
    <w:rsid w:val="002F64DC"/>
    <w:rsid w:val="00300184"/>
    <w:rsid w:val="003028C3"/>
    <w:rsid w:val="0032308D"/>
    <w:rsid w:val="003324BB"/>
    <w:rsid w:val="0033669D"/>
    <w:rsid w:val="0034221E"/>
    <w:rsid w:val="003479FB"/>
    <w:rsid w:val="00381089"/>
    <w:rsid w:val="0038548F"/>
    <w:rsid w:val="003A1B51"/>
    <w:rsid w:val="003B1029"/>
    <w:rsid w:val="003B122A"/>
    <w:rsid w:val="003C0D24"/>
    <w:rsid w:val="003C4420"/>
    <w:rsid w:val="003C5483"/>
    <w:rsid w:val="003C7F19"/>
    <w:rsid w:val="003D3B6E"/>
    <w:rsid w:val="003E7454"/>
    <w:rsid w:val="003E7CBF"/>
    <w:rsid w:val="00400861"/>
    <w:rsid w:val="00402490"/>
    <w:rsid w:val="0040336B"/>
    <w:rsid w:val="00406592"/>
    <w:rsid w:val="00422F6F"/>
    <w:rsid w:val="00423AE6"/>
    <w:rsid w:val="004246D5"/>
    <w:rsid w:val="004346DF"/>
    <w:rsid w:val="00434E4D"/>
    <w:rsid w:val="00434EDD"/>
    <w:rsid w:val="00436E4A"/>
    <w:rsid w:val="00446710"/>
    <w:rsid w:val="00452AA0"/>
    <w:rsid w:val="004564AC"/>
    <w:rsid w:val="00462BFF"/>
    <w:rsid w:val="004639D1"/>
    <w:rsid w:val="0047780D"/>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6067"/>
    <w:rsid w:val="005070A2"/>
    <w:rsid w:val="00513033"/>
    <w:rsid w:val="00523DF1"/>
    <w:rsid w:val="0053182E"/>
    <w:rsid w:val="00532D1E"/>
    <w:rsid w:val="00541BA9"/>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41F6"/>
    <w:rsid w:val="0059549C"/>
    <w:rsid w:val="005A4CB9"/>
    <w:rsid w:val="005A746C"/>
    <w:rsid w:val="005B40AA"/>
    <w:rsid w:val="005B5D33"/>
    <w:rsid w:val="005B774F"/>
    <w:rsid w:val="005C0BB4"/>
    <w:rsid w:val="005C27E0"/>
    <w:rsid w:val="005C3B4B"/>
    <w:rsid w:val="005D5FF2"/>
    <w:rsid w:val="005E12EA"/>
    <w:rsid w:val="005E150B"/>
    <w:rsid w:val="005E5E7E"/>
    <w:rsid w:val="005F1FF2"/>
    <w:rsid w:val="005F4DAC"/>
    <w:rsid w:val="00602609"/>
    <w:rsid w:val="0060270F"/>
    <w:rsid w:val="00602B25"/>
    <w:rsid w:val="00604776"/>
    <w:rsid w:val="006067D9"/>
    <w:rsid w:val="00611EAF"/>
    <w:rsid w:val="00614437"/>
    <w:rsid w:val="00620B5C"/>
    <w:rsid w:val="00623603"/>
    <w:rsid w:val="006263B4"/>
    <w:rsid w:val="0062645F"/>
    <w:rsid w:val="00645D68"/>
    <w:rsid w:val="00646AD5"/>
    <w:rsid w:val="00647DEF"/>
    <w:rsid w:val="0066480E"/>
    <w:rsid w:val="00675845"/>
    <w:rsid w:val="006774E5"/>
    <w:rsid w:val="006804BA"/>
    <w:rsid w:val="00680EF7"/>
    <w:rsid w:val="00680EF9"/>
    <w:rsid w:val="00682FE7"/>
    <w:rsid w:val="00686048"/>
    <w:rsid w:val="006A107B"/>
    <w:rsid w:val="006A110F"/>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33FC7"/>
    <w:rsid w:val="007348E9"/>
    <w:rsid w:val="00737D7A"/>
    <w:rsid w:val="0074488E"/>
    <w:rsid w:val="00745B56"/>
    <w:rsid w:val="007604BF"/>
    <w:rsid w:val="00763F20"/>
    <w:rsid w:val="00765D21"/>
    <w:rsid w:val="00770D8A"/>
    <w:rsid w:val="00773A25"/>
    <w:rsid w:val="00774D16"/>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E73A6"/>
    <w:rsid w:val="00802EF3"/>
    <w:rsid w:val="00806BB5"/>
    <w:rsid w:val="00806D32"/>
    <w:rsid w:val="008141BB"/>
    <w:rsid w:val="008302FF"/>
    <w:rsid w:val="00840816"/>
    <w:rsid w:val="00842881"/>
    <w:rsid w:val="00842BAE"/>
    <w:rsid w:val="008623D7"/>
    <w:rsid w:val="00864051"/>
    <w:rsid w:val="0086566B"/>
    <w:rsid w:val="0086596F"/>
    <w:rsid w:val="00876749"/>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70A4"/>
    <w:rsid w:val="008E0AD1"/>
    <w:rsid w:val="00901263"/>
    <w:rsid w:val="00911BFB"/>
    <w:rsid w:val="009133AC"/>
    <w:rsid w:val="009217F6"/>
    <w:rsid w:val="0092460A"/>
    <w:rsid w:val="00925DAA"/>
    <w:rsid w:val="00942DBD"/>
    <w:rsid w:val="009432A7"/>
    <w:rsid w:val="00950EEA"/>
    <w:rsid w:val="00953C94"/>
    <w:rsid w:val="00955506"/>
    <w:rsid w:val="00962AFD"/>
    <w:rsid w:val="00967593"/>
    <w:rsid w:val="0098059C"/>
    <w:rsid w:val="0098114B"/>
    <w:rsid w:val="009915C2"/>
    <w:rsid w:val="00997243"/>
    <w:rsid w:val="009A203A"/>
    <w:rsid w:val="009A35F5"/>
    <w:rsid w:val="009A3A5B"/>
    <w:rsid w:val="009A55B2"/>
    <w:rsid w:val="009A7EA2"/>
    <w:rsid w:val="009B158E"/>
    <w:rsid w:val="009B1DCF"/>
    <w:rsid w:val="009B6949"/>
    <w:rsid w:val="009C058A"/>
    <w:rsid w:val="009C1E41"/>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20190"/>
    <w:rsid w:val="00B2115D"/>
    <w:rsid w:val="00B27B76"/>
    <w:rsid w:val="00B3112B"/>
    <w:rsid w:val="00B37D34"/>
    <w:rsid w:val="00B409A1"/>
    <w:rsid w:val="00B4141B"/>
    <w:rsid w:val="00B444A3"/>
    <w:rsid w:val="00B54510"/>
    <w:rsid w:val="00B559CC"/>
    <w:rsid w:val="00B65967"/>
    <w:rsid w:val="00B76139"/>
    <w:rsid w:val="00B83835"/>
    <w:rsid w:val="00B84F20"/>
    <w:rsid w:val="00B949C8"/>
    <w:rsid w:val="00BA7F3D"/>
    <w:rsid w:val="00BB112E"/>
    <w:rsid w:val="00BB220E"/>
    <w:rsid w:val="00BB2262"/>
    <w:rsid w:val="00BB7322"/>
    <w:rsid w:val="00BB7C9B"/>
    <w:rsid w:val="00BC2028"/>
    <w:rsid w:val="00BC6842"/>
    <w:rsid w:val="00BC7DE8"/>
    <w:rsid w:val="00BD0B68"/>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59D5"/>
    <w:rsid w:val="00C651C3"/>
    <w:rsid w:val="00C70707"/>
    <w:rsid w:val="00C75545"/>
    <w:rsid w:val="00C75709"/>
    <w:rsid w:val="00C817D7"/>
    <w:rsid w:val="00C874A3"/>
    <w:rsid w:val="00C90536"/>
    <w:rsid w:val="00C91C94"/>
    <w:rsid w:val="00CA1D8C"/>
    <w:rsid w:val="00CA273C"/>
    <w:rsid w:val="00CA2FBE"/>
    <w:rsid w:val="00CB1BFB"/>
    <w:rsid w:val="00CC097D"/>
    <w:rsid w:val="00CC0DC2"/>
    <w:rsid w:val="00CC1AAD"/>
    <w:rsid w:val="00CC4281"/>
    <w:rsid w:val="00CC4F03"/>
    <w:rsid w:val="00CC5D66"/>
    <w:rsid w:val="00CC6C30"/>
    <w:rsid w:val="00CD19F2"/>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C67"/>
    <w:rsid w:val="00D5253E"/>
    <w:rsid w:val="00D52562"/>
    <w:rsid w:val="00D56F4F"/>
    <w:rsid w:val="00D60536"/>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7880"/>
    <w:rsid w:val="00DD04CB"/>
    <w:rsid w:val="00DD2DD6"/>
    <w:rsid w:val="00DD770E"/>
    <w:rsid w:val="00DE11A5"/>
    <w:rsid w:val="00DE3417"/>
    <w:rsid w:val="00DE4D97"/>
    <w:rsid w:val="00DF07E9"/>
    <w:rsid w:val="00E0386A"/>
    <w:rsid w:val="00E04684"/>
    <w:rsid w:val="00E04EB0"/>
    <w:rsid w:val="00E11F92"/>
    <w:rsid w:val="00E1366F"/>
    <w:rsid w:val="00E16D67"/>
    <w:rsid w:val="00E20D20"/>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789B"/>
    <w:rsid w:val="00EA2B5E"/>
    <w:rsid w:val="00EA4726"/>
    <w:rsid w:val="00EA5B2A"/>
    <w:rsid w:val="00EA65A3"/>
    <w:rsid w:val="00EC5CCC"/>
    <w:rsid w:val="00EE1254"/>
    <w:rsid w:val="00EE52D6"/>
    <w:rsid w:val="00EE69BB"/>
    <w:rsid w:val="00EF288A"/>
    <w:rsid w:val="00EF3506"/>
    <w:rsid w:val="00EF62F9"/>
    <w:rsid w:val="00EF786B"/>
    <w:rsid w:val="00F032FD"/>
    <w:rsid w:val="00F07C2C"/>
    <w:rsid w:val="00F26976"/>
    <w:rsid w:val="00F34EA9"/>
    <w:rsid w:val="00F35751"/>
    <w:rsid w:val="00F36B54"/>
    <w:rsid w:val="00F371C1"/>
    <w:rsid w:val="00F41E5B"/>
    <w:rsid w:val="00F4447D"/>
    <w:rsid w:val="00F508EF"/>
    <w:rsid w:val="00F51540"/>
    <w:rsid w:val="00F61077"/>
    <w:rsid w:val="00F667EB"/>
    <w:rsid w:val="00F668A9"/>
    <w:rsid w:val="00F87470"/>
    <w:rsid w:val="00F949F1"/>
    <w:rsid w:val="00F960D0"/>
    <w:rsid w:val="00FA1677"/>
    <w:rsid w:val="00FA499F"/>
    <w:rsid w:val="00FB0203"/>
    <w:rsid w:val="00FC4A41"/>
    <w:rsid w:val="00FD05FC"/>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21</TotalTime>
  <Pages>37</Pages>
  <Words>36918</Words>
  <Characters>225203</Characters>
  <Application>Microsoft Office Word</Application>
  <DocSecurity>0</DocSecurity>
  <Lines>1876</Lines>
  <Paragraphs>523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261598</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4</cp:revision>
  <cp:lastPrinted>2026-03-26T16:02:00Z</cp:lastPrinted>
  <dcterms:created xsi:type="dcterms:W3CDTF">2026-04-09T13:36:00Z</dcterms:created>
  <dcterms:modified xsi:type="dcterms:W3CDTF">2026-04-09T13:56:00Z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id="urQ9ZOWG"/&gt;&lt;style id="http://www.zotero.org/styles/apa" locale="en-US" hasBibliography="1" bibliographyStyleHasBeenSet="1"/&gt;&lt;prefs&gt;&lt;pref name="fieldType" value="Field"/&gt;&lt;/prefs&gt;&lt;/data&gt;</vt:lpwstr>
  </property>
</Properties>
</file>