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28128" w14:textId="59E09FBA" w:rsidR="009073C0" w:rsidRDefault="009073C0" w:rsidP="00B730C3">
      <w:pPr>
        <w:autoSpaceDE w:val="0"/>
        <w:autoSpaceDN w:val="0"/>
        <w:adjustRightInd w:val="0"/>
        <w:spacing w:after="0" w:line="240" w:lineRule="auto"/>
        <w:jc w:val="center"/>
        <w:rPr>
          <w:rFonts w:ascii="Calibri" w:hAnsi="Calibri" w:cs="Calibri"/>
          <w:b/>
          <w:bCs/>
          <w:sz w:val="24"/>
          <w:szCs w:val="24"/>
          <w:lang w:val="en-US"/>
        </w:rPr>
      </w:pPr>
      <w:r>
        <w:rPr>
          <w:rFonts w:ascii="Calibri" w:hAnsi="Calibri" w:cs="Calibri"/>
          <w:b/>
          <w:bCs/>
          <w:sz w:val="24"/>
          <w:szCs w:val="24"/>
          <w:lang w:val="en-US"/>
        </w:rPr>
        <w:t xml:space="preserve">SUPPLEMENTAL MATERIAL FOR </w:t>
      </w:r>
    </w:p>
    <w:p w14:paraId="0E4B40BB" w14:textId="77777777" w:rsidR="009073C0" w:rsidRDefault="009073C0" w:rsidP="00B730C3">
      <w:pPr>
        <w:autoSpaceDE w:val="0"/>
        <w:autoSpaceDN w:val="0"/>
        <w:adjustRightInd w:val="0"/>
        <w:spacing w:after="0" w:line="240" w:lineRule="auto"/>
        <w:jc w:val="center"/>
        <w:rPr>
          <w:rFonts w:ascii="Calibri" w:hAnsi="Calibri" w:cs="Calibri"/>
          <w:b/>
          <w:bCs/>
          <w:sz w:val="24"/>
          <w:szCs w:val="24"/>
          <w:lang w:val="en-US"/>
        </w:rPr>
      </w:pPr>
    </w:p>
    <w:p w14:paraId="396046D1" w14:textId="6BEBFC7F" w:rsidR="00B730C3" w:rsidRPr="00B730C3" w:rsidRDefault="00B730C3" w:rsidP="00B730C3">
      <w:pPr>
        <w:autoSpaceDE w:val="0"/>
        <w:autoSpaceDN w:val="0"/>
        <w:adjustRightInd w:val="0"/>
        <w:spacing w:after="0" w:line="240" w:lineRule="auto"/>
        <w:jc w:val="center"/>
        <w:rPr>
          <w:rFonts w:ascii="Calibri" w:hAnsi="Calibri" w:cs="Calibri"/>
          <w:b/>
          <w:bCs/>
          <w:sz w:val="24"/>
          <w:szCs w:val="24"/>
          <w:lang w:val="fr-CA"/>
        </w:rPr>
      </w:pPr>
      <w:r w:rsidRPr="00B730C3">
        <w:rPr>
          <w:rFonts w:ascii="Calibri" w:hAnsi="Calibri" w:cs="Calibri"/>
          <w:b/>
          <w:bCs/>
          <w:sz w:val="24"/>
          <w:szCs w:val="24"/>
          <w:lang w:val="en-US"/>
        </w:rPr>
        <w:t>A</w:t>
      </w:r>
      <w:r w:rsidR="00663D56">
        <w:rPr>
          <w:rFonts w:ascii="Calibri" w:hAnsi="Calibri" w:cs="Calibri"/>
          <w:b/>
          <w:bCs/>
          <w:sz w:val="24"/>
          <w:szCs w:val="24"/>
          <w:lang w:val="en-US"/>
        </w:rPr>
        <w:t xml:space="preserve"> multi-criteria </w:t>
      </w:r>
      <w:r w:rsidRPr="00B730C3">
        <w:rPr>
          <w:rFonts w:ascii="Calibri" w:hAnsi="Calibri" w:cs="Calibri"/>
          <w:b/>
          <w:bCs/>
          <w:sz w:val="24"/>
          <w:szCs w:val="24"/>
          <w:lang w:val="en-US"/>
        </w:rPr>
        <w:t>evaluat</w:t>
      </w:r>
      <w:r w:rsidR="00663D56">
        <w:rPr>
          <w:rFonts w:ascii="Calibri" w:hAnsi="Calibri" w:cs="Calibri"/>
          <w:b/>
          <w:bCs/>
          <w:sz w:val="24"/>
          <w:szCs w:val="24"/>
          <w:lang w:val="en-US"/>
        </w:rPr>
        <w:t>ion of</w:t>
      </w:r>
      <w:r w:rsidRPr="00B730C3">
        <w:rPr>
          <w:rFonts w:ascii="Calibri" w:hAnsi="Calibri" w:cs="Calibri"/>
          <w:b/>
          <w:bCs/>
          <w:sz w:val="24"/>
          <w:szCs w:val="24"/>
          <w:lang w:val="en-US"/>
        </w:rPr>
        <w:t xml:space="preserve"> </w:t>
      </w:r>
      <w:r w:rsidR="00663D56">
        <w:rPr>
          <w:rFonts w:ascii="Calibri" w:hAnsi="Calibri" w:cs="Calibri"/>
          <w:b/>
          <w:bCs/>
          <w:sz w:val="24"/>
          <w:szCs w:val="24"/>
          <w:lang w:val="en-US"/>
        </w:rPr>
        <w:t xml:space="preserve">fall vegetation </w:t>
      </w:r>
      <w:r w:rsidRPr="00B730C3">
        <w:rPr>
          <w:rFonts w:ascii="Calibri" w:hAnsi="Calibri" w:cs="Calibri"/>
          <w:b/>
          <w:bCs/>
          <w:sz w:val="24"/>
          <w:szCs w:val="24"/>
          <w:lang w:val="en-US"/>
        </w:rPr>
        <w:t xml:space="preserve">services and dis-services in 30 cropping systems varying in </w:t>
      </w:r>
      <w:r w:rsidR="000A3A67">
        <w:rPr>
          <w:rFonts w:ascii="Calibri" w:hAnsi="Calibri" w:cs="Calibri"/>
          <w:b/>
          <w:bCs/>
          <w:sz w:val="24"/>
          <w:szCs w:val="24"/>
          <w:lang w:val="en-US"/>
        </w:rPr>
        <w:t xml:space="preserve">cover crop system, </w:t>
      </w:r>
      <w:r w:rsidRPr="00B730C3">
        <w:rPr>
          <w:rFonts w:ascii="Calibri" w:hAnsi="Calibri" w:cs="Calibri"/>
          <w:b/>
          <w:bCs/>
          <w:sz w:val="24"/>
          <w:szCs w:val="24"/>
          <w:lang w:val="en-US"/>
        </w:rPr>
        <w:t>tillage</w:t>
      </w:r>
      <w:r w:rsidR="000A3A67">
        <w:rPr>
          <w:rFonts w:ascii="Calibri" w:hAnsi="Calibri" w:cs="Calibri"/>
          <w:b/>
          <w:bCs/>
          <w:sz w:val="24"/>
          <w:szCs w:val="24"/>
          <w:lang w:val="en-US"/>
        </w:rPr>
        <w:t xml:space="preserve"> and</w:t>
      </w:r>
      <w:r w:rsidRPr="00B730C3">
        <w:rPr>
          <w:rFonts w:ascii="Calibri" w:hAnsi="Calibri" w:cs="Calibri"/>
          <w:b/>
          <w:bCs/>
          <w:sz w:val="24"/>
          <w:szCs w:val="24"/>
          <w:lang w:val="en-US"/>
        </w:rPr>
        <w:t xml:space="preserve"> </w:t>
      </w:r>
      <w:r w:rsidR="00663D56">
        <w:rPr>
          <w:rFonts w:ascii="Calibri" w:hAnsi="Calibri" w:cs="Calibri"/>
          <w:b/>
          <w:bCs/>
          <w:sz w:val="24"/>
          <w:szCs w:val="24"/>
          <w:lang w:val="en-US"/>
        </w:rPr>
        <w:t>residue</w:t>
      </w:r>
      <w:r w:rsidRPr="00B730C3">
        <w:rPr>
          <w:rFonts w:ascii="Calibri" w:hAnsi="Calibri" w:cs="Calibri"/>
          <w:b/>
          <w:bCs/>
          <w:sz w:val="24"/>
          <w:szCs w:val="24"/>
          <w:lang w:val="en-US"/>
        </w:rPr>
        <w:t xml:space="preserve"> management</w:t>
      </w:r>
    </w:p>
    <w:p w14:paraId="3D898BD4" w14:textId="77777777" w:rsidR="00B730C3" w:rsidRPr="00B730C3" w:rsidRDefault="00B730C3" w:rsidP="00B730C3">
      <w:pPr>
        <w:autoSpaceDE w:val="0"/>
        <w:autoSpaceDN w:val="0"/>
        <w:adjustRightInd w:val="0"/>
        <w:spacing w:after="0" w:line="240" w:lineRule="auto"/>
        <w:jc w:val="center"/>
        <w:rPr>
          <w:rFonts w:ascii="Calibri" w:hAnsi="Calibri" w:cs="Calibri"/>
          <w:sz w:val="24"/>
          <w:szCs w:val="24"/>
          <w:lang w:val="fr-CA"/>
        </w:rPr>
      </w:pPr>
    </w:p>
    <w:p w14:paraId="60C61DEE" w14:textId="77777777" w:rsidR="00B730C3" w:rsidRPr="00B730C3" w:rsidRDefault="00B730C3" w:rsidP="00B730C3">
      <w:pPr>
        <w:autoSpaceDE w:val="0"/>
        <w:autoSpaceDN w:val="0"/>
        <w:adjustRightInd w:val="0"/>
        <w:spacing w:after="0" w:line="240" w:lineRule="auto"/>
        <w:jc w:val="center"/>
        <w:rPr>
          <w:rFonts w:ascii="Calibri" w:hAnsi="Calibri" w:cs="Calibri"/>
          <w:sz w:val="24"/>
          <w:szCs w:val="24"/>
          <w:lang w:val="en-US"/>
        </w:rPr>
      </w:pPr>
      <w:r w:rsidRPr="00B730C3">
        <w:rPr>
          <w:rFonts w:ascii="Calibri" w:hAnsi="Calibri" w:cs="Calibri"/>
          <w:sz w:val="24"/>
          <w:szCs w:val="24"/>
          <w:lang w:val="fr-CA"/>
        </w:rPr>
        <w:t>Virginia Nichols</w:t>
      </w:r>
      <w:r w:rsidRPr="00B730C3">
        <w:rPr>
          <w:rFonts w:ascii="Calibri" w:hAnsi="Calibri" w:cs="Calibri"/>
          <w:sz w:val="24"/>
          <w:szCs w:val="24"/>
          <w:vertAlign w:val="superscript"/>
          <w:lang w:val="fr-CA"/>
        </w:rPr>
        <w:t>1</w:t>
      </w:r>
      <w:r w:rsidRPr="00B730C3">
        <w:rPr>
          <w:rFonts w:ascii="Calibri" w:hAnsi="Calibri" w:cs="Calibri"/>
          <w:sz w:val="24"/>
          <w:szCs w:val="24"/>
          <w:lang w:val="fr-CA"/>
        </w:rPr>
        <w:t>, Emma Randhal-Beltran</w:t>
      </w:r>
      <w:r w:rsidRPr="00B730C3">
        <w:rPr>
          <w:rFonts w:ascii="Calibri" w:hAnsi="Calibri" w:cs="Calibri"/>
          <w:sz w:val="24"/>
          <w:szCs w:val="24"/>
          <w:vertAlign w:val="superscript"/>
          <w:lang w:val="fr-CA"/>
        </w:rPr>
        <w:t>1</w:t>
      </w:r>
      <w:r w:rsidRPr="00B730C3">
        <w:rPr>
          <w:rFonts w:ascii="Calibri" w:hAnsi="Calibri" w:cs="Calibri"/>
          <w:sz w:val="24"/>
          <w:szCs w:val="24"/>
          <w:lang w:val="fr-CA"/>
        </w:rPr>
        <w:t>, Marco Gentili</w:t>
      </w:r>
      <w:r w:rsidRPr="00B730C3">
        <w:rPr>
          <w:rFonts w:ascii="Calibri" w:hAnsi="Calibri" w:cs="Calibri"/>
          <w:sz w:val="24"/>
          <w:szCs w:val="24"/>
          <w:vertAlign w:val="superscript"/>
          <w:lang w:val="fr-CA"/>
        </w:rPr>
        <w:t>1</w:t>
      </w:r>
      <w:r w:rsidRPr="00B730C3">
        <w:rPr>
          <w:rFonts w:ascii="Calibri" w:hAnsi="Calibri" w:cs="Calibri"/>
          <w:sz w:val="24"/>
          <w:szCs w:val="24"/>
          <w:lang w:val="fr-CA"/>
        </w:rPr>
        <w:t>, Mette Sonderskov</w:t>
      </w:r>
      <w:r w:rsidRPr="00B730C3">
        <w:rPr>
          <w:rFonts w:ascii="Calibri" w:hAnsi="Calibri" w:cs="Calibri"/>
          <w:sz w:val="24"/>
          <w:szCs w:val="24"/>
          <w:vertAlign w:val="superscript"/>
          <w:lang w:val="fr-CA"/>
        </w:rPr>
        <w:t>1</w:t>
      </w:r>
      <w:r w:rsidRPr="00B730C3">
        <w:rPr>
          <w:rFonts w:ascii="Calibri" w:hAnsi="Calibri" w:cs="Calibri"/>
          <w:sz w:val="24"/>
          <w:szCs w:val="24"/>
          <w:lang w:val="fr-CA"/>
        </w:rPr>
        <w:t>, Bo Melander</w:t>
      </w:r>
      <w:r w:rsidRPr="00B730C3">
        <w:rPr>
          <w:rFonts w:ascii="Calibri" w:hAnsi="Calibri" w:cs="Calibri"/>
          <w:sz w:val="24"/>
          <w:szCs w:val="24"/>
          <w:vertAlign w:val="superscript"/>
          <w:lang w:val="fr-CA"/>
        </w:rPr>
        <w:t>3</w:t>
      </w:r>
    </w:p>
    <w:p w14:paraId="2B770C1A"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lang w:val="en-US"/>
        </w:rPr>
      </w:pPr>
      <w:r w:rsidRPr="00B730C3">
        <w:rPr>
          <w:rFonts w:ascii="Calibri" w:hAnsi="Calibri" w:cs="Calibri"/>
          <w:i/>
          <w:iCs/>
          <w:sz w:val="24"/>
          <w:szCs w:val="24"/>
          <w:vertAlign w:val="superscript"/>
          <w:lang w:val="en-US"/>
        </w:rPr>
        <w:t>1</w:t>
      </w:r>
      <w:r w:rsidRPr="00B730C3">
        <w:rPr>
          <w:rFonts w:ascii="Calibri" w:hAnsi="Calibri" w:cs="Calibri"/>
          <w:i/>
          <w:iCs/>
          <w:sz w:val="24"/>
          <w:szCs w:val="24"/>
          <w:lang w:val="en-US"/>
        </w:rPr>
        <w:t>Aarhus University, Department of Agroecology, Crop Health Section,</w:t>
      </w:r>
    </w:p>
    <w:p w14:paraId="111816B8"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r w:rsidRPr="00B730C3">
        <w:rPr>
          <w:rFonts w:ascii="Calibri" w:hAnsi="Calibri" w:cs="Calibri"/>
          <w:i/>
          <w:iCs/>
          <w:sz w:val="24"/>
          <w:szCs w:val="24"/>
        </w:rPr>
        <w:t>Forsøgsvej 1, 4200 Slagelse, Denmark</w:t>
      </w:r>
    </w:p>
    <w:p w14:paraId="642C3914"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hyperlink r:id="rId6" w:history="1">
        <w:r w:rsidRPr="00B730C3">
          <w:rPr>
            <w:rStyle w:val="Hyperlink"/>
            <w:rFonts w:ascii="Calibri" w:hAnsi="Calibri" w:cs="Calibri"/>
            <w:i/>
            <w:iCs/>
            <w:sz w:val="24"/>
            <w:szCs w:val="24"/>
          </w:rPr>
          <w:t>gina.nichols@</w:t>
        </w:r>
      </w:hyperlink>
      <w:r w:rsidRPr="00B730C3">
        <w:rPr>
          <w:rStyle w:val="Hyperlink"/>
          <w:rFonts w:ascii="Calibri" w:hAnsi="Calibri" w:cs="Calibri"/>
          <w:i/>
          <w:iCs/>
          <w:sz w:val="24"/>
          <w:szCs w:val="24"/>
        </w:rPr>
        <w:t>agro.au.dk</w:t>
      </w:r>
      <w:r w:rsidRPr="00B730C3">
        <w:rPr>
          <w:rFonts w:ascii="Calibri" w:hAnsi="Calibri" w:cs="Calibri"/>
          <w:i/>
          <w:iCs/>
          <w:sz w:val="24"/>
          <w:szCs w:val="24"/>
        </w:rPr>
        <w:t xml:space="preserve"> </w:t>
      </w:r>
    </w:p>
    <w:p w14:paraId="0F96A2DD" w14:textId="77777777" w:rsidR="00B730C3" w:rsidRDefault="00B730C3" w:rsidP="00B730C3">
      <w:pPr>
        <w:autoSpaceDE w:val="0"/>
        <w:autoSpaceDN w:val="0"/>
        <w:adjustRightInd w:val="0"/>
        <w:spacing w:after="0" w:line="240" w:lineRule="auto"/>
        <w:rPr>
          <w:rFonts w:ascii="Calibri" w:hAnsi="Calibri" w:cs="Calibri"/>
          <w:i/>
          <w:iCs/>
          <w:sz w:val="24"/>
          <w:szCs w:val="24"/>
        </w:rPr>
      </w:pPr>
    </w:p>
    <w:p w14:paraId="4ACEB8A8" w14:textId="09F2BCB0" w:rsidR="00F13460" w:rsidRDefault="00F13460" w:rsidP="00F13460">
      <w:pPr>
        <w:pStyle w:val="Heading3"/>
        <w:rPr>
          <w:lang w:val="en-US"/>
        </w:rPr>
      </w:pPr>
      <w:r>
        <w:rPr>
          <w:lang w:val="en-US"/>
        </w:rPr>
        <w:t>Herbicides, pesticide loads</w:t>
      </w:r>
    </w:p>
    <w:p w14:paraId="0C8D78FE" w14:textId="77777777" w:rsidR="009073C0" w:rsidRPr="00F13460" w:rsidRDefault="009073C0" w:rsidP="00F65982">
      <w:pPr>
        <w:rPr>
          <w:lang w:val="en-US"/>
        </w:rPr>
      </w:pPr>
    </w:p>
    <w:p w14:paraId="2FDE5469" w14:textId="77777777" w:rsidR="00F13460" w:rsidRDefault="00F13460" w:rsidP="00F13460">
      <w:pPr>
        <w:rPr>
          <w:lang w:val="en-GB"/>
        </w:rPr>
      </w:pPr>
      <w:r>
        <w:rPr>
          <w:lang w:val="en-GB"/>
        </w:rPr>
        <w:t xml:space="preserve">Supplemental table 1. Product, active ingredient, and resulting Pesticide Load Index </w:t>
      </w:r>
      <w:r>
        <w:rPr>
          <w:lang w:val="en-GB"/>
        </w:rPr>
        <w:fldChar w:fldCharType="begin"/>
      </w:r>
      <w:r>
        <w:rPr>
          <w:lang w:val="en-GB"/>
        </w:rPr>
        <w:instrText xml:space="preserve"> ADDIN ZOTERO_ITEM CSL_CITATION {"citationID":"G1tWneyx","properties":{"formattedCitation":"(Kudsk et al., 2018)","plainCitation":"(Kudsk et al., 2018)","noteIndex":0},"citationItems":[{"id":49,"uris":["http://zotero.org/users/3599437/items/NAVLB2GA"],"itemData":{"id":49,"type":"article-journal","abstract":"Pesticides provide growers with an effective tool for the control of damaging crop pests preventing yield losses that could jeopardise food security. In recent years the potentially adverse effects of their use on human health and the environment has received increasing attention by the public and the competent authorities. In this context reliable pesticide risk indicators are pivotal to assess the potential risk associated with the use of pesticide. Several pesticide risk indicators, serving various purposes, have been developed over the years. Recently, a new pesticide risk indicator, the Pesticide Load (PL), was introduced in Denmark. The PL has replaced the Treatment Frequency Index (TFI) as the official pesticide risk indicator. The PL consists of three sub-indicators for human health, ecotoxicology and environmental fate, respectively. For each of the three sub-indicators a pesticide load (PL) is calculated and expressed as the PL per unit commercial product (kg, L or tablet). PL for human health (PLHH) is based on the risk phrases on the product label, while PL for ecotoxicology (PLECO) is calculated on basis of the LC/LD/EC50 values of the active ingredients for acute toxicity to mammals, birds, fish, daphnia, algae, aquatic plants, earthworms and bees and NOEC values for chronic toxicity to fish, daphnia and earthworms. PL for environmental fate (PLFATE) is calculated on basis of the half-life in soil (DT50), the bioaccumulation factor (BCF) and the SCI-GROW index. PL does not consider the actual exposure, i.e. it reflects the relative risks associated with the use of pesticides. Besides using PL for monitoring the yearly trend in pesticide use and load, the PL was also used for setting up a new pesticide tax scheme and for setting quantitative reduction targets. In Denmark, it is now compulsory for farmers to upload their pesticide use data, i.e. the annual pesticide statistics and the calculation of the PL can be produced on basis of pesticide use data rather than sales data that may not reflect the actual use by farmers. Because pesticide use data is available for each farm, maps providing detailed information on pesticide use in different regions can be produced. From 2010/11 to 2013/14 only minor differences were observed in the PL and, overall, similar trends were observed for the PL and TFI. Significant geographical differences, which could be attributed to differences in crop rotations, were apparent when estimating PL for each of the four major groups of pesticides (herbicides, fungicides, insecticides and plant growth regulators). The maps produced from the pesticide use data revealed significant variation in PL for ecotoxicological effects on aqueous organisms and bees as well as environmental parameters such as leaching potential. It is suggested to use the maps to identify ‘hot spots’ and design monitoring programmes or to launch initiatives that can reduce the PL. By linking information on mode of action to each commercial pesticide product it was also possible to obtain detailed information on the use pattern of the various pesticide modes of action, which is relevant information assessing the risk of evolution of pesticide resistance.","container-title":"Land Use Policy","DOI":"10.1016/j.landusepol.2017.11.010","ISSN":"0264-8377","journalAbbreviation":"Land Use Policy","language":"en","page":"384-393","source":"ScienceDirect","title":"Pesticide Load—A new Danish pesticide risk indicator with multiple applications","volume":"70","author":[{"family":"Kudsk","given":"Per"},{"family":"Jørgensen","given":"Lise Nistrup"},{"family":"Ørum","given":"Jens Erik"}],"issued":{"date-parts":[["2018",1,1]]}}}],"schema":"https://github.com/citation-style-language/schema/raw/master/csl-citation.json"} </w:instrText>
      </w:r>
      <w:r>
        <w:rPr>
          <w:lang w:val="en-GB"/>
        </w:rPr>
        <w:fldChar w:fldCharType="separate"/>
      </w:r>
      <w:r w:rsidRPr="00486A04">
        <w:rPr>
          <w:rFonts w:ascii="Aptos" w:hAnsi="Aptos"/>
        </w:rPr>
        <w:t>(Kudsk et al., 2018)</w:t>
      </w:r>
      <w:r>
        <w:rPr>
          <w:lang w:val="en-GB"/>
        </w:rPr>
        <w:fldChar w:fldCharType="end"/>
      </w:r>
      <w:r>
        <w:rPr>
          <w:lang w:val="en-GB"/>
        </w:rPr>
        <w:t xml:space="preserve"> for each herbicide package applied.</w:t>
      </w:r>
    </w:p>
    <w:tbl>
      <w:tblPr>
        <w:tblStyle w:val="TableGrid"/>
        <w:tblW w:w="0" w:type="auto"/>
        <w:tblLook w:val="04A0" w:firstRow="1" w:lastRow="0" w:firstColumn="1" w:lastColumn="0" w:noHBand="0" w:noVBand="1"/>
      </w:tblPr>
      <w:tblGrid>
        <w:gridCol w:w="1199"/>
        <w:gridCol w:w="2263"/>
        <w:gridCol w:w="3128"/>
        <w:gridCol w:w="2426"/>
      </w:tblGrid>
      <w:tr w:rsidR="00F13460" w:rsidRPr="00486A04" w14:paraId="4492E078" w14:textId="77777777" w:rsidTr="003B2F9C">
        <w:tc>
          <w:tcPr>
            <w:tcW w:w="1199" w:type="dxa"/>
          </w:tcPr>
          <w:p w14:paraId="7F5909F2" w14:textId="77777777" w:rsidR="00F13460" w:rsidRPr="00782730" w:rsidRDefault="00F13460" w:rsidP="003B2F9C">
            <w:pPr>
              <w:rPr>
                <w:b/>
                <w:bCs/>
                <w:lang w:val="en-GB"/>
              </w:rPr>
            </w:pPr>
            <w:r w:rsidRPr="00782730">
              <w:rPr>
                <w:b/>
                <w:bCs/>
                <w:lang w:val="en-GB"/>
              </w:rPr>
              <w:t>Herbicide Package (HP)</w:t>
            </w:r>
          </w:p>
        </w:tc>
        <w:tc>
          <w:tcPr>
            <w:tcW w:w="2263" w:type="dxa"/>
          </w:tcPr>
          <w:p w14:paraId="15DF85E6" w14:textId="77777777" w:rsidR="00F13460" w:rsidRPr="00782730" w:rsidRDefault="00F13460" w:rsidP="003B2F9C">
            <w:pPr>
              <w:rPr>
                <w:b/>
                <w:bCs/>
                <w:lang w:val="en-GB"/>
              </w:rPr>
            </w:pPr>
            <w:r w:rsidRPr="00782730">
              <w:rPr>
                <w:b/>
                <w:bCs/>
                <w:lang w:val="en-GB"/>
              </w:rPr>
              <w:t>Product name and application amount</w:t>
            </w:r>
          </w:p>
        </w:tc>
        <w:tc>
          <w:tcPr>
            <w:tcW w:w="3128" w:type="dxa"/>
          </w:tcPr>
          <w:p w14:paraId="3B207B22" w14:textId="77777777" w:rsidR="00F13460" w:rsidRPr="00782730" w:rsidRDefault="00F13460" w:rsidP="003B2F9C">
            <w:pPr>
              <w:rPr>
                <w:b/>
                <w:bCs/>
                <w:lang w:val="en-GB"/>
              </w:rPr>
            </w:pPr>
            <w:r w:rsidRPr="00782730">
              <w:rPr>
                <w:b/>
                <w:bCs/>
                <w:lang w:val="en-GB"/>
              </w:rPr>
              <w:t>Active ingredient name, CAS identification number, and application amount</w:t>
            </w:r>
          </w:p>
        </w:tc>
        <w:tc>
          <w:tcPr>
            <w:tcW w:w="2426" w:type="dxa"/>
          </w:tcPr>
          <w:p w14:paraId="68209221" w14:textId="77777777" w:rsidR="00F13460" w:rsidRPr="00623FE4" w:rsidRDefault="00F13460" w:rsidP="003B2F9C">
            <w:pPr>
              <w:rPr>
                <w:b/>
                <w:bCs/>
                <w:lang w:val="en-US"/>
              </w:rPr>
            </w:pPr>
            <w:r>
              <w:rPr>
                <w:b/>
                <w:bCs/>
                <w:lang w:val="en-GB"/>
              </w:rPr>
              <w:t>Pesticide Load Index</w:t>
            </w:r>
          </w:p>
        </w:tc>
      </w:tr>
      <w:tr w:rsidR="00F13460" w14:paraId="012A76BB" w14:textId="77777777" w:rsidTr="003B2F9C">
        <w:tc>
          <w:tcPr>
            <w:tcW w:w="1199" w:type="dxa"/>
          </w:tcPr>
          <w:p w14:paraId="51BA2553" w14:textId="77777777" w:rsidR="00F13460" w:rsidRDefault="00F13460" w:rsidP="003B2F9C">
            <w:pPr>
              <w:rPr>
                <w:lang w:val="en-GB"/>
              </w:rPr>
            </w:pPr>
            <w:r>
              <w:rPr>
                <w:lang w:val="en-GB"/>
              </w:rPr>
              <w:t>HP1</w:t>
            </w:r>
          </w:p>
        </w:tc>
        <w:tc>
          <w:tcPr>
            <w:tcW w:w="2263" w:type="dxa"/>
          </w:tcPr>
          <w:p w14:paraId="6D36B0CC" w14:textId="77777777" w:rsidR="00F13460" w:rsidRDefault="00F13460" w:rsidP="003B2F9C">
            <w:pPr>
              <w:rPr>
                <w:lang w:val="en-GB"/>
              </w:rPr>
            </w:pPr>
            <w:r>
              <w:rPr>
                <w:lang w:val="en-GB"/>
              </w:rPr>
              <w:t xml:space="preserve">2.1 L ha-1 Roundup Flex XXL </w:t>
            </w:r>
          </w:p>
        </w:tc>
        <w:tc>
          <w:tcPr>
            <w:tcW w:w="3128" w:type="dxa"/>
          </w:tcPr>
          <w:p w14:paraId="66298588" w14:textId="77777777" w:rsidR="00F13460" w:rsidRDefault="00F13460" w:rsidP="003B2F9C">
            <w:pPr>
              <w:rPr>
                <w:lang w:val="en-GB"/>
              </w:rPr>
            </w:pPr>
            <w:r>
              <w:rPr>
                <w:lang w:val="en-GB"/>
              </w:rPr>
              <w:t xml:space="preserve">1000 g ha-1 glyphosate (CAS </w:t>
            </w:r>
            <w:r w:rsidRPr="00EF514A">
              <w:rPr>
                <w:lang w:val="en-US"/>
              </w:rPr>
              <w:t>1071-83-6</w:t>
            </w:r>
            <w:r>
              <w:rPr>
                <w:lang w:val="en-US"/>
              </w:rPr>
              <w:t>)</w:t>
            </w:r>
          </w:p>
        </w:tc>
        <w:tc>
          <w:tcPr>
            <w:tcW w:w="2426" w:type="dxa"/>
          </w:tcPr>
          <w:p w14:paraId="61F4A352" w14:textId="77777777" w:rsidR="00F13460" w:rsidRDefault="00F13460" w:rsidP="003B2F9C">
            <w:pPr>
              <w:rPr>
                <w:lang w:val="en-GB"/>
              </w:rPr>
            </w:pPr>
          </w:p>
        </w:tc>
      </w:tr>
      <w:tr w:rsidR="00F13460" w14:paraId="7C6F633D" w14:textId="77777777" w:rsidTr="003B2F9C">
        <w:tc>
          <w:tcPr>
            <w:tcW w:w="1199" w:type="dxa"/>
          </w:tcPr>
          <w:p w14:paraId="551993A9" w14:textId="77777777" w:rsidR="00F13460" w:rsidRDefault="00F13460" w:rsidP="003B2F9C">
            <w:pPr>
              <w:rPr>
                <w:lang w:val="en-GB"/>
              </w:rPr>
            </w:pPr>
            <w:r>
              <w:rPr>
                <w:lang w:val="en-GB"/>
              </w:rPr>
              <w:t>HP2</w:t>
            </w:r>
          </w:p>
        </w:tc>
        <w:tc>
          <w:tcPr>
            <w:tcW w:w="2263" w:type="dxa"/>
          </w:tcPr>
          <w:p w14:paraId="5142AF48" w14:textId="77777777" w:rsidR="00F13460" w:rsidRDefault="00F13460" w:rsidP="003B2F9C">
            <w:pPr>
              <w:rPr>
                <w:lang w:val="en-GB"/>
              </w:rPr>
            </w:pPr>
            <w:r>
              <w:rPr>
                <w:lang w:val="en-GB"/>
              </w:rPr>
              <w:t xml:space="preserve">2.5 L ha-1 Roundup Flex XXL </w:t>
            </w:r>
          </w:p>
        </w:tc>
        <w:tc>
          <w:tcPr>
            <w:tcW w:w="3128" w:type="dxa"/>
          </w:tcPr>
          <w:p w14:paraId="064B5040" w14:textId="77777777" w:rsidR="00F13460" w:rsidRDefault="00F13460" w:rsidP="003B2F9C">
            <w:pPr>
              <w:rPr>
                <w:lang w:val="en-GB"/>
              </w:rPr>
            </w:pPr>
            <w:r>
              <w:rPr>
                <w:lang w:val="en-GB"/>
              </w:rPr>
              <w:t xml:space="preserve">1200 g ha-1 glyphosate (CAS </w:t>
            </w:r>
            <w:r w:rsidRPr="00EF514A">
              <w:rPr>
                <w:lang w:val="en-US"/>
              </w:rPr>
              <w:t>1071-83-6</w:t>
            </w:r>
            <w:r>
              <w:rPr>
                <w:lang w:val="en-US"/>
              </w:rPr>
              <w:t>)</w:t>
            </w:r>
          </w:p>
        </w:tc>
        <w:tc>
          <w:tcPr>
            <w:tcW w:w="2426" w:type="dxa"/>
          </w:tcPr>
          <w:p w14:paraId="12525ABB" w14:textId="77777777" w:rsidR="00F13460" w:rsidRDefault="00F13460" w:rsidP="003B2F9C">
            <w:pPr>
              <w:rPr>
                <w:lang w:val="en-GB"/>
              </w:rPr>
            </w:pPr>
          </w:p>
        </w:tc>
      </w:tr>
      <w:tr w:rsidR="00F13460" w:rsidRPr="00A84F2F" w14:paraId="3D83549D" w14:textId="77777777" w:rsidTr="003B2F9C">
        <w:tc>
          <w:tcPr>
            <w:tcW w:w="1199" w:type="dxa"/>
          </w:tcPr>
          <w:p w14:paraId="583F1AE9" w14:textId="77777777" w:rsidR="00F13460" w:rsidRDefault="00F13460" w:rsidP="003B2F9C">
            <w:pPr>
              <w:rPr>
                <w:lang w:val="en-GB"/>
              </w:rPr>
            </w:pPr>
            <w:r>
              <w:rPr>
                <w:lang w:val="en-GB"/>
              </w:rPr>
              <w:t>HP3</w:t>
            </w:r>
          </w:p>
        </w:tc>
        <w:tc>
          <w:tcPr>
            <w:tcW w:w="2263" w:type="dxa"/>
          </w:tcPr>
          <w:p w14:paraId="07F85150" w14:textId="77777777" w:rsidR="00F13460" w:rsidRDefault="00F13460" w:rsidP="003B2F9C">
            <w:pPr>
              <w:rPr>
                <w:lang w:val="en-GB"/>
              </w:rPr>
            </w:pPr>
            <w:r>
              <w:rPr>
                <w:lang w:val="en-GB"/>
              </w:rPr>
              <w:t xml:space="preserve">12 g </w:t>
            </w:r>
            <w:r w:rsidRPr="00964670">
              <w:rPr>
                <w:lang w:val="en-GB"/>
              </w:rPr>
              <w:t>ha</w:t>
            </w:r>
            <w:r w:rsidRPr="00964670">
              <w:rPr>
                <w:vertAlign w:val="superscript"/>
                <w:lang w:val="en-GB"/>
              </w:rPr>
              <w:t xml:space="preserve">-1 </w:t>
            </w:r>
            <w:r>
              <w:rPr>
                <w:lang w:val="en-GB"/>
              </w:rPr>
              <w:t xml:space="preserve">Harmony SX + </w:t>
            </w:r>
          </w:p>
        </w:tc>
        <w:tc>
          <w:tcPr>
            <w:tcW w:w="3128" w:type="dxa"/>
          </w:tcPr>
          <w:p w14:paraId="5C54166B" w14:textId="77777777" w:rsidR="00F13460" w:rsidRDefault="00F13460" w:rsidP="003B2F9C">
            <w:pPr>
              <w:rPr>
                <w:lang w:val="en-GB"/>
              </w:rPr>
            </w:pPr>
            <w:r>
              <w:rPr>
                <w:lang w:val="en-GB"/>
              </w:rPr>
              <w:t xml:space="preserve">6 g ha-1 </w:t>
            </w:r>
            <w:proofErr w:type="spellStart"/>
            <w:r>
              <w:rPr>
                <w:lang w:val="en-GB"/>
              </w:rPr>
              <w:t>thifensulfuron</w:t>
            </w:r>
            <w:proofErr w:type="spellEnd"/>
            <w:r>
              <w:rPr>
                <w:lang w:val="en-GB"/>
              </w:rPr>
              <w:t xml:space="preserve">-methyl (CAS </w:t>
            </w:r>
            <w:r w:rsidRPr="00F71074">
              <w:rPr>
                <w:lang w:val="en-US"/>
              </w:rPr>
              <w:t>79277-27-3</w:t>
            </w:r>
            <w:r>
              <w:rPr>
                <w:lang w:val="en-US"/>
              </w:rPr>
              <w:t>)</w:t>
            </w:r>
          </w:p>
        </w:tc>
        <w:tc>
          <w:tcPr>
            <w:tcW w:w="2426" w:type="dxa"/>
          </w:tcPr>
          <w:p w14:paraId="20ECF518" w14:textId="77777777" w:rsidR="00F13460" w:rsidRDefault="00F13460" w:rsidP="003B2F9C">
            <w:pPr>
              <w:rPr>
                <w:lang w:val="en-GB"/>
              </w:rPr>
            </w:pPr>
          </w:p>
        </w:tc>
      </w:tr>
      <w:tr w:rsidR="00F13460" w14:paraId="66230408" w14:textId="77777777" w:rsidTr="003B2F9C">
        <w:tc>
          <w:tcPr>
            <w:tcW w:w="1199" w:type="dxa"/>
          </w:tcPr>
          <w:p w14:paraId="7251DC08" w14:textId="77777777" w:rsidR="00F13460" w:rsidRDefault="00F13460" w:rsidP="003B2F9C">
            <w:pPr>
              <w:rPr>
                <w:lang w:val="en-GB"/>
              </w:rPr>
            </w:pPr>
          </w:p>
        </w:tc>
        <w:tc>
          <w:tcPr>
            <w:tcW w:w="2263" w:type="dxa"/>
          </w:tcPr>
          <w:p w14:paraId="4973064F" w14:textId="77777777" w:rsidR="00F13460" w:rsidRDefault="00F13460" w:rsidP="003B2F9C">
            <w:pPr>
              <w:rPr>
                <w:lang w:val="en-GB"/>
              </w:rPr>
            </w:pPr>
            <w:r>
              <w:rPr>
                <w:lang w:val="en-GB"/>
              </w:rPr>
              <w:t xml:space="preserve">0.15 L ha-1 </w:t>
            </w:r>
            <w:proofErr w:type="spellStart"/>
            <w:r>
              <w:rPr>
                <w:lang w:val="en-GB"/>
              </w:rPr>
              <w:t>Agropol</w:t>
            </w:r>
            <w:proofErr w:type="spellEnd"/>
            <w:r>
              <w:rPr>
                <w:lang w:val="en-GB"/>
              </w:rPr>
              <w:t xml:space="preserve"> (a surfactant)</w:t>
            </w:r>
          </w:p>
        </w:tc>
        <w:tc>
          <w:tcPr>
            <w:tcW w:w="3128" w:type="dxa"/>
          </w:tcPr>
          <w:p w14:paraId="5CC5D1A6" w14:textId="77777777" w:rsidR="00F13460" w:rsidRDefault="00F13460" w:rsidP="003B2F9C">
            <w:pPr>
              <w:rPr>
                <w:lang w:val="en-GB"/>
              </w:rPr>
            </w:pPr>
            <w:r>
              <w:rPr>
                <w:lang w:val="en-GB"/>
              </w:rPr>
              <w:t xml:space="preserve">- </w:t>
            </w:r>
          </w:p>
        </w:tc>
        <w:tc>
          <w:tcPr>
            <w:tcW w:w="2426" w:type="dxa"/>
          </w:tcPr>
          <w:p w14:paraId="2C08BC0D" w14:textId="77777777" w:rsidR="00F13460" w:rsidRDefault="00F13460" w:rsidP="003B2F9C">
            <w:pPr>
              <w:rPr>
                <w:lang w:val="en-GB"/>
              </w:rPr>
            </w:pPr>
          </w:p>
        </w:tc>
      </w:tr>
      <w:tr w:rsidR="00F13460" w14:paraId="764FD5F3" w14:textId="77777777" w:rsidTr="003B2F9C">
        <w:tc>
          <w:tcPr>
            <w:tcW w:w="1199" w:type="dxa"/>
          </w:tcPr>
          <w:p w14:paraId="685E816B" w14:textId="77777777" w:rsidR="00F13460" w:rsidRDefault="00F13460" w:rsidP="003B2F9C">
            <w:pPr>
              <w:rPr>
                <w:lang w:val="en-GB"/>
              </w:rPr>
            </w:pPr>
            <w:r>
              <w:rPr>
                <w:lang w:val="en-GB"/>
              </w:rPr>
              <w:t>HP4</w:t>
            </w:r>
          </w:p>
        </w:tc>
        <w:tc>
          <w:tcPr>
            <w:tcW w:w="2263" w:type="dxa"/>
          </w:tcPr>
          <w:p w14:paraId="0C97CFE6" w14:textId="77777777" w:rsidR="00F13460" w:rsidRDefault="00F13460" w:rsidP="003B2F9C">
            <w:pPr>
              <w:rPr>
                <w:lang w:val="en-GB"/>
              </w:rPr>
            </w:pPr>
            <w:r>
              <w:rPr>
                <w:lang w:val="en-GB"/>
              </w:rPr>
              <w:t>0.25 L ha</w:t>
            </w:r>
            <w:r w:rsidRPr="002D6E0C">
              <w:rPr>
                <w:vertAlign w:val="superscript"/>
                <w:lang w:val="en-GB"/>
              </w:rPr>
              <w:t>-1</w:t>
            </w:r>
            <w:r>
              <w:rPr>
                <w:lang w:val="en-GB"/>
              </w:rPr>
              <w:t xml:space="preserve"> </w:t>
            </w:r>
            <w:proofErr w:type="spellStart"/>
            <w:r>
              <w:rPr>
                <w:lang w:val="en-GB"/>
              </w:rPr>
              <w:t>Starane</w:t>
            </w:r>
            <w:proofErr w:type="spellEnd"/>
            <w:r>
              <w:rPr>
                <w:lang w:val="en-GB"/>
              </w:rPr>
              <w:t xml:space="preserve"> 333 HL plus </w:t>
            </w:r>
          </w:p>
        </w:tc>
        <w:tc>
          <w:tcPr>
            <w:tcW w:w="3128" w:type="dxa"/>
          </w:tcPr>
          <w:p w14:paraId="370F5EDB" w14:textId="77777777" w:rsidR="00F13460" w:rsidRDefault="00F13460" w:rsidP="003B2F9C">
            <w:pPr>
              <w:rPr>
                <w:lang w:val="en-GB"/>
              </w:rPr>
            </w:pPr>
            <w:r>
              <w:rPr>
                <w:lang w:val="en-GB"/>
              </w:rPr>
              <w:t xml:space="preserve">83 g ha-1 </w:t>
            </w:r>
            <w:proofErr w:type="spellStart"/>
            <w:r>
              <w:rPr>
                <w:lang w:val="en-GB"/>
              </w:rPr>
              <w:t>fluroxypyr</w:t>
            </w:r>
            <w:proofErr w:type="spellEnd"/>
            <w:r>
              <w:rPr>
                <w:lang w:val="en-GB"/>
              </w:rPr>
              <w:t xml:space="preserve"> (CAS </w:t>
            </w:r>
            <w:r w:rsidRPr="001114A3">
              <w:rPr>
                <w:lang w:val="en-US"/>
              </w:rPr>
              <w:t>69377-81-7</w:t>
            </w:r>
            <w:r>
              <w:rPr>
                <w:lang w:val="en-US"/>
              </w:rPr>
              <w:t>)</w:t>
            </w:r>
          </w:p>
        </w:tc>
        <w:tc>
          <w:tcPr>
            <w:tcW w:w="2426" w:type="dxa"/>
          </w:tcPr>
          <w:p w14:paraId="63B6C927" w14:textId="77777777" w:rsidR="00F13460" w:rsidRDefault="00F13460" w:rsidP="003B2F9C">
            <w:pPr>
              <w:rPr>
                <w:lang w:val="en-GB"/>
              </w:rPr>
            </w:pPr>
          </w:p>
        </w:tc>
      </w:tr>
      <w:tr w:rsidR="00F13460" w:rsidRPr="00A84F2F" w14:paraId="13768450" w14:textId="77777777" w:rsidTr="003B2F9C">
        <w:tc>
          <w:tcPr>
            <w:tcW w:w="1199" w:type="dxa"/>
          </w:tcPr>
          <w:p w14:paraId="6FCFC3FC" w14:textId="77777777" w:rsidR="00F13460" w:rsidRDefault="00F13460" w:rsidP="003B2F9C">
            <w:pPr>
              <w:rPr>
                <w:lang w:val="en-GB"/>
              </w:rPr>
            </w:pPr>
          </w:p>
        </w:tc>
        <w:tc>
          <w:tcPr>
            <w:tcW w:w="2263" w:type="dxa"/>
          </w:tcPr>
          <w:p w14:paraId="109E8C5E" w14:textId="77777777" w:rsidR="00F13460" w:rsidRDefault="00F13460" w:rsidP="003B2F9C">
            <w:pPr>
              <w:rPr>
                <w:lang w:val="en-GB"/>
              </w:rPr>
            </w:pPr>
            <w:r>
              <w:rPr>
                <w:lang w:val="en-GB"/>
              </w:rPr>
              <w:t>0.03 L ha</w:t>
            </w:r>
            <w:r w:rsidRPr="00232073">
              <w:rPr>
                <w:vertAlign w:val="superscript"/>
                <w:lang w:val="en-GB"/>
              </w:rPr>
              <w:t>-1</w:t>
            </w:r>
            <w:r>
              <w:rPr>
                <w:lang w:val="en-GB"/>
              </w:rPr>
              <w:t xml:space="preserve"> Hussar OD </w:t>
            </w:r>
          </w:p>
        </w:tc>
        <w:tc>
          <w:tcPr>
            <w:tcW w:w="3128" w:type="dxa"/>
          </w:tcPr>
          <w:p w14:paraId="2D7BA254" w14:textId="77777777" w:rsidR="00F13460" w:rsidRDefault="00F13460" w:rsidP="003B2F9C">
            <w:pPr>
              <w:rPr>
                <w:lang w:val="en-GB"/>
              </w:rPr>
            </w:pPr>
            <w:r>
              <w:rPr>
                <w:lang w:val="en-GB"/>
              </w:rPr>
              <w:t xml:space="preserve">3 g ha-1 </w:t>
            </w:r>
            <w:proofErr w:type="spellStart"/>
            <w:r>
              <w:rPr>
                <w:lang w:val="en-GB"/>
              </w:rPr>
              <w:t>mefenpyr</w:t>
            </w:r>
            <w:proofErr w:type="spellEnd"/>
            <w:r>
              <w:rPr>
                <w:lang w:val="en-GB"/>
              </w:rPr>
              <w:t xml:space="preserve">-diethyl (CAS </w:t>
            </w:r>
            <w:r w:rsidRPr="00964670">
              <w:rPr>
                <w:lang w:val="en-US"/>
              </w:rPr>
              <w:t>135590-91-9</w:t>
            </w:r>
            <w:r>
              <w:rPr>
                <w:lang w:val="en-US"/>
              </w:rPr>
              <w:t>) and 1 g ha-1</w:t>
            </w:r>
            <w:r w:rsidRPr="00964670">
              <w:rPr>
                <w:lang w:val="en-US"/>
              </w:rPr>
              <w:t xml:space="preserve"> </w:t>
            </w:r>
            <w:proofErr w:type="spellStart"/>
            <w:r>
              <w:rPr>
                <w:lang w:val="en-GB"/>
              </w:rPr>
              <w:t>iodosulfuron</w:t>
            </w:r>
            <w:proofErr w:type="spellEnd"/>
            <w:r>
              <w:rPr>
                <w:lang w:val="en-GB"/>
              </w:rPr>
              <w:t xml:space="preserve">-methyl-Na (CAS </w:t>
            </w:r>
            <w:r w:rsidRPr="00964670">
              <w:rPr>
                <w:lang w:val="en-US"/>
              </w:rPr>
              <w:t>144550-36-7</w:t>
            </w:r>
            <w:r>
              <w:rPr>
                <w:lang w:val="en-US"/>
              </w:rPr>
              <w:t>)</w:t>
            </w:r>
          </w:p>
        </w:tc>
        <w:tc>
          <w:tcPr>
            <w:tcW w:w="2426" w:type="dxa"/>
          </w:tcPr>
          <w:p w14:paraId="7B0F427C" w14:textId="77777777" w:rsidR="00F13460" w:rsidRDefault="00F13460" w:rsidP="003B2F9C">
            <w:pPr>
              <w:rPr>
                <w:lang w:val="en-GB"/>
              </w:rPr>
            </w:pPr>
          </w:p>
        </w:tc>
      </w:tr>
      <w:tr w:rsidR="00F13460" w14:paraId="4D20426F" w14:textId="77777777" w:rsidTr="003B2F9C">
        <w:tc>
          <w:tcPr>
            <w:tcW w:w="1199" w:type="dxa"/>
          </w:tcPr>
          <w:p w14:paraId="44BEAEE1" w14:textId="77777777" w:rsidR="00F13460" w:rsidRDefault="00F13460" w:rsidP="003B2F9C">
            <w:pPr>
              <w:rPr>
                <w:lang w:val="en-GB"/>
              </w:rPr>
            </w:pPr>
          </w:p>
        </w:tc>
        <w:tc>
          <w:tcPr>
            <w:tcW w:w="2263" w:type="dxa"/>
          </w:tcPr>
          <w:p w14:paraId="6247C1F5" w14:textId="77777777" w:rsidR="00F13460" w:rsidRDefault="00F13460" w:rsidP="003B2F9C">
            <w:pPr>
              <w:rPr>
                <w:lang w:val="en-GB"/>
              </w:rPr>
            </w:pPr>
            <w:r>
              <w:rPr>
                <w:lang w:val="en-GB"/>
              </w:rPr>
              <w:t xml:space="preserve">0.5 L ha-1 </w:t>
            </w:r>
            <w:proofErr w:type="spellStart"/>
            <w:r>
              <w:rPr>
                <w:lang w:val="en-GB"/>
              </w:rPr>
              <w:t>Renol</w:t>
            </w:r>
            <w:proofErr w:type="spellEnd"/>
            <w:r>
              <w:rPr>
                <w:lang w:val="en-GB"/>
              </w:rPr>
              <w:t xml:space="preserve"> (a penetrating oil)</w:t>
            </w:r>
          </w:p>
        </w:tc>
        <w:tc>
          <w:tcPr>
            <w:tcW w:w="3128" w:type="dxa"/>
          </w:tcPr>
          <w:p w14:paraId="75E8B422" w14:textId="77777777" w:rsidR="00F13460" w:rsidRDefault="00F13460" w:rsidP="003B2F9C">
            <w:pPr>
              <w:rPr>
                <w:lang w:val="en-GB"/>
              </w:rPr>
            </w:pPr>
            <w:r>
              <w:rPr>
                <w:lang w:val="en-GB"/>
              </w:rPr>
              <w:t xml:space="preserve">- </w:t>
            </w:r>
          </w:p>
        </w:tc>
        <w:tc>
          <w:tcPr>
            <w:tcW w:w="2426" w:type="dxa"/>
          </w:tcPr>
          <w:p w14:paraId="7B537E46" w14:textId="77777777" w:rsidR="00F13460" w:rsidRDefault="00F13460" w:rsidP="003B2F9C">
            <w:pPr>
              <w:rPr>
                <w:lang w:val="en-GB"/>
              </w:rPr>
            </w:pPr>
          </w:p>
        </w:tc>
      </w:tr>
      <w:tr w:rsidR="00F13460" w14:paraId="104112B9" w14:textId="77777777" w:rsidTr="003B2F9C">
        <w:tc>
          <w:tcPr>
            <w:tcW w:w="1199" w:type="dxa"/>
          </w:tcPr>
          <w:p w14:paraId="69A171AA" w14:textId="77777777" w:rsidR="00F13460" w:rsidRDefault="00F13460" w:rsidP="003B2F9C">
            <w:pPr>
              <w:rPr>
                <w:lang w:val="en-GB"/>
              </w:rPr>
            </w:pPr>
            <w:r>
              <w:rPr>
                <w:lang w:val="en-GB"/>
              </w:rPr>
              <w:t>HP5</w:t>
            </w:r>
          </w:p>
        </w:tc>
        <w:tc>
          <w:tcPr>
            <w:tcW w:w="2263" w:type="dxa"/>
          </w:tcPr>
          <w:p w14:paraId="719282B0" w14:textId="77777777" w:rsidR="00F13460" w:rsidRDefault="00F13460" w:rsidP="003B2F9C">
            <w:pPr>
              <w:rPr>
                <w:lang w:val="en-GB"/>
              </w:rPr>
            </w:pPr>
            <w:r>
              <w:rPr>
                <w:lang w:val="en-GB"/>
              </w:rPr>
              <w:t>1 L ha</w:t>
            </w:r>
            <w:r w:rsidRPr="00A94A1F">
              <w:rPr>
                <w:vertAlign w:val="superscript"/>
                <w:lang w:val="en-GB"/>
              </w:rPr>
              <w:t>-1</w:t>
            </w:r>
            <w:r>
              <w:rPr>
                <w:vertAlign w:val="superscript"/>
                <w:lang w:val="en-GB"/>
              </w:rPr>
              <w:t xml:space="preserve"> </w:t>
            </w:r>
            <w:proofErr w:type="spellStart"/>
            <w:r>
              <w:rPr>
                <w:lang w:val="en-GB"/>
              </w:rPr>
              <w:t>Metaxone</w:t>
            </w:r>
            <w:proofErr w:type="spellEnd"/>
          </w:p>
        </w:tc>
        <w:tc>
          <w:tcPr>
            <w:tcW w:w="3128" w:type="dxa"/>
          </w:tcPr>
          <w:p w14:paraId="1CAC846A" w14:textId="77777777" w:rsidR="00F13460" w:rsidRPr="00B41B1E" w:rsidRDefault="00F13460" w:rsidP="003B2F9C">
            <w:pPr>
              <w:rPr>
                <w:lang w:val="en-US"/>
              </w:rPr>
            </w:pPr>
            <w:r>
              <w:rPr>
                <w:lang w:val="en-GB"/>
              </w:rPr>
              <w:t xml:space="preserve">750 g ha-1 MCPA (CAS </w:t>
            </w:r>
            <w:r w:rsidRPr="00B41B1E">
              <w:rPr>
                <w:lang w:val="en-US"/>
              </w:rPr>
              <w:t>94-74-6</w:t>
            </w:r>
            <w:r>
              <w:rPr>
                <w:lang w:val="en-US"/>
              </w:rPr>
              <w:t>)</w:t>
            </w:r>
          </w:p>
        </w:tc>
        <w:tc>
          <w:tcPr>
            <w:tcW w:w="2426" w:type="dxa"/>
          </w:tcPr>
          <w:p w14:paraId="21608E55" w14:textId="77777777" w:rsidR="00F13460" w:rsidRDefault="00F13460" w:rsidP="003B2F9C">
            <w:pPr>
              <w:rPr>
                <w:lang w:val="en-GB"/>
              </w:rPr>
            </w:pPr>
          </w:p>
        </w:tc>
      </w:tr>
      <w:tr w:rsidR="00F13460" w14:paraId="40FCCAD0" w14:textId="77777777" w:rsidTr="003B2F9C">
        <w:tc>
          <w:tcPr>
            <w:tcW w:w="1199" w:type="dxa"/>
          </w:tcPr>
          <w:p w14:paraId="2B77ED65" w14:textId="77777777" w:rsidR="00F13460" w:rsidRDefault="00F13460" w:rsidP="003B2F9C">
            <w:pPr>
              <w:rPr>
                <w:lang w:val="en-GB"/>
              </w:rPr>
            </w:pPr>
            <w:r>
              <w:rPr>
                <w:lang w:val="en-GB"/>
              </w:rPr>
              <w:t>HP6</w:t>
            </w:r>
          </w:p>
        </w:tc>
        <w:tc>
          <w:tcPr>
            <w:tcW w:w="2263" w:type="dxa"/>
          </w:tcPr>
          <w:p w14:paraId="32DAF949" w14:textId="77777777" w:rsidR="00F13460" w:rsidRDefault="00F13460" w:rsidP="003B2F9C">
            <w:pPr>
              <w:rPr>
                <w:lang w:val="en-GB"/>
              </w:rPr>
            </w:pPr>
            <w:r>
              <w:rPr>
                <w:lang w:val="en-GB"/>
              </w:rPr>
              <w:t>0.5 L ha</w:t>
            </w:r>
            <w:r w:rsidRPr="00F605CE">
              <w:rPr>
                <w:vertAlign w:val="superscript"/>
                <w:lang w:val="en-GB"/>
              </w:rPr>
              <w:t>-1</w:t>
            </w:r>
            <w:r>
              <w:rPr>
                <w:lang w:val="en-GB"/>
              </w:rPr>
              <w:t xml:space="preserve"> </w:t>
            </w:r>
            <w:proofErr w:type="spellStart"/>
            <w:r>
              <w:rPr>
                <w:lang w:val="en-GB"/>
              </w:rPr>
              <w:t>Starane</w:t>
            </w:r>
            <w:proofErr w:type="spellEnd"/>
            <w:r>
              <w:rPr>
                <w:lang w:val="en-GB"/>
              </w:rPr>
              <w:t xml:space="preserve"> XL </w:t>
            </w:r>
          </w:p>
        </w:tc>
        <w:tc>
          <w:tcPr>
            <w:tcW w:w="3128" w:type="dxa"/>
          </w:tcPr>
          <w:p w14:paraId="159A24D6" w14:textId="77777777" w:rsidR="00F13460" w:rsidRPr="0087481D" w:rsidRDefault="00F13460" w:rsidP="003B2F9C">
            <w:pPr>
              <w:rPr>
                <w:lang w:val="en-US"/>
              </w:rPr>
            </w:pPr>
            <w:r>
              <w:rPr>
                <w:lang w:val="en-GB"/>
              </w:rPr>
              <w:t xml:space="preserve">90 g ha-1 </w:t>
            </w:r>
            <w:proofErr w:type="spellStart"/>
            <w:r>
              <w:rPr>
                <w:lang w:val="en-GB"/>
              </w:rPr>
              <w:t>Fluroxypyr</w:t>
            </w:r>
            <w:proofErr w:type="spellEnd"/>
            <w:r>
              <w:rPr>
                <w:lang w:val="en-GB"/>
              </w:rPr>
              <w:t xml:space="preserve"> (CAS </w:t>
            </w:r>
            <w:r w:rsidRPr="0087481D">
              <w:rPr>
                <w:lang w:val="en-US"/>
              </w:rPr>
              <w:t>69377-81-7</w:t>
            </w:r>
            <w:r>
              <w:rPr>
                <w:lang w:val="en-US"/>
              </w:rPr>
              <w:t>)</w:t>
            </w:r>
          </w:p>
        </w:tc>
        <w:tc>
          <w:tcPr>
            <w:tcW w:w="2426" w:type="dxa"/>
          </w:tcPr>
          <w:p w14:paraId="5583EBE0" w14:textId="77777777" w:rsidR="00F13460" w:rsidRDefault="00F13460" w:rsidP="003B2F9C">
            <w:pPr>
              <w:rPr>
                <w:lang w:val="en-GB"/>
              </w:rPr>
            </w:pPr>
          </w:p>
        </w:tc>
      </w:tr>
      <w:tr w:rsidR="00F13460" w:rsidRPr="00A84F2F" w14:paraId="5777A53F" w14:textId="77777777" w:rsidTr="003B2F9C">
        <w:tc>
          <w:tcPr>
            <w:tcW w:w="1199" w:type="dxa"/>
          </w:tcPr>
          <w:p w14:paraId="3CFD709E" w14:textId="77777777" w:rsidR="00F13460" w:rsidRDefault="00F13460" w:rsidP="003B2F9C">
            <w:pPr>
              <w:rPr>
                <w:lang w:val="en-GB"/>
              </w:rPr>
            </w:pPr>
          </w:p>
        </w:tc>
        <w:tc>
          <w:tcPr>
            <w:tcW w:w="2263" w:type="dxa"/>
          </w:tcPr>
          <w:p w14:paraId="61D63C2E" w14:textId="77777777" w:rsidR="00F13460" w:rsidRDefault="00F13460" w:rsidP="003B2F9C">
            <w:pPr>
              <w:rPr>
                <w:lang w:val="en-GB"/>
              </w:rPr>
            </w:pPr>
            <w:r>
              <w:rPr>
                <w:lang w:val="en-GB"/>
              </w:rPr>
              <w:t>10 g ha</w:t>
            </w:r>
            <w:r w:rsidRPr="00F605CE">
              <w:rPr>
                <w:vertAlign w:val="superscript"/>
                <w:lang w:val="en-GB"/>
              </w:rPr>
              <w:t>-1</w:t>
            </w:r>
            <w:r>
              <w:rPr>
                <w:lang w:val="en-GB"/>
              </w:rPr>
              <w:t xml:space="preserve"> Trimmer SG</w:t>
            </w:r>
          </w:p>
        </w:tc>
        <w:tc>
          <w:tcPr>
            <w:tcW w:w="3128" w:type="dxa"/>
          </w:tcPr>
          <w:p w14:paraId="72CFA84B" w14:textId="77777777" w:rsidR="00F13460" w:rsidRDefault="00F13460" w:rsidP="003B2F9C">
            <w:pPr>
              <w:rPr>
                <w:lang w:val="en-GB"/>
              </w:rPr>
            </w:pPr>
            <w:r>
              <w:rPr>
                <w:lang w:val="en-GB"/>
              </w:rPr>
              <w:t xml:space="preserve">5 g ha-1 </w:t>
            </w:r>
            <w:proofErr w:type="spellStart"/>
            <w:r>
              <w:rPr>
                <w:lang w:val="en-GB"/>
              </w:rPr>
              <w:t>tribenuron</w:t>
            </w:r>
            <w:proofErr w:type="spellEnd"/>
            <w:r>
              <w:rPr>
                <w:lang w:val="en-GB"/>
              </w:rPr>
              <w:t xml:space="preserve">-methyl (CAS </w:t>
            </w:r>
            <w:r w:rsidRPr="0087481D">
              <w:rPr>
                <w:lang w:val="en-US"/>
              </w:rPr>
              <w:t>101200-48-0</w:t>
            </w:r>
            <w:r>
              <w:rPr>
                <w:lang w:val="en-GB"/>
              </w:rPr>
              <w:t>)</w:t>
            </w:r>
          </w:p>
        </w:tc>
        <w:tc>
          <w:tcPr>
            <w:tcW w:w="2426" w:type="dxa"/>
          </w:tcPr>
          <w:p w14:paraId="2378418E" w14:textId="77777777" w:rsidR="00F13460" w:rsidRDefault="00F13460" w:rsidP="003B2F9C">
            <w:pPr>
              <w:rPr>
                <w:lang w:val="en-GB"/>
              </w:rPr>
            </w:pPr>
          </w:p>
        </w:tc>
      </w:tr>
      <w:tr w:rsidR="00F13460" w14:paraId="5BED7B59" w14:textId="77777777" w:rsidTr="003B2F9C">
        <w:tc>
          <w:tcPr>
            <w:tcW w:w="1199" w:type="dxa"/>
          </w:tcPr>
          <w:p w14:paraId="240B58BA" w14:textId="77777777" w:rsidR="00F13460" w:rsidRDefault="00F13460" w:rsidP="003B2F9C">
            <w:pPr>
              <w:rPr>
                <w:lang w:val="en-GB"/>
              </w:rPr>
            </w:pPr>
          </w:p>
        </w:tc>
        <w:tc>
          <w:tcPr>
            <w:tcW w:w="2263" w:type="dxa"/>
          </w:tcPr>
          <w:p w14:paraId="62578E31" w14:textId="77777777" w:rsidR="00F13460" w:rsidRDefault="00F13460" w:rsidP="003B2F9C">
            <w:pPr>
              <w:rPr>
                <w:lang w:val="en-GB"/>
              </w:rPr>
            </w:pPr>
            <w:r>
              <w:rPr>
                <w:lang w:val="en-GB"/>
              </w:rPr>
              <w:t xml:space="preserve">0.15 L ha-1 </w:t>
            </w:r>
            <w:proofErr w:type="spellStart"/>
            <w:r>
              <w:rPr>
                <w:lang w:val="en-GB"/>
              </w:rPr>
              <w:t>Agropol</w:t>
            </w:r>
            <w:proofErr w:type="spellEnd"/>
            <w:r>
              <w:rPr>
                <w:lang w:val="en-GB"/>
              </w:rPr>
              <w:t xml:space="preserve"> (a surfactant)</w:t>
            </w:r>
          </w:p>
        </w:tc>
        <w:tc>
          <w:tcPr>
            <w:tcW w:w="3128" w:type="dxa"/>
          </w:tcPr>
          <w:p w14:paraId="53F6D799" w14:textId="77777777" w:rsidR="00F13460" w:rsidRDefault="00F13460" w:rsidP="003B2F9C">
            <w:pPr>
              <w:rPr>
                <w:lang w:val="en-GB"/>
              </w:rPr>
            </w:pPr>
            <w:r>
              <w:rPr>
                <w:lang w:val="en-GB"/>
              </w:rPr>
              <w:t>-</w:t>
            </w:r>
          </w:p>
        </w:tc>
        <w:tc>
          <w:tcPr>
            <w:tcW w:w="2426" w:type="dxa"/>
          </w:tcPr>
          <w:p w14:paraId="3FB9F4B4" w14:textId="77777777" w:rsidR="00F13460" w:rsidRDefault="00F13460" w:rsidP="003B2F9C">
            <w:pPr>
              <w:rPr>
                <w:lang w:val="en-GB"/>
              </w:rPr>
            </w:pPr>
          </w:p>
        </w:tc>
      </w:tr>
      <w:tr w:rsidR="00F13460" w14:paraId="6ED50A7A" w14:textId="77777777" w:rsidTr="003B2F9C">
        <w:tc>
          <w:tcPr>
            <w:tcW w:w="1199" w:type="dxa"/>
          </w:tcPr>
          <w:p w14:paraId="40A1FCFE" w14:textId="77777777" w:rsidR="00F13460" w:rsidRDefault="00F13460" w:rsidP="003B2F9C">
            <w:pPr>
              <w:rPr>
                <w:lang w:val="en-GB"/>
              </w:rPr>
            </w:pPr>
            <w:r>
              <w:rPr>
                <w:lang w:val="en-GB"/>
              </w:rPr>
              <w:t>HP7</w:t>
            </w:r>
          </w:p>
        </w:tc>
        <w:tc>
          <w:tcPr>
            <w:tcW w:w="2263" w:type="dxa"/>
          </w:tcPr>
          <w:p w14:paraId="21737930" w14:textId="77777777" w:rsidR="00F13460" w:rsidRDefault="00F13460" w:rsidP="003B2F9C">
            <w:pPr>
              <w:rPr>
                <w:lang w:val="en-GB"/>
              </w:rPr>
            </w:pPr>
            <w:r>
              <w:rPr>
                <w:lang w:val="en-GB"/>
              </w:rPr>
              <w:t>0.5 L ha</w:t>
            </w:r>
            <w:r w:rsidRPr="00974453">
              <w:rPr>
                <w:vertAlign w:val="superscript"/>
                <w:lang w:val="en-GB"/>
              </w:rPr>
              <w:t>-1</w:t>
            </w:r>
            <w:r>
              <w:rPr>
                <w:lang w:val="en-GB"/>
              </w:rPr>
              <w:t xml:space="preserve"> Stomp CS </w:t>
            </w:r>
          </w:p>
        </w:tc>
        <w:tc>
          <w:tcPr>
            <w:tcW w:w="3128" w:type="dxa"/>
          </w:tcPr>
          <w:p w14:paraId="65FCE2E7" w14:textId="77777777" w:rsidR="00F13460" w:rsidRDefault="00F13460" w:rsidP="003B2F9C">
            <w:pPr>
              <w:rPr>
                <w:lang w:val="en-GB"/>
              </w:rPr>
            </w:pPr>
            <w:r>
              <w:rPr>
                <w:lang w:val="en-GB"/>
              </w:rPr>
              <w:t xml:space="preserve">228 g ha-1 pendimethalin (CAS </w:t>
            </w:r>
            <w:r w:rsidRPr="007D1D13">
              <w:rPr>
                <w:lang w:val="en-US"/>
              </w:rPr>
              <w:t>40487-42-1</w:t>
            </w:r>
            <w:r>
              <w:rPr>
                <w:lang w:val="en-GB"/>
              </w:rPr>
              <w:t>)</w:t>
            </w:r>
          </w:p>
        </w:tc>
        <w:tc>
          <w:tcPr>
            <w:tcW w:w="2426" w:type="dxa"/>
          </w:tcPr>
          <w:p w14:paraId="3199A829" w14:textId="77777777" w:rsidR="00F13460" w:rsidRDefault="00F13460" w:rsidP="003B2F9C">
            <w:pPr>
              <w:rPr>
                <w:lang w:val="en-GB"/>
              </w:rPr>
            </w:pPr>
          </w:p>
        </w:tc>
      </w:tr>
      <w:tr w:rsidR="00F13460" w14:paraId="4B8CBC6A" w14:textId="77777777" w:rsidTr="003B2F9C">
        <w:tc>
          <w:tcPr>
            <w:tcW w:w="1199" w:type="dxa"/>
          </w:tcPr>
          <w:p w14:paraId="7DFFE580" w14:textId="77777777" w:rsidR="00F13460" w:rsidRDefault="00F13460" w:rsidP="003B2F9C">
            <w:pPr>
              <w:rPr>
                <w:lang w:val="en-GB"/>
              </w:rPr>
            </w:pPr>
          </w:p>
        </w:tc>
        <w:tc>
          <w:tcPr>
            <w:tcW w:w="2263" w:type="dxa"/>
          </w:tcPr>
          <w:p w14:paraId="5D145104" w14:textId="77777777" w:rsidR="00F13460" w:rsidRDefault="00F13460" w:rsidP="003B2F9C">
            <w:pPr>
              <w:rPr>
                <w:lang w:val="en-GB"/>
              </w:rPr>
            </w:pPr>
            <w:r>
              <w:rPr>
                <w:lang w:val="en-GB"/>
              </w:rPr>
              <w:t>0.4 L ha</w:t>
            </w:r>
            <w:r w:rsidRPr="00AE61AA">
              <w:rPr>
                <w:vertAlign w:val="superscript"/>
                <w:lang w:val="en-GB"/>
              </w:rPr>
              <w:t>-1</w:t>
            </w:r>
            <w:r>
              <w:rPr>
                <w:vertAlign w:val="superscript"/>
                <w:lang w:val="en-GB"/>
              </w:rPr>
              <w:t xml:space="preserve"> </w:t>
            </w:r>
            <w:r>
              <w:rPr>
                <w:lang w:val="en-GB"/>
              </w:rPr>
              <w:t xml:space="preserve">Fighter 480 </w:t>
            </w:r>
          </w:p>
        </w:tc>
        <w:tc>
          <w:tcPr>
            <w:tcW w:w="3128" w:type="dxa"/>
          </w:tcPr>
          <w:p w14:paraId="6F74E77C" w14:textId="77777777" w:rsidR="00F13460" w:rsidRDefault="00F13460" w:rsidP="003B2F9C">
            <w:pPr>
              <w:rPr>
                <w:lang w:val="en-GB"/>
              </w:rPr>
            </w:pPr>
            <w:r>
              <w:rPr>
                <w:lang w:val="en-GB"/>
              </w:rPr>
              <w:t xml:space="preserve">192 g ha-1 </w:t>
            </w:r>
            <w:proofErr w:type="spellStart"/>
            <w:r>
              <w:rPr>
                <w:lang w:val="en-GB"/>
              </w:rPr>
              <w:t>bentazone</w:t>
            </w:r>
            <w:proofErr w:type="spellEnd"/>
            <w:r>
              <w:rPr>
                <w:lang w:val="en-GB"/>
              </w:rPr>
              <w:t xml:space="preserve"> (C</w:t>
            </w:r>
            <w:r w:rsidRPr="00023C12">
              <w:rPr>
                <w:lang w:val="en-US"/>
              </w:rPr>
              <w:t>AS 25057-89-0)</w:t>
            </w:r>
          </w:p>
        </w:tc>
        <w:tc>
          <w:tcPr>
            <w:tcW w:w="2426" w:type="dxa"/>
          </w:tcPr>
          <w:p w14:paraId="72E16280" w14:textId="77777777" w:rsidR="00F13460" w:rsidRDefault="00F13460" w:rsidP="003B2F9C">
            <w:pPr>
              <w:rPr>
                <w:lang w:val="en-GB"/>
              </w:rPr>
            </w:pPr>
          </w:p>
        </w:tc>
      </w:tr>
      <w:tr w:rsidR="00F13460" w14:paraId="1AE26B8C" w14:textId="77777777" w:rsidTr="003B2F9C">
        <w:tc>
          <w:tcPr>
            <w:tcW w:w="1199" w:type="dxa"/>
          </w:tcPr>
          <w:p w14:paraId="71250858" w14:textId="77777777" w:rsidR="00F13460" w:rsidRDefault="00F13460" w:rsidP="003B2F9C">
            <w:pPr>
              <w:rPr>
                <w:lang w:val="en-GB"/>
              </w:rPr>
            </w:pPr>
            <w:r>
              <w:rPr>
                <w:lang w:val="en-GB"/>
              </w:rPr>
              <w:t>HP8</w:t>
            </w:r>
          </w:p>
        </w:tc>
        <w:tc>
          <w:tcPr>
            <w:tcW w:w="2263" w:type="dxa"/>
          </w:tcPr>
          <w:p w14:paraId="34BE1001" w14:textId="77777777" w:rsidR="00F13460" w:rsidRDefault="00F13460" w:rsidP="003B2F9C">
            <w:pPr>
              <w:rPr>
                <w:lang w:val="en-GB"/>
              </w:rPr>
            </w:pPr>
            <w:r>
              <w:rPr>
                <w:lang w:val="en-GB"/>
              </w:rPr>
              <w:t>0.93 L ha</w:t>
            </w:r>
            <w:r w:rsidRPr="0083405F">
              <w:rPr>
                <w:vertAlign w:val="superscript"/>
                <w:lang w:val="en-GB"/>
              </w:rPr>
              <w:t>-1</w:t>
            </w:r>
            <w:r>
              <w:rPr>
                <w:lang w:val="en-GB"/>
              </w:rPr>
              <w:t xml:space="preserve">Agil 100 EC </w:t>
            </w:r>
          </w:p>
        </w:tc>
        <w:tc>
          <w:tcPr>
            <w:tcW w:w="3128" w:type="dxa"/>
          </w:tcPr>
          <w:p w14:paraId="7A78CFE6" w14:textId="77777777" w:rsidR="00F13460" w:rsidRDefault="00F13460" w:rsidP="003B2F9C">
            <w:pPr>
              <w:rPr>
                <w:lang w:val="en-GB"/>
              </w:rPr>
            </w:pPr>
            <w:r>
              <w:rPr>
                <w:lang w:val="en-GB"/>
              </w:rPr>
              <w:t>93 g ha-1</w:t>
            </w:r>
            <w:r w:rsidRPr="00023C12">
              <w:rPr>
                <w:rFonts w:ascii="Roboto" w:hAnsi="Roboto"/>
                <w:color w:val="71777D"/>
                <w:sz w:val="21"/>
                <w:szCs w:val="21"/>
                <w:shd w:val="clear" w:color="auto" w:fill="FFFFFF"/>
                <w:lang w:val="en-US"/>
              </w:rPr>
              <w:t xml:space="preserve"> </w:t>
            </w:r>
            <w:r>
              <w:rPr>
                <w:rFonts w:ascii="Roboto" w:hAnsi="Roboto"/>
                <w:color w:val="71777D"/>
                <w:sz w:val="21"/>
                <w:szCs w:val="21"/>
                <w:shd w:val="clear" w:color="auto" w:fill="FFFFFF"/>
                <w:lang w:val="en-US"/>
              </w:rPr>
              <w:t>p</w:t>
            </w:r>
            <w:proofErr w:type="spellStart"/>
            <w:r>
              <w:rPr>
                <w:lang w:val="en-GB"/>
              </w:rPr>
              <w:t>ropaquizafop</w:t>
            </w:r>
            <w:proofErr w:type="spellEnd"/>
            <w:r w:rsidRPr="00023C12">
              <w:rPr>
                <w:lang w:val="en-US"/>
              </w:rPr>
              <w:t xml:space="preserve"> </w:t>
            </w:r>
            <w:r>
              <w:rPr>
                <w:lang w:val="en-US"/>
              </w:rPr>
              <w:t>(</w:t>
            </w:r>
            <w:r w:rsidRPr="00023C12">
              <w:rPr>
                <w:lang w:val="en-US"/>
              </w:rPr>
              <w:t>CAS 111479-05-1</w:t>
            </w:r>
            <w:r>
              <w:rPr>
                <w:lang w:val="en-GB"/>
              </w:rPr>
              <w:t>)</w:t>
            </w:r>
          </w:p>
          <w:p w14:paraId="07CCAD15" w14:textId="77777777" w:rsidR="00F13460" w:rsidRDefault="00F13460" w:rsidP="003B2F9C">
            <w:pPr>
              <w:rPr>
                <w:lang w:val="en-GB"/>
              </w:rPr>
            </w:pPr>
          </w:p>
        </w:tc>
        <w:tc>
          <w:tcPr>
            <w:tcW w:w="2426" w:type="dxa"/>
          </w:tcPr>
          <w:p w14:paraId="5218C24A" w14:textId="77777777" w:rsidR="00F13460" w:rsidRDefault="00F13460" w:rsidP="003B2F9C">
            <w:pPr>
              <w:rPr>
                <w:lang w:val="en-GB"/>
              </w:rPr>
            </w:pPr>
          </w:p>
        </w:tc>
      </w:tr>
    </w:tbl>
    <w:p w14:paraId="7B44AB74" w14:textId="77777777" w:rsidR="00F13460" w:rsidRDefault="00F13460" w:rsidP="00F13460">
      <w:pPr>
        <w:rPr>
          <w:lang w:val="en-GB"/>
        </w:rPr>
      </w:pPr>
    </w:p>
    <w:p w14:paraId="066E34A7" w14:textId="65A2B076" w:rsidR="00F13460" w:rsidRDefault="00F13460" w:rsidP="00F13460">
      <w:pPr>
        <w:pStyle w:val="Heading3"/>
        <w:rPr>
          <w:lang w:val="en-US"/>
        </w:rPr>
      </w:pPr>
      <w:bookmarkStart w:id="0" w:name="_Hlk194489418"/>
      <w:r>
        <w:rPr>
          <w:lang w:val="en-US"/>
        </w:rPr>
        <w:t>Potential ecological value, agronomic harm</w:t>
      </w:r>
    </w:p>
    <w:p w14:paraId="62F89AD8" w14:textId="77777777" w:rsidR="00F13460" w:rsidRDefault="00F13460" w:rsidP="00997973">
      <w:pPr>
        <w:rPr>
          <w:rStyle w:val="SubtleEmphasis"/>
          <w:b/>
          <w:bCs/>
          <w:lang w:val="en-US"/>
        </w:rPr>
      </w:pPr>
      <w:bookmarkStart w:id="1" w:name="_Hlk194489406"/>
      <w:bookmarkEnd w:id="0"/>
    </w:p>
    <w:p w14:paraId="4303446C" w14:textId="38104374" w:rsidR="00E3737B" w:rsidRPr="00F13460" w:rsidRDefault="00E3737B" w:rsidP="00997973">
      <w:pPr>
        <w:rPr>
          <w:rStyle w:val="SubtleEmphasis"/>
          <w:lang w:val="en-US"/>
        </w:rPr>
      </w:pPr>
      <w:r w:rsidRPr="00F13460">
        <w:rPr>
          <w:rStyle w:val="SubtleEmphasis"/>
          <w:b/>
          <w:bCs/>
          <w:lang w:val="en-US"/>
        </w:rPr>
        <w:t>Supplemental</w:t>
      </w:r>
      <w:r w:rsidR="003B5BB0" w:rsidRPr="00F13460">
        <w:rPr>
          <w:rStyle w:val="SubtleEmphasis"/>
          <w:b/>
          <w:bCs/>
          <w:lang w:val="en-US"/>
        </w:rPr>
        <w:t xml:space="preserve"> T</w:t>
      </w:r>
      <w:r w:rsidR="00E752C9" w:rsidRPr="00F13460">
        <w:rPr>
          <w:rStyle w:val="SubtleEmphasis"/>
          <w:b/>
          <w:bCs/>
          <w:lang w:val="en-US"/>
        </w:rPr>
        <w:t xml:space="preserve">able </w:t>
      </w:r>
      <w:r w:rsidR="003B5BB0" w:rsidRPr="00F13460">
        <w:rPr>
          <w:rStyle w:val="SubtleEmphasis"/>
          <w:b/>
          <w:bCs/>
          <w:lang w:val="en-US"/>
        </w:rPr>
        <w:t>S</w:t>
      </w:r>
      <w:r w:rsidR="00E752C9" w:rsidRPr="00F13460">
        <w:rPr>
          <w:rStyle w:val="SubtleEmphasis"/>
          <w:b/>
          <w:bCs/>
          <w:lang w:val="en-US"/>
        </w:rPr>
        <w:t>2</w:t>
      </w:r>
      <w:r w:rsidR="0034538E" w:rsidRPr="00F13460">
        <w:rPr>
          <w:rStyle w:val="SubtleEmphasis"/>
          <w:b/>
          <w:bCs/>
          <w:lang w:val="en-US"/>
        </w:rPr>
        <w:t>.</w:t>
      </w:r>
      <w:r w:rsidR="0034538E" w:rsidRPr="00F13460">
        <w:rPr>
          <w:rStyle w:val="SubtleEmphasis"/>
          <w:lang w:val="en-US"/>
        </w:rPr>
        <w:t xml:space="preserve"> Summary of the indices derived from </w:t>
      </w:r>
      <w:proofErr w:type="spellStart"/>
      <w:r w:rsidR="0034538E" w:rsidRPr="00F13460">
        <w:rPr>
          <w:rStyle w:val="SubtleEmphasis"/>
          <w:lang w:val="en-US"/>
        </w:rPr>
        <w:t>Yvoz</w:t>
      </w:r>
      <w:proofErr w:type="spellEnd"/>
      <w:r w:rsidR="0034538E" w:rsidRPr="00F13460">
        <w:rPr>
          <w:rStyle w:val="SubtleEmphasis"/>
          <w:lang w:val="en-US"/>
        </w:rPr>
        <w:t xml:space="preserve"> et al. 2021 used in the present study. The reader is directed to the publication for more information.</w:t>
      </w:r>
    </w:p>
    <w:tbl>
      <w:tblPr>
        <w:tblStyle w:val="TableGrid"/>
        <w:tblW w:w="9209" w:type="dxa"/>
        <w:tblLook w:val="04A0" w:firstRow="1" w:lastRow="0" w:firstColumn="1" w:lastColumn="0" w:noHBand="0" w:noVBand="1"/>
      </w:tblPr>
      <w:tblGrid>
        <w:gridCol w:w="1463"/>
        <w:gridCol w:w="1463"/>
        <w:gridCol w:w="1806"/>
        <w:gridCol w:w="4477"/>
      </w:tblGrid>
      <w:tr w:rsidR="00E752C9" w:rsidRPr="003B5BB0" w14:paraId="70ADEA5D" w14:textId="77777777" w:rsidTr="00E752C9">
        <w:tc>
          <w:tcPr>
            <w:tcW w:w="1463" w:type="dxa"/>
          </w:tcPr>
          <w:p w14:paraId="1EF92159" w14:textId="3744ED9C" w:rsidR="00E752C9" w:rsidRPr="003B5BB0" w:rsidRDefault="00E752C9" w:rsidP="00AE6425">
            <w:pPr>
              <w:rPr>
                <w:b/>
                <w:bCs/>
                <w:lang w:val="en-US"/>
              </w:rPr>
            </w:pPr>
            <w:r w:rsidRPr="003B5BB0">
              <w:rPr>
                <w:b/>
                <w:bCs/>
                <w:lang w:val="en-US"/>
              </w:rPr>
              <w:t>Ind</w:t>
            </w:r>
            <w:r w:rsidR="003B5BB0">
              <w:rPr>
                <w:b/>
                <w:bCs/>
                <w:lang w:val="en-US"/>
              </w:rPr>
              <w:t>ex</w:t>
            </w:r>
          </w:p>
        </w:tc>
        <w:tc>
          <w:tcPr>
            <w:tcW w:w="1463" w:type="dxa"/>
          </w:tcPr>
          <w:p w14:paraId="4DE9262C" w14:textId="36CF9463" w:rsidR="00E752C9" w:rsidRPr="003B5BB0" w:rsidRDefault="00E752C9" w:rsidP="00AE6425">
            <w:pPr>
              <w:rPr>
                <w:b/>
                <w:bCs/>
                <w:lang w:val="en-US"/>
              </w:rPr>
            </w:pPr>
            <w:r w:rsidRPr="003B5BB0">
              <w:rPr>
                <w:b/>
                <w:bCs/>
                <w:lang w:val="en-US"/>
              </w:rPr>
              <w:t>Sub-</w:t>
            </w:r>
            <w:proofErr w:type="spellStart"/>
            <w:r w:rsidRPr="003B5BB0">
              <w:rPr>
                <w:b/>
                <w:bCs/>
                <w:lang w:val="en-US"/>
              </w:rPr>
              <w:t>indice</w:t>
            </w:r>
            <w:proofErr w:type="spellEnd"/>
          </w:p>
        </w:tc>
        <w:tc>
          <w:tcPr>
            <w:tcW w:w="1806" w:type="dxa"/>
          </w:tcPr>
          <w:p w14:paraId="30B8104F" w14:textId="5A18BDF0" w:rsidR="00E752C9" w:rsidRPr="003B5BB0" w:rsidRDefault="00E752C9" w:rsidP="00AE6425">
            <w:pPr>
              <w:rPr>
                <w:b/>
                <w:bCs/>
                <w:lang w:val="en-US"/>
              </w:rPr>
            </w:pPr>
            <w:r w:rsidRPr="003B5BB0">
              <w:rPr>
                <w:b/>
                <w:bCs/>
                <w:lang w:val="en-US"/>
              </w:rPr>
              <w:t>Description</w:t>
            </w:r>
          </w:p>
        </w:tc>
        <w:tc>
          <w:tcPr>
            <w:tcW w:w="4477" w:type="dxa"/>
          </w:tcPr>
          <w:p w14:paraId="3106E5E2" w14:textId="3C4B5805" w:rsidR="00E752C9" w:rsidRPr="003B5BB0" w:rsidRDefault="0034538E" w:rsidP="00AE6425">
            <w:pPr>
              <w:rPr>
                <w:b/>
                <w:bCs/>
                <w:lang w:val="en-US"/>
              </w:rPr>
            </w:pPr>
            <w:r w:rsidRPr="003B5BB0">
              <w:rPr>
                <w:b/>
                <w:bCs/>
                <w:lang w:val="en-US"/>
              </w:rPr>
              <w:t>Components, in brief</w:t>
            </w:r>
          </w:p>
        </w:tc>
      </w:tr>
      <w:tr w:rsidR="00E752C9" w:rsidRPr="00A84F2F" w14:paraId="1D6D2A84" w14:textId="77777777" w:rsidTr="00E752C9">
        <w:tc>
          <w:tcPr>
            <w:tcW w:w="1463" w:type="dxa"/>
            <w:vMerge w:val="restart"/>
          </w:tcPr>
          <w:p w14:paraId="63633B18" w14:textId="2EE84E09" w:rsidR="00E752C9" w:rsidRDefault="00750879" w:rsidP="00AE6425">
            <w:pPr>
              <w:tabs>
                <w:tab w:val="left" w:pos="1942"/>
              </w:tabs>
              <w:rPr>
                <w:lang w:val="en-US"/>
              </w:rPr>
            </w:pPr>
            <w:r>
              <w:rPr>
                <w:lang w:val="en-US"/>
              </w:rPr>
              <w:t>Potential b</w:t>
            </w:r>
            <w:r w:rsidR="00E752C9">
              <w:rPr>
                <w:lang w:val="en-US"/>
              </w:rPr>
              <w:t>enefit to pollinators</w:t>
            </w:r>
          </w:p>
        </w:tc>
        <w:tc>
          <w:tcPr>
            <w:tcW w:w="1463" w:type="dxa"/>
          </w:tcPr>
          <w:p w14:paraId="7B251310" w14:textId="28B071FC" w:rsidR="00E752C9" w:rsidRDefault="00E752C9" w:rsidP="00AE6425">
            <w:pPr>
              <w:tabs>
                <w:tab w:val="left" w:pos="1942"/>
              </w:tabs>
              <w:rPr>
                <w:lang w:val="en-US"/>
              </w:rPr>
            </w:pPr>
            <w:r>
              <w:rPr>
                <w:lang w:val="en-US"/>
              </w:rPr>
              <w:t>Pol1</w:t>
            </w:r>
          </w:p>
        </w:tc>
        <w:tc>
          <w:tcPr>
            <w:tcW w:w="1806" w:type="dxa"/>
          </w:tcPr>
          <w:p w14:paraId="31DED85B" w14:textId="76B796A8" w:rsidR="00E752C9" w:rsidRDefault="00750879" w:rsidP="00AE6425">
            <w:pPr>
              <w:tabs>
                <w:tab w:val="left" w:pos="1942"/>
              </w:tabs>
              <w:rPr>
                <w:lang w:val="en-US"/>
              </w:rPr>
            </w:pPr>
            <w:r>
              <w:rPr>
                <w:lang w:val="en-US"/>
              </w:rPr>
              <w:t>B</w:t>
            </w:r>
            <w:r w:rsidR="00E752C9">
              <w:rPr>
                <w:lang w:val="en-US"/>
              </w:rPr>
              <w:t>enefit to bees</w:t>
            </w:r>
          </w:p>
        </w:tc>
        <w:tc>
          <w:tcPr>
            <w:tcW w:w="4477" w:type="dxa"/>
          </w:tcPr>
          <w:p w14:paraId="347591F5" w14:textId="18277104" w:rsidR="00E752C9" w:rsidRDefault="00E752C9" w:rsidP="00AE6425">
            <w:pPr>
              <w:rPr>
                <w:lang w:val="en-US"/>
              </w:rPr>
            </w:pPr>
            <w:r>
              <w:rPr>
                <w:lang w:val="en-US"/>
              </w:rPr>
              <w:t xml:space="preserve">Value to pollinators group (Table 3 from </w:t>
            </w:r>
            <w:r>
              <w:rPr>
                <w:lang w:val="en-US"/>
              </w:rPr>
              <w:fldChar w:fldCharType="begin"/>
            </w:r>
            <w:r>
              <w:rPr>
                <w:lang w:val="en-US"/>
              </w:rPr>
              <w:instrText xml:space="preserve"> ADDIN ZOTERO_ITEM CSL_CITATION {"citationID":"dvUAjvip","properties":{"formattedCitation":"(Ricou et al., 2014)","plainCitation":"(Ricou et al., 2014)","noteIndex":0},"citationItems":[{"id":1507,"uris":["http://zotero.org/users/3599437/items/ELSJN9Z8"],"itemData":{"id":1507,"type":"article-journal","abstract":"Conservation of pollinator abundance and diversity is an important issue because it contributes to maintaining a diverse community of plant species in agroecosystems. The presence of semi-natural areas favorable to pollination is a key factor for achieving this objective of sustainability. Sowing mixtures of dicotyledonous plants that are rich in pollen and nectar as flower strips along field margins is an efficient solution to attract pollinators and to support their foraging activity on arable land. The enhancement of agroecosystems requires operational methods that make it possible to assess the impact of existing and sown semi-natural areas on pollination. We developed here a new predictive indicator that can be used at the field margin and floral levels, which predicts the pollination value of floral diversity and abundance of field margins on arable land. We based the predictive indicator on decision trees using “if-then” linguistic rules because of the lack of sufficient quantitative knowledge about the relationships between floral traits and pollination. This approach makes it possible to use quantitative and qualitative information. We associated fuzzy subsets to the decision trees and the classes of variables in order to avoid the knife-edge effect of class limits. At the species level, the indicator depends on three criteria: (i) visual attractiveness in terms of flower size, color and UV reflection; (ii) flower accessibility according to the botanical family, the symmetry and the shape of the flower; and (iii) the reward linked to pollen and nectar quantity and quality. An aggregation procedure allows us to obtain a value at the field margin level for each month as a function of the flowering period and pollination activity. Examples of calculations for honeybees, wild bees, bumblebees and hoverflies are shown. The evaluation of the predictive quality yielded significant correlations between pollinator abundance and the indicator value. The level of correlation is satisfying for this type of indicator, which might be further improved with additional data on plant traits. Coupling this indicator with a model that assesses the impact of management on plant diversity and abundance will be a further step to help agronomists who work on the improvement of arable farming management in order to lower its negative impact on pollination.","container-title":"Ecological Indicators","DOI":"10.1016/j.ecolind.2014.03.022","ISSN":"1470-160X","journalAbbreviation":"Ecological Indicators","page":"320-331","source":"ScienceDirect","title":"A vegetation-based indicator to assess the pollination value of field margin flora","volume":"45","author":[{"family":"Ricou","given":"Charles"},{"family":"Schneller","given":"Chloé"},{"family":"Amiaud","given":"Bernard"},{"family":"Plantureux","given":"Sylvain"},{"family":"Bockstaller","given":"Christian"}],"issued":{"date-parts":[["2014",10,1]]}}}],"schema":"https://github.com/citation-style-language/schema/raw/master/csl-citation.json"} </w:instrText>
            </w:r>
            <w:r>
              <w:rPr>
                <w:lang w:val="en-US"/>
              </w:rPr>
              <w:fldChar w:fldCharType="separate"/>
            </w:r>
            <w:r w:rsidRPr="00DB54A3">
              <w:rPr>
                <w:rFonts w:ascii="Aptos" w:hAnsi="Aptos"/>
                <w:lang w:val="en-US"/>
              </w:rPr>
              <w:t>(Ricou et al., 2014)</w:t>
            </w:r>
            <w:r>
              <w:rPr>
                <w:lang w:val="en-US"/>
              </w:rPr>
              <w:fldChar w:fldCharType="end"/>
            </w:r>
            <w:r>
              <w:rPr>
                <w:lang w:val="en-US"/>
              </w:rPr>
              <w:t>) flower diameter, average number of flowers per plant</w:t>
            </w:r>
            <w:r w:rsidR="00481275">
              <w:rPr>
                <w:lang w:val="en-US"/>
              </w:rPr>
              <w:t>, abundance xx</w:t>
            </w:r>
          </w:p>
        </w:tc>
      </w:tr>
      <w:tr w:rsidR="00E752C9" w:rsidRPr="00A84F2F" w14:paraId="3A55977A" w14:textId="77777777" w:rsidTr="00E752C9">
        <w:tc>
          <w:tcPr>
            <w:tcW w:w="1463" w:type="dxa"/>
            <w:vMerge/>
          </w:tcPr>
          <w:p w14:paraId="5073DBAD" w14:textId="43936D1B" w:rsidR="00E752C9" w:rsidRDefault="00E752C9" w:rsidP="00AE6425">
            <w:pPr>
              <w:rPr>
                <w:lang w:val="en-US"/>
              </w:rPr>
            </w:pPr>
          </w:p>
        </w:tc>
        <w:tc>
          <w:tcPr>
            <w:tcW w:w="1463" w:type="dxa"/>
          </w:tcPr>
          <w:p w14:paraId="739EF333" w14:textId="14119A5B" w:rsidR="00E752C9" w:rsidRDefault="00E752C9" w:rsidP="00AE6425">
            <w:pPr>
              <w:rPr>
                <w:lang w:val="en-US"/>
              </w:rPr>
            </w:pPr>
            <w:r>
              <w:rPr>
                <w:lang w:val="en-US"/>
              </w:rPr>
              <w:t>Pol2</w:t>
            </w:r>
          </w:p>
        </w:tc>
        <w:tc>
          <w:tcPr>
            <w:tcW w:w="1806" w:type="dxa"/>
          </w:tcPr>
          <w:p w14:paraId="534CB4B4" w14:textId="36A31238" w:rsidR="00E752C9" w:rsidRDefault="00750879" w:rsidP="00AE6425">
            <w:pPr>
              <w:rPr>
                <w:lang w:val="en-US"/>
              </w:rPr>
            </w:pPr>
            <w:r>
              <w:rPr>
                <w:lang w:val="en-US"/>
              </w:rPr>
              <w:t>B</w:t>
            </w:r>
            <w:r w:rsidR="00E752C9">
              <w:rPr>
                <w:lang w:val="en-US"/>
              </w:rPr>
              <w:t>enefit to bumble bees</w:t>
            </w:r>
          </w:p>
        </w:tc>
        <w:tc>
          <w:tcPr>
            <w:tcW w:w="4477" w:type="dxa"/>
          </w:tcPr>
          <w:p w14:paraId="34EE7043" w14:textId="4940A422" w:rsidR="00E752C9" w:rsidRDefault="0034538E" w:rsidP="00AE6425">
            <w:pPr>
              <w:rPr>
                <w:lang w:val="en-US"/>
              </w:rPr>
            </w:pPr>
            <w:r>
              <w:rPr>
                <w:lang w:val="en-US"/>
              </w:rPr>
              <w:t>Same as above</w:t>
            </w:r>
          </w:p>
        </w:tc>
      </w:tr>
      <w:tr w:rsidR="00E752C9" w:rsidRPr="00A84F2F" w14:paraId="5FFD2ED1" w14:textId="77777777" w:rsidTr="00E752C9">
        <w:tc>
          <w:tcPr>
            <w:tcW w:w="1463" w:type="dxa"/>
            <w:vMerge/>
          </w:tcPr>
          <w:p w14:paraId="39D80E2E" w14:textId="09CD7BE1" w:rsidR="00E752C9" w:rsidRDefault="00E752C9" w:rsidP="00AE6425">
            <w:pPr>
              <w:rPr>
                <w:lang w:val="en-US"/>
              </w:rPr>
            </w:pPr>
          </w:p>
        </w:tc>
        <w:tc>
          <w:tcPr>
            <w:tcW w:w="1463" w:type="dxa"/>
          </w:tcPr>
          <w:p w14:paraId="6E14EF32" w14:textId="025B4551" w:rsidR="00E752C9" w:rsidRDefault="00E752C9" w:rsidP="00AE6425">
            <w:pPr>
              <w:rPr>
                <w:lang w:val="en-US"/>
              </w:rPr>
            </w:pPr>
            <w:r>
              <w:rPr>
                <w:lang w:val="en-US"/>
              </w:rPr>
              <w:t>Pol3</w:t>
            </w:r>
          </w:p>
        </w:tc>
        <w:tc>
          <w:tcPr>
            <w:tcW w:w="1806" w:type="dxa"/>
          </w:tcPr>
          <w:p w14:paraId="3F35D9F4" w14:textId="4F5E5B40" w:rsidR="00E752C9" w:rsidRDefault="00750879" w:rsidP="00AE6425">
            <w:pPr>
              <w:rPr>
                <w:lang w:val="en-US"/>
              </w:rPr>
            </w:pPr>
            <w:r>
              <w:rPr>
                <w:lang w:val="en-US"/>
              </w:rPr>
              <w:t>B</w:t>
            </w:r>
            <w:r w:rsidR="00E752C9">
              <w:rPr>
                <w:lang w:val="en-US"/>
              </w:rPr>
              <w:t>enefit to hoverflies</w:t>
            </w:r>
          </w:p>
        </w:tc>
        <w:tc>
          <w:tcPr>
            <w:tcW w:w="4477" w:type="dxa"/>
          </w:tcPr>
          <w:p w14:paraId="1A2030CF" w14:textId="786CA8E2" w:rsidR="00E752C9" w:rsidRDefault="0034538E" w:rsidP="00AE6425">
            <w:pPr>
              <w:rPr>
                <w:lang w:val="en-US"/>
              </w:rPr>
            </w:pPr>
            <w:r>
              <w:rPr>
                <w:lang w:val="en-US"/>
              </w:rPr>
              <w:t>Same as above</w:t>
            </w:r>
          </w:p>
        </w:tc>
      </w:tr>
      <w:tr w:rsidR="00E752C9" w:rsidRPr="00A84F2F" w14:paraId="6FC74A4A" w14:textId="77777777" w:rsidTr="00E752C9">
        <w:tc>
          <w:tcPr>
            <w:tcW w:w="1463" w:type="dxa"/>
            <w:vMerge w:val="restart"/>
          </w:tcPr>
          <w:p w14:paraId="274220BE" w14:textId="62842994" w:rsidR="00E752C9" w:rsidRDefault="00750879" w:rsidP="00AE6425">
            <w:pPr>
              <w:rPr>
                <w:lang w:val="en-US"/>
              </w:rPr>
            </w:pPr>
            <w:r>
              <w:rPr>
                <w:lang w:val="en-US"/>
              </w:rPr>
              <w:t>Potential c</w:t>
            </w:r>
            <w:r w:rsidR="00E752C9">
              <w:rPr>
                <w:lang w:val="en-US"/>
              </w:rPr>
              <w:t>ontribution to organisms</w:t>
            </w:r>
          </w:p>
        </w:tc>
        <w:tc>
          <w:tcPr>
            <w:tcW w:w="1463" w:type="dxa"/>
          </w:tcPr>
          <w:p w14:paraId="2E268BDD" w14:textId="027EE702" w:rsidR="00E752C9" w:rsidRDefault="00E752C9" w:rsidP="00AE6425">
            <w:pPr>
              <w:rPr>
                <w:lang w:val="en-US"/>
              </w:rPr>
            </w:pPr>
            <w:r>
              <w:rPr>
                <w:lang w:val="en-US"/>
              </w:rPr>
              <w:t>Cont1</w:t>
            </w:r>
          </w:p>
        </w:tc>
        <w:tc>
          <w:tcPr>
            <w:tcW w:w="1806" w:type="dxa"/>
          </w:tcPr>
          <w:p w14:paraId="1D051B32" w14:textId="246A593D" w:rsidR="00E752C9" w:rsidRDefault="00750879" w:rsidP="00AE6425">
            <w:pPr>
              <w:rPr>
                <w:lang w:val="en-US"/>
              </w:rPr>
            </w:pPr>
            <w:r>
              <w:rPr>
                <w:lang w:val="en-US"/>
              </w:rPr>
              <w:t>C</w:t>
            </w:r>
            <w:r w:rsidR="00E752C9">
              <w:rPr>
                <w:lang w:val="en-US"/>
              </w:rPr>
              <w:t>ontribution to farmland birds</w:t>
            </w:r>
          </w:p>
        </w:tc>
        <w:tc>
          <w:tcPr>
            <w:tcW w:w="4477" w:type="dxa"/>
          </w:tcPr>
          <w:p w14:paraId="271F1DCF" w14:textId="77777777" w:rsidR="00E752C9" w:rsidRDefault="00E752C9" w:rsidP="00AE6425">
            <w:pPr>
              <w:rPr>
                <w:lang w:val="en-US"/>
              </w:rPr>
            </w:pPr>
            <w:r>
              <w:rPr>
                <w:lang w:val="en-US"/>
              </w:rPr>
              <w:t>Seed lipid content, seed mass, average number of seeds per plant</w:t>
            </w:r>
          </w:p>
        </w:tc>
      </w:tr>
      <w:tr w:rsidR="00E752C9" w:rsidRPr="00A84F2F" w14:paraId="0E7DE4AA" w14:textId="77777777" w:rsidTr="00E752C9">
        <w:tc>
          <w:tcPr>
            <w:tcW w:w="1463" w:type="dxa"/>
            <w:vMerge/>
          </w:tcPr>
          <w:p w14:paraId="1F786836" w14:textId="4ECC63A8" w:rsidR="00E752C9" w:rsidRDefault="00E752C9" w:rsidP="00AE6425">
            <w:pPr>
              <w:rPr>
                <w:lang w:val="en-US"/>
              </w:rPr>
            </w:pPr>
          </w:p>
        </w:tc>
        <w:tc>
          <w:tcPr>
            <w:tcW w:w="1463" w:type="dxa"/>
          </w:tcPr>
          <w:p w14:paraId="2FD0A254" w14:textId="5970DC25" w:rsidR="00E752C9" w:rsidRDefault="00E752C9" w:rsidP="00AE6425">
            <w:pPr>
              <w:rPr>
                <w:lang w:val="en-US"/>
              </w:rPr>
            </w:pPr>
            <w:r>
              <w:rPr>
                <w:lang w:val="en-US"/>
              </w:rPr>
              <w:t>Cont2</w:t>
            </w:r>
          </w:p>
        </w:tc>
        <w:tc>
          <w:tcPr>
            <w:tcW w:w="1806" w:type="dxa"/>
          </w:tcPr>
          <w:p w14:paraId="3A14B143" w14:textId="35B4128A" w:rsidR="00E752C9" w:rsidRDefault="00750879" w:rsidP="00AE6425">
            <w:pPr>
              <w:rPr>
                <w:lang w:val="en-US"/>
              </w:rPr>
            </w:pPr>
            <w:r>
              <w:rPr>
                <w:lang w:val="en-US"/>
              </w:rPr>
              <w:t>C</w:t>
            </w:r>
            <w:r w:rsidR="00E752C9">
              <w:rPr>
                <w:lang w:val="en-US"/>
              </w:rPr>
              <w:t>ontribution to carabids</w:t>
            </w:r>
          </w:p>
        </w:tc>
        <w:tc>
          <w:tcPr>
            <w:tcW w:w="4477" w:type="dxa"/>
          </w:tcPr>
          <w:p w14:paraId="47792B46" w14:textId="77777777" w:rsidR="00E752C9" w:rsidRDefault="00E752C9" w:rsidP="00AE6425">
            <w:pPr>
              <w:rPr>
                <w:lang w:val="en-US"/>
              </w:rPr>
            </w:pPr>
            <w:r>
              <w:rPr>
                <w:lang w:val="en-US"/>
              </w:rPr>
              <w:t>Seed lipid content, seed mass, seed accessibility (size), average number of seeds per plant</w:t>
            </w:r>
          </w:p>
        </w:tc>
      </w:tr>
      <w:tr w:rsidR="00E752C9" w:rsidRPr="00A84F2F" w14:paraId="3163CF02" w14:textId="77777777" w:rsidTr="00E752C9">
        <w:tc>
          <w:tcPr>
            <w:tcW w:w="1463" w:type="dxa"/>
            <w:vMerge/>
          </w:tcPr>
          <w:p w14:paraId="1163A5BF" w14:textId="5CEDF378" w:rsidR="00E752C9" w:rsidRDefault="00E752C9" w:rsidP="00AE6425">
            <w:pPr>
              <w:rPr>
                <w:lang w:val="en-US"/>
              </w:rPr>
            </w:pPr>
          </w:p>
        </w:tc>
        <w:tc>
          <w:tcPr>
            <w:tcW w:w="1463" w:type="dxa"/>
          </w:tcPr>
          <w:p w14:paraId="29CEBD54" w14:textId="59BA4C8E" w:rsidR="00E752C9" w:rsidRDefault="00E752C9" w:rsidP="00AE6425">
            <w:pPr>
              <w:rPr>
                <w:lang w:val="en-US"/>
              </w:rPr>
            </w:pPr>
            <w:r>
              <w:rPr>
                <w:lang w:val="en-US"/>
              </w:rPr>
              <w:t>Cont3</w:t>
            </w:r>
          </w:p>
        </w:tc>
        <w:tc>
          <w:tcPr>
            <w:tcW w:w="1806" w:type="dxa"/>
          </w:tcPr>
          <w:p w14:paraId="70BA6C50" w14:textId="770E320B" w:rsidR="00E752C9" w:rsidRDefault="00750879" w:rsidP="00AE6425">
            <w:pPr>
              <w:rPr>
                <w:lang w:val="en-US"/>
              </w:rPr>
            </w:pPr>
            <w:r>
              <w:rPr>
                <w:lang w:val="en-US"/>
              </w:rPr>
              <w:t>C</w:t>
            </w:r>
            <w:r w:rsidR="00E752C9">
              <w:rPr>
                <w:lang w:val="en-US"/>
              </w:rPr>
              <w:t>ontribution to parasitoid wasps</w:t>
            </w:r>
          </w:p>
        </w:tc>
        <w:tc>
          <w:tcPr>
            <w:tcW w:w="4477" w:type="dxa"/>
          </w:tcPr>
          <w:p w14:paraId="6004C0C2" w14:textId="55335B42" w:rsidR="00E752C9" w:rsidRDefault="00E752C9" w:rsidP="00AE6425">
            <w:pPr>
              <w:rPr>
                <w:lang w:val="en-US"/>
              </w:rPr>
            </w:pPr>
            <w:r>
              <w:rPr>
                <w:lang w:val="en-US"/>
              </w:rPr>
              <w:t xml:space="preserve">Nectar quantity, </w:t>
            </w:r>
            <w:r w:rsidR="0034538E">
              <w:rPr>
                <w:lang w:val="en-US"/>
              </w:rPr>
              <w:t>flower form, corolla depth, flower number, extra floral nectar production</w:t>
            </w:r>
          </w:p>
        </w:tc>
      </w:tr>
      <w:tr w:rsidR="00E752C9" w:rsidRPr="00A84F2F" w14:paraId="68B0E23A" w14:textId="77777777" w:rsidTr="00E752C9">
        <w:tc>
          <w:tcPr>
            <w:tcW w:w="1463" w:type="dxa"/>
            <w:vMerge w:val="restart"/>
          </w:tcPr>
          <w:p w14:paraId="4A1728D9" w14:textId="51070F79" w:rsidR="00E752C9" w:rsidRDefault="00750879" w:rsidP="00AE6425">
            <w:pPr>
              <w:rPr>
                <w:lang w:val="en-US"/>
              </w:rPr>
            </w:pPr>
            <w:r>
              <w:rPr>
                <w:lang w:val="en-US"/>
              </w:rPr>
              <w:t>Potential a</w:t>
            </w:r>
            <w:r w:rsidR="00E752C9">
              <w:rPr>
                <w:lang w:val="en-US"/>
              </w:rPr>
              <w:t>gronomic harm</w:t>
            </w:r>
          </w:p>
        </w:tc>
        <w:tc>
          <w:tcPr>
            <w:tcW w:w="1463" w:type="dxa"/>
          </w:tcPr>
          <w:p w14:paraId="2EC5ACE9" w14:textId="5B17C2F8" w:rsidR="00E752C9" w:rsidRDefault="00E752C9" w:rsidP="00AE6425">
            <w:pPr>
              <w:rPr>
                <w:lang w:val="en-US"/>
              </w:rPr>
            </w:pPr>
            <w:r>
              <w:rPr>
                <w:lang w:val="en-US"/>
              </w:rPr>
              <w:t>Harm1</w:t>
            </w:r>
          </w:p>
        </w:tc>
        <w:tc>
          <w:tcPr>
            <w:tcW w:w="1806" w:type="dxa"/>
          </w:tcPr>
          <w:p w14:paraId="548E17AC" w14:textId="77777777" w:rsidR="00E752C9" w:rsidRDefault="00E752C9" w:rsidP="00AE6425">
            <w:pPr>
              <w:rPr>
                <w:lang w:val="en-US"/>
              </w:rPr>
            </w:pPr>
            <w:r>
              <w:rPr>
                <w:lang w:val="en-US"/>
              </w:rPr>
              <w:t>Competition with crop</w:t>
            </w:r>
          </w:p>
        </w:tc>
        <w:tc>
          <w:tcPr>
            <w:tcW w:w="4477" w:type="dxa"/>
          </w:tcPr>
          <w:p w14:paraId="2732F36A" w14:textId="5551AD0C" w:rsidR="00E752C9" w:rsidRDefault="00750879" w:rsidP="00AE6425">
            <w:pPr>
              <w:rPr>
                <w:lang w:val="en-US"/>
              </w:rPr>
            </w:pPr>
            <w:r>
              <w:rPr>
                <w:lang w:val="en-US"/>
              </w:rPr>
              <w:t>Germination period, flowering period, relative height, relative Ellenberg N, relative specific leaf area, survival success in crop</w:t>
            </w:r>
          </w:p>
        </w:tc>
      </w:tr>
      <w:tr w:rsidR="00E752C9" w:rsidRPr="00A84F2F" w14:paraId="64ED5AB1" w14:textId="77777777" w:rsidTr="00E752C9">
        <w:tc>
          <w:tcPr>
            <w:tcW w:w="1463" w:type="dxa"/>
            <w:vMerge/>
          </w:tcPr>
          <w:p w14:paraId="0F1D0F15" w14:textId="7B91FC8F" w:rsidR="00E752C9" w:rsidRDefault="00E752C9" w:rsidP="00AE6425">
            <w:pPr>
              <w:rPr>
                <w:lang w:val="en-US"/>
              </w:rPr>
            </w:pPr>
          </w:p>
        </w:tc>
        <w:tc>
          <w:tcPr>
            <w:tcW w:w="1463" w:type="dxa"/>
          </w:tcPr>
          <w:p w14:paraId="0B385AF8" w14:textId="399F86B3" w:rsidR="00E752C9" w:rsidRDefault="00E752C9" w:rsidP="00AE6425">
            <w:pPr>
              <w:rPr>
                <w:lang w:val="en-US"/>
              </w:rPr>
            </w:pPr>
            <w:r>
              <w:rPr>
                <w:lang w:val="en-US"/>
              </w:rPr>
              <w:t>Harm2</w:t>
            </w:r>
          </w:p>
        </w:tc>
        <w:tc>
          <w:tcPr>
            <w:tcW w:w="1806" w:type="dxa"/>
          </w:tcPr>
          <w:p w14:paraId="4F1D0043" w14:textId="77777777" w:rsidR="00E752C9" w:rsidRDefault="00E752C9" w:rsidP="00AE6425">
            <w:pPr>
              <w:rPr>
                <w:lang w:val="en-US"/>
              </w:rPr>
            </w:pPr>
            <w:r>
              <w:rPr>
                <w:lang w:val="en-US"/>
              </w:rPr>
              <w:t>Contribution to harvest difficulties</w:t>
            </w:r>
          </w:p>
        </w:tc>
        <w:tc>
          <w:tcPr>
            <w:tcW w:w="4477" w:type="dxa"/>
          </w:tcPr>
          <w:p w14:paraId="5F3DE7AA" w14:textId="09879045" w:rsidR="00E752C9" w:rsidRDefault="00750879" w:rsidP="00AE6425">
            <w:pPr>
              <w:rPr>
                <w:lang w:val="en-US"/>
              </w:rPr>
            </w:pPr>
            <w:r>
              <w:rPr>
                <w:lang w:val="en-US"/>
              </w:rPr>
              <w:t>Maximum height, proportion of plants green at harvest, synchrony between flowering period and crop harvest</w:t>
            </w:r>
          </w:p>
        </w:tc>
      </w:tr>
      <w:tr w:rsidR="00E752C9" w:rsidRPr="00A84F2F" w14:paraId="186264A0" w14:textId="77777777" w:rsidTr="00E752C9">
        <w:tc>
          <w:tcPr>
            <w:tcW w:w="1463" w:type="dxa"/>
            <w:vMerge/>
          </w:tcPr>
          <w:p w14:paraId="759DC500" w14:textId="1E103272" w:rsidR="00E752C9" w:rsidRDefault="00E752C9" w:rsidP="00AE6425">
            <w:pPr>
              <w:rPr>
                <w:lang w:val="en-US"/>
              </w:rPr>
            </w:pPr>
          </w:p>
        </w:tc>
        <w:tc>
          <w:tcPr>
            <w:tcW w:w="1463" w:type="dxa"/>
          </w:tcPr>
          <w:p w14:paraId="74FD8BD8" w14:textId="37FF5C5E" w:rsidR="00E752C9" w:rsidRDefault="00E752C9" w:rsidP="00AE6425">
            <w:pPr>
              <w:rPr>
                <w:lang w:val="en-US"/>
              </w:rPr>
            </w:pPr>
            <w:r>
              <w:rPr>
                <w:lang w:val="en-US"/>
              </w:rPr>
              <w:t>Harm3</w:t>
            </w:r>
          </w:p>
        </w:tc>
        <w:tc>
          <w:tcPr>
            <w:tcW w:w="1806" w:type="dxa"/>
          </w:tcPr>
          <w:p w14:paraId="276F7F99" w14:textId="77777777" w:rsidR="00E752C9" w:rsidRDefault="00E752C9" w:rsidP="00AE6425">
            <w:pPr>
              <w:rPr>
                <w:lang w:val="en-US"/>
              </w:rPr>
            </w:pPr>
            <w:r>
              <w:rPr>
                <w:lang w:val="en-US"/>
              </w:rPr>
              <w:t>Contribution to future weed infestations</w:t>
            </w:r>
          </w:p>
        </w:tc>
        <w:tc>
          <w:tcPr>
            <w:tcW w:w="4477" w:type="dxa"/>
          </w:tcPr>
          <w:p w14:paraId="4B5F0C29" w14:textId="7C3FB3B5" w:rsidR="00E752C9" w:rsidRDefault="0034538E" w:rsidP="00AE6425">
            <w:pPr>
              <w:rPr>
                <w:lang w:val="en-US"/>
              </w:rPr>
            </w:pPr>
            <w:r>
              <w:rPr>
                <w:lang w:val="en-US"/>
              </w:rPr>
              <w:t>Seed longevity, average seed number per plant</w:t>
            </w:r>
          </w:p>
        </w:tc>
      </w:tr>
    </w:tbl>
    <w:p w14:paraId="11BB1EE7" w14:textId="77777777" w:rsidR="00997973" w:rsidRPr="00FF440C" w:rsidRDefault="00997973" w:rsidP="00997973">
      <w:pPr>
        <w:rPr>
          <w:lang w:val="en-US"/>
        </w:rPr>
      </w:pPr>
    </w:p>
    <w:p w14:paraId="720CCC53" w14:textId="77777777" w:rsidR="00F13460" w:rsidRPr="00CA5767" w:rsidRDefault="00F13460" w:rsidP="00F13460">
      <w:pPr>
        <w:rPr>
          <w:i/>
          <w:iCs/>
          <w:color w:val="FF0000"/>
          <w:lang w:val="en-US"/>
        </w:rPr>
      </w:pPr>
      <w:r w:rsidRPr="00CA5767">
        <w:rPr>
          <w:i/>
          <w:iCs/>
          <w:color w:val="FF0000"/>
          <w:lang w:val="en-US"/>
        </w:rPr>
        <w:t>The problem is these</w:t>
      </w:r>
      <w:r>
        <w:rPr>
          <w:i/>
          <w:iCs/>
          <w:color w:val="FF0000"/>
          <w:lang w:val="en-US"/>
        </w:rPr>
        <w:t xml:space="preserve"> mainly </w:t>
      </w:r>
      <w:r w:rsidRPr="00CA5767">
        <w:rPr>
          <w:i/>
          <w:iCs/>
          <w:color w:val="FF0000"/>
          <w:lang w:val="en-US"/>
        </w:rPr>
        <w:t xml:space="preserve">depend on flowers being present, or seeds </w:t>
      </w:r>
      <w:r>
        <w:rPr>
          <w:i/>
          <w:iCs/>
          <w:color w:val="FF0000"/>
          <w:lang w:val="en-US"/>
        </w:rPr>
        <w:t xml:space="preserve">being produced. </w:t>
      </w:r>
      <w:r w:rsidRPr="00CA5767">
        <w:rPr>
          <w:i/>
          <w:iCs/>
          <w:color w:val="FF0000"/>
          <w:lang w:val="en-US"/>
        </w:rPr>
        <w:t xml:space="preserve">The value of the green thing is not…included…except in the case of harm. I will just have to ignore that I think.  </w:t>
      </w:r>
    </w:p>
    <w:p w14:paraId="529D300D" w14:textId="223AD316" w:rsidR="00997973" w:rsidRDefault="00997973" w:rsidP="00997973">
      <w:pPr>
        <w:rPr>
          <w:lang w:val="en-US"/>
        </w:rPr>
      </w:pPr>
    </w:p>
    <w:p w14:paraId="4D07A561" w14:textId="2F1B54DE" w:rsidR="00B730C3" w:rsidRDefault="009073C0" w:rsidP="009073C0">
      <w:pPr>
        <w:pStyle w:val="Heading1"/>
        <w:rPr>
          <w:lang w:val="en-US"/>
        </w:rPr>
      </w:pPr>
      <w:r>
        <w:rPr>
          <w:lang w:val="en-US"/>
        </w:rPr>
        <w:t>Calculating aggregate, scaled values</w:t>
      </w:r>
    </w:p>
    <w:p w14:paraId="1C4617FF" w14:textId="324B54A7" w:rsidR="00A84F2F" w:rsidRDefault="009073C0" w:rsidP="009073C0">
      <w:pPr>
        <w:rPr>
          <w:lang w:val="en-US"/>
        </w:rPr>
      </w:pPr>
      <w:r>
        <w:rPr>
          <w:lang w:val="en-US"/>
        </w:rPr>
        <w:t>Individual species values were calculated as described in the main text.</w:t>
      </w:r>
      <w:r w:rsidR="00A84F2F">
        <w:rPr>
          <w:lang w:val="en-US"/>
        </w:rPr>
        <w:t xml:space="preserve"> Absolute values are presented in Figure S1. </w:t>
      </w:r>
    </w:p>
    <w:p w14:paraId="5AA81F4A" w14:textId="77777777" w:rsidR="00A84F2F" w:rsidRDefault="00A84F2F" w:rsidP="009073C0">
      <w:pPr>
        <w:rPr>
          <w:lang w:val="en-US"/>
        </w:rPr>
      </w:pPr>
    </w:p>
    <w:p w14:paraId="43B56C1F" w14:textId="60AE072F" w:rsidR="00A84F2F" w:rsidRPr="00A84F2F" w:rsidRDefault="00A84F2F" w:rsidP="00A84F2F">
      <w:r w:rsidRPr="00A84F2F">
        <w:lastRenderedPageBreak/>
        <w:drawing>
          <wp:inline distT="0" distB="0" distL="0" distR="0" wp14:anchorId="28CC6117" wp14:editId="43C7EA61">
            <wp:extent cx="5731510" cy="3962400"/>
            <wp:effectExtent l="0" t="0" r="2540" b="0"/>
            <wp:docPr id="2136176853" name="Picture 2" descr="A graph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176853" name="Picture 2" descr="A graph of a number of number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962400"/>
                    </a:xfrm>
                    <a:prstGeom prst="rect">
                      <a:avLst/>
                    </a:prstGeom>
                    <a:noFill/>
                    <a:ln>
                      <a:noFill/>
                    </a:ln>
                  </pic:spPr>
                </pic:pic>
              </a:graphicData>
            </a:graphic>
          </wp:inline>
        </w:drawing>
      </w:r>
    </w:p>
    <w:p w14:paraId="6FB4227D" w14:textId="38F34465" w:rsidR="00A84F2F" w:rsidRDefault="00A84F2F" w:rsidP="009073C0">
      <w:pPr>
        <w:rPr>
          <w:lang w:val="en-US"/>
        </w:rPr>
      </w:pPr>
      <w:r>
        <w:rPr>
          <w:lang w:val="en-US"/>
        </w:rPr>
        <w:t xml:space="preserve">Figure S1. </w:t>
      </w:r>
      <w:r w:rsidR="0080507B">
        <w:rPr>
          <w:lang w:val="en-US"/>
        </w:rPr>
        <w:t>Absolute</w:t>
      </w:r>
      <w:r>
        <w:rPr>
          <w:lang w:val="en-US"/>
        </w:rPr>
        <w:t xml:space="preserve"> values of each sub-index calculated for the fall vegetation</w:t>
      </w:r>
    </w:p>
    <w:p w14:paraId="24F09392" w14:textId="718521BE" w:rsidR="009073C0" w:rsidRDefault="0080507B" w:rsidP="009073C0">
      <w:pPr>
        <w:rPr>
          <w:lang w:val="en-US"/>
        </w:rPr>
      </w:pPr>
      <w:r>
        <w:rPr>
          <w:lang w:val="en-US"/>
        </w:rPr>
        <w:t xml:space="preserve">The scaled and summed values are presented in </w:t>
      </w:r>
      <w:r w:rsidR="009073C0">
        <w:rPr>
          <w:lang w:val="en-US"/>
        </w:rPr>
        <w:t xml:space="preserve">Table S3. </w:t>
      </w:r>
    </w:p>
    <w:p w14:paraId="39D15194" w14:textId="3606E7EB" w:rsidR="009073C0" w:rsidRPr="00F13460" w:rsidRDefault="00FA4F11" w:rsidP="009073C0">
      <w:pPr>
        <w:rPr>
          <w:rStyle w:val="SubtleEmphasis"/>
          <w:lang w:val="en-US"/>
        </w:rPr>
      </w:pPr>
      <w:r w:rsidRPr="00F13460">
        <w:rPr>
          <w:rStyle w:val="SubtleEmphasis"/>
          <w:b/>
          <w:bCs/>
          <w:lang w:val="en-US"/>
        </w:rPr>
        <w:t xml:space="preserve">Supplementary </w:t>
      </w:r>
      <w:r w:rsidR="003B5BB0" w:rsidRPr="00F13460">
        <w:rPr>
          <w:rStyle w:val="SubtleEmphasis"/>
          <w:b/>
          <w:bCs/>
          <w:lang w:val="en-US"/>
        </w:rPr>
        <w:t>T</w:t>
      </w:r>
      <w:r w:rsidR="009073C0" w:rsidRPr="00F13460">
        <w:rPr>
          <w:rStyle w:val="SubtleEmphasis"/>
          <w:b/>
          <w:bCs/>
          <w:lang w:val="en-US"/>
        </w:rPr>
        <w:t>able S3.</w:t>
      </w:r>
      <w:r w:rsidR="009073C0" w:rsidRPr="00F13460">
        <w:rPr>
          <w:rStyle w:val="SubtleEmphasis"/>
          <w:lang w:val="en-US"/>
        </w:rPr>
        <w:t xml:space="preserve"> </w:t>
      </w:r>
      <w:r w:rsidRPr="00F13460">
        <w:rPr>
          <w:rStyle w:val="SubtleEmphasis"/>
          <w:lang w:val="en-US"/>
        </w:rPr>
        <w:t xml:space="preserve">Service and dis-service scores assigned to individual species or </w:t>
      </w:r>
      <w:proofErr w:type="spellStart"/>
      <w:r w:rsidRPr="00F13460">
        <w:rPr>
          <w:rStyle w:val="SubtleEmphasis"/>
          <w:lang w:val="en-US"/>
        </w:rPr>
        <w:t>genuses</w:t>
      </w:r>
      <w:proofErr w:type="spellEnd"/>
      <w:r w:rsidRPr="00F13460">
        <w:rPr>
          <w:rStyle w:val="SubtleEmphasis"/>
          <w:lang w:val="en-US"/>
        </w:rPr>
        <w:t xml:space="preserve"> found in this study, derived from data presented in </w:t>
      </w:r>
      <w:proofErr w:type="spellStart"/>
      <w:r w:rsidRPr="00F13460">
        <w:rPr>
          <w:rStyle w:val="SubtleEmphasis"/>
          <w:lang w:val="en-US"/>
        </w:rPr>
        <w:t>Yvoz</w:t>
      </w:r>
      <w:proofErr w:type="spellEnd"/>
      <w:r w:rsidRPr="00F13460">
        <w:rPr>
          <w:rStyle w:val="SubtleEmphasis"/>
          <w:lang w:val="en-US"/>
        </w:rPr>
        <w:t xml:space="preserve"> et al. 2021</w:t>
      </w:r>
    </w:p>
    <w:tbl>
      <w:tblPr>
        <w:tblW w:w="8720" w:type="dxa"/>
        <w:tblCellMar>
          <w:left w:w="70" w:type="dxa"/>
          <w:right w:w="70" w:type="dxa"/>
        </w:tblCellMar>
        <w:tblLook w:val="04A0" w:firstRow="1" w:lastRow="0" w:firstColumn="1" w:lastColumn="0" w:noHBand="0" w:noVBand="1"/>
      </w:tblPr>
      <w:tblGrid>
        <w:gridCol w:w="1003"/>
        <w:gridCol w:w="2510"/>
        <w:gridCol w:w="1375"/>
        <w:gridCol w:w="1142"/>
        <w:gridCol w:w="1013"/>
        <w:gridCol w:w="755"/>
        <w:gridCol w:w="960"/>
      </w:tblGrid>
      <w:tr w:rsidR="00D90B87" w:rsidRPr="003B5BB0" w14:paraId="6EFEEEE2" w14:textId="77777777" w:rsidTr="00D90B87">
        <w:trPr>
          <w:trHeight w:val="288"/>
        </w:trPr>
        <w:tc>
          <w:tcPr>
            <w:tcW w:w="1003" w:type="dxa"/>
            <w:tcBorders>
              <w:top w:val="single" w:sz="4" w:space="0" w:color="auto"/>
              <w:left w:val="nil"/>
              <w:bottom w:val="single" w:sz="4" w:space="0" w:color="auto"/>
              <w:right w:val="nil"/>
            </w:tcBorders>
            <w:shd w:val="clear" w:color="auto" w:fill="auto"/>
            <w:noWrap/>
            <w:vAlign w:val="center"/>
            <w:hideMark/>
          </w:tcPr>
          <w:p w14:paraId="77C512FE" w14:textId="21B576CE" w:rsidR="00D90B87" w:rsidRPr="00CE2FDF" w:rsidRDefault="00D90B87" w:rsidP="00D90B87">
            <w:pPr>
              <w:spacing w:after="0" w:line="240" w:lineRule="auto"/>
              <w:jc w:val="center"/>
              <w:rPr>
                <w:rFonts w:ascii="Aptos Narrow" w:eastAsia="Times New Roman" w:hAnsi="Aptos Narrow" w:cs="Times New Roman"/>
                <w:b/>
                <w:bCs/>
                <w:color w:val="000000"/>
                <w:kern w:val="0"/>
                <w:lang w:eastAsia="da-DK"/>
                <w14:ligatures w14:val="none"/>
              </w:rPr>
            </w:pPr>
            <w:r w:rsidRPr="003B5BB0">
              <w:rPr>
                <w:rFonts w:ascii="Aptos Narrow" w:eastAsia="Times New Roman" w:hAnsi="Aptos Narrow" w:cs="Times New Roman"/>
                <w:b/>
                <w:bCs/>
                <w:color w:val="000000"/>
                <w:kern w:val="0"/>
                <w:lang w:eastAsia="da-DK"/>
                <w14:ligatures w14:val="none"/>
              </w:rPr>
              <w:t xml:space="preserve">EPPO </w:t>
            </w:r>
            <w:proofErr w:type="spellStart"/>
            <w:r w:rsidRPr="003B5BB0">
              <w:rPr>
                <w:rFonts w:ascii="Aptos Narrow" w:eastAsia="Times New Roman" w:hAnsi="Aptos Narrow" w:cs="Times New Roman"/>
                <w:b/>
                <w:bCs/>
                <w:color w:val="000000"/>
                <w:kern w:val="0"/>
                <w:lang w:eastAsia="da-DK"/>
                <w14:ligatures w14:val="none"/>
              </w:rPr>
              <w:t>code</w:t>
            </w:r>
            <w:proofErr w:type="spellEnd"/>
          </w:p>
        </w:tc>
        <w:tc>
          <w:tcPr>
            <w:tcW w:w="2510" w:type="dxa"/>
            <w:tcBorders>
              <w:top w:val="single" w:sz="4" w:space="0" w:color="auto"/>
              <w:left w:val="nil"/>
              <w:bottom w:val="single" w:sz="4" w:space="0" w:color="auto"/>
              <w:right w:val="nil"/>
            </w:tcBorders>
            <w:shd w:val="clear" w:color="auto" w:fill="auto"/>
            <w:noWrap/>
            <w:vAlign w:val="center"/>
            <w:hideMark/>
          </w:tcPr>
          <w:p w14:paraId="5E769036" w14:textId="105B2CFA" w:rsidR="00D90B87" w:rsidRPr="00CE2FDF" w:rsidRDefault="00D90B87" w:rsidP="00D90B87">
            <w:pPr>
              <w:spacing w:after="0" w:line="240" w:lineRule="auto"/>
              <w:jc w:val="center"/>
              <w:rPr>
                <w:rFonts w:ascii="Aptos Narrow" w:eastAsia="Times New Roman" w:hAnsi="Aptos Narrow" w:cs="Times New Roman"/>
                <w:b/>
                <w:bCs/>
                <w:color w:val="000000"/>
                <w:kern w:val="0"/>
                <w:lang w:eastAsia="da-DK"/>
                <w14:ligatures w14:val="none"/>
              </w:rPr>
            </w:pPr>
            <w:r w:rsidRPr="003B5BB0">
              <w:rPr>
                <w:rFonts w:ascii="Aptos Narrow" w:eastAsia="Times New Roman" w:hAnsi="Aptos Narrow" w:cs="Times New Roman"/>
                <w:b/>
                <w:bCs/>
                <w:color w:val="000000"/>
                <w:kern w:val="0"/>
                <w:lang w:eastAsia="da-DK"/>
                <w14:ligatures w14:val="none"/>
              </w:rPr>
              <w:t xml:space="preserve">Latin </w:t>
            </w:r>
            <w:proofErr w:type="spellStart"/>
            <w:r w:rsidRPr="003B5BB0">
              <w:rPr>
                <w:rFonts w:ascii="Aptos Narrow" w:eastAsia="Times New Roman" w:hAnsi="Aptos Narrow" w:cs="Times New Roman"/>
                <w:b/>
                <w:bCs/>
                <w:color w:val="000000"/>
                <w:kern w:val="0"/>
                <w:lang w:eastAsia="da-DK"/>
                <w14:ligatures w14:val="none"/>
              </w:rPr>
              <w:t>name</w:t>
            </w:r>
            <w:proofErr w:type="spellEnd"/>
          </w:p>
        </w:tc>
        <w:tc>
          <w:tcPr>
            <w:tcW w:w="1214" w:type="dxa"/>
            <w:tcBorders>
              <w:top w:val="single" w:sz="4" w:space="0" w:color="auto"/>
              <w:left w:val="nil"/>
              <w:bottom w:val="single" w:sz="4" w:space="0" w:color="auto"/>
              <w:right w:val="nil"/>
            </w:tcBorders>
            <w:shd w:val="clear" w:color="auto" w:fill="auto"/>
            <w:noWrap/>
            <w:vAlign w:val="center"/>
            <w:hideMark/>
          </w:tcPr>
          <w:p w14:paraId="05873DDD" w14:textId="59C940DE" w:rsidR="00D90B87" w:rsidRPr="00CE2FDF" w:rsidRDefault="00D90B87" w:rsidP="00D90B87">
            <w:pPr>
              <w:spacing w:after="0" w:line="240" w:lineRule="auto"/>
              <w:jc w:val="center"/>
              <w:rPr>
                <w:rFonts w:ascii="Aptos Narrow" w:eastAsia="Times New Roman" w:hAnsi="Aptos Narrow" w:cs="Times New Roman"/>
                <w:b/>
                <w:bCs/>
                <w:color w:val="A6A6A6" w:themeColor="background1" w:themeShade="A6"/>
                <w:kern w:val="0"/>
                <w:lang w:eastAsia="da-DK"/>
                <w14:ligatures w14:val="none"/>
              </w:rPr>
            </w:pPr>
            <w:r w:rsidRPr="003B5BB0">
              <w:rPr>
                <w:rFonts w:ascii="Aptos Narrow" w:eastAsia="Times New Roman" w:hAnsi="Aptos Narrow" w:cs="Times New Roman"/>
                <w:b/>
                <w:bCs/>
                <w:color w:val="A6A6A6" w:themeColor="background1" w:themeShade="A6"/>
                <w:kern w:val="0"/>
                <w:lang w:eastAsia="da-DK"/>
                <w14:ligatures w14:val="none"/>
              </w:rPr>
              <w:t xml:space="preserve">Ecosystem </w:t>
            </w:r>
            <w:proofErr w:type="spellStart"/>
            <w:r w:rsidRPr="003B5BB0">
              <w:rPr>
                <w:rFonts w:ascii="Aptos Narrow" w:eastAsia="Times New Roman" w:hAnsi="Aptos Narrow" w:cs="Times New Roman"/>
                <w:b/>
                <w:bCs/>
                <w:color w:val="A6A6A6" w:themeColor="background1" w:themeShade="A6"/>
                <w:kern w:val="0"/>
                <w:lang w:eastAsia="da-DK"/>
                <w14:ligatures w14:val="none"/>
              </w:rPr>
              <w:t>contribution</w:t>
            </w:r>
            <w:proofErr w:type="spellEnd"/>
            <w:r w:rsidR="001B0CE6" w:rsidRPr="003B5BB0">
              <w:rPr>
                <w:rFonts w:ascii="Aptos Narrow" w:eastAsia="Times New Roman" w:hAnsi="Aptos Narrow" w:cs="Times New Roman"/>
                <w:b/>
                <w:bCs/>
                <w:color w:val="A6A6A6" w:themeColor="background1" w:themeShade="A6"/>
                <w:kern w:val="0"/>
                <w:lang w:eastAsia="da-DK"/>
                <w14:ligatures w14:val="none"/>
              </w:rPr>
              <w:t>*</w:t>
            </w:r>
          </w:p>
        </w:tc>
        <w:tc>
          <w:tcPr>
            <w:tcW w:w="987" w:type="dxa"/>
            <w:tcBorders>
              <w:top w:val="single" w:sz="4" w:space="0" w:color="auto"/>
              <w:left w:val="nil"/>
              <w:bottom w:val="single" w:sz="4" w:space="0" w:color="auto"/>
              <w:right w:val="nil"/>
            </w:tcBorders>
            <w:shd w:val="clear" w:color="auto" w:fill="auto"/>
            <w:noWrap/>
            <w:vAlign w:val="center"/>
            <w:hideMark/>
          </w:tcPr>
          <w:p w14:paraId="7A7177FB" w14:textId="475B3D1C" w:rsidR="00D90B87" w:rsidRPr="00CE2FDF" w:rsidRDefault="00D90B87" w:rsidP="00D90B87">
            <w:pPr>
              <w:spacing w:after="0" w:line="240" w:lineRule="auto"/>
              <w:jc w:val="center"/>
              <w:rPr>
                <w:rFonts w:ascii="Aptos Narrow" w:eastAsia="Times New Roman" w:hAnsi="Aptos Narrow" w:cs="Times New Roman"/>
                <w:b/>
                <w:bCs/>
                <w:color w:val="A6A6A6" w:themeColor="background1" w:themeShade="A6"/>
                <w:kern w:val="0"/>
                <w:lang w:eastAsia="da-DK"/>
                <w14:ligatures w14:val="none"/>
              </w:rPr>
            </w:pPr>
            <w:proofErr w:type="spellStart"/>
            <w:r w:rsidRPr="003B5BB0">
              <w:rPr>
                <w:rFonts w:ascii="Aptos Narrow" w:eastAsia="Times New Roman" w:hAnsi="Aptos Narrow" w:cs="Times New Roman"/>
                <w:b/>
                <w:bCs/>
                <w:color w:val="A6A6A6" w:themeColor="background1" w:themeShade="A6"/>
                <w:kern w:val="0"/>
                <w:lang w:eastAsia="da-DK"/>
                <w14:ligatures w14:val="none"/>
              </w:rPr>
              <w:t>P</w:t>
            </w:r>
            <w:r w:rsidRPr="00CE2FDF">
              <w:rPr>
                <w:rFonts w:ascii="Aptos Narrow" w:eastAsia="Times New Roman" w:hAnsi="Aptos Narrow" w:cs="Times New Roman"/>
                <w:b/>
                <w:bCs/>
                <w:color w:val="A6A6A6" w:themeColor="background1" w:themeShade="A6"/>
                <w:kern w:val="0"/>
                <w:lang w:eastAsia="da-DK"/>
                <w14:ligatures w14:val="none"/>
              </w:rPr>
              <w:t>ollinator</w:t>
            </w:r>
            <w:proofErr w:type="spellEnd"/>
            <w:r w:rsidR="001B0CE6" w:rsidRPr="003B5BB0">
              <w:rPr>
                <w:rFonts w:ascii="Aptos Narrow" w:eastAsia="Times New Roman" w:hAnsi="Aptos Narrow" w:cs="Times New Roman"/>
                <w:b/>
                <w:bCs/>
                <w:color w:val="A6A6A6" w:themeColor="background1" w:themeShade="A6"/>
                <w:kern w:val="0"/>
                <w:lang w:eastAsia="da-DK"/>
                <w14:ligatures w14:val="none"/>
              </w:rPr>
              <w:t>*</w:t>
            </w:r>
            <w:r w:rsidRPr="003B5BB0">
              <w:rPr>
                <w:rFonts w:ascii="Aptos Narrow" w:eastAsia="Times New Roman" w:hAnsi="Aptos Narrow" w:cs="Times New Roman"/>
                <w:b/>
                <w:bCs/>
                <w:color w:val="A6A6A6" w:themeColor="background1" w:themeShade="A6"/>
                <w:kern w:val="0"/>
                <w:lang w:eastAsia="da-DK"/>
                <w14:ligatures w14:val="none"/>
              </w:rPr>
              <w:t xml:space="preserve"> support</w:t>
            </w:r>
          </w:p>
        </w:tc>
        <w:tc>
          <w:tcPr>
            <w:tcW w:w="960" w:type="dxa"/>
            <w:tcBorders>
              <w:top w:val="single" w:sz="4" w:space="0" w:color="auto"/>
              <w:left w:val="nil"/>
              <w:bottom w:val="single" w:sz="4" w:space="0" w:color="auto"/>
              <w:right w:val="nil"/>
            </w:tcBorders>
            <w:shd w:val="clear" w:color="auto" w:fill="auto"/>
            <w:noWrap/>
            <w:vAlign w:val="center"/>
            <w:hideMark/>
          </w:tcPr>
          <w:p w14:paraId="6E14E126" w14:textId="1244456C" w:rsidR="00D90B87" w:rsidRPr="00CE2FDF" w:rsidRDefault="00D90B87" w:rsidP="00D90B87">
            <w:pPr>
              <w:spacing w:after="0" w:line="240" w:lineRule="auto"/>
              <w:jc w:val="center"/>
              <w:rPr>
                <w:rFonts w:ascii="Aptos Narrow" w:eastAsia="Times New Roman" w:hAnsi="Aptos Narrow" w:cs="Times New Roman"/>
                <w:b/>
                <w:bCs/>
                <w:color w:val="000000"/>
                <w:kern w:val="0"/>
                <w:lang w:eastAsia="da-DK"/>
                <w14:ligatures w14:val="none"/>
              </w:rPr>
            </w:pPr>
            <w:r w:rsidRPr="003B5BB0">
              <w:rPr>
                <w:rFonts w:ascii="Aptos Narrow" w:eastAsia="Times New Roman" w:hAnsi="Aptos Narrow" w:cs="Times New Roman"/>
                <w:b/>
                <w:bCs/>
                <w:color w:val="000000"/>
                <w:kern w:val="0"/>
                <w:lang w:eastAsia="da-DK"/>
                <w14:ligatures w14:val="none"/>
              </w:rPr>
              <w:t>Benefit</w:t>
            </w:r>
            <w:r w:rsidR="001B0CE6" w:rsidRPr="003B5BB0">
              <w:rPr>
                <w:rFonts w:ascii="Aptos Narrow" w:eastAsia="Times New Roman" w:hAnsi="Aptos Narrow" w:cs="Times New Roman"/>
                <w:b/>
                <w:bCs/>
                <w:color w:val="000000"/>
                <w:kern w:val="0"/>
                <w:lang w:eastAsia="da-DK"/>
                <w14:ligatures w14:val="none"/>
              </w:rPr>
              <w:t>*</w:t>
            </w:r>
            <w:r w:rsidRPr="003B5BB0">
              <w:rPr>
                <w:rFonts w:ascii="Aptos Narrow" w:eastAsia="Times New Roman" w:hAnsi="Aptos Narrow" w:cs="Times New Roman"/>
                <w:b/>
                <w:bCs/>
                <w:color w:val="000000"/>
                <w:kern w:val="0"/>
                <w:lang w:eastAsia="da-DK"/>
                <w14:ligatures w14:val="none"/>
              </w:rPr>
              <w:t>*</w:t>
            </w:r>
          </w:p>
        </w:tc>
        <w:tc>
          <w:tcPr>
            <w:tcW w:w="1086" w:type="dxa"/>
            <w:tcBorders>
              <w:top w:val="single" w:sz="4" w:space="0" w:color="auto"/>
              <w:left w:val="nil"/>
              <w:bottom w:val="single" w:sz="4" w:space="0" w:color="auto"/>
              <w:right w:val="single" w:sz="4" w:space="0" w:color="auto"/>
            </w:tcBorders>
            <w:vAlign w:val="center"/>
          </w:tcPr>
          <w:p w14:paraId="5CCB9E82" w14:textId="60280970" w:rsidR="00D90B87" w:rsidRPr="003B5BB0" w:rsidRDefault="00D90B87" w:rsidP="00D90B87">
            <w:pPr>
              <w:spacing w:after="0" w:line="240" w:lineRule="auto"/>
              <w:jc w:val="center"/>
              <w:rPr>
                <w:rFonts w:ascii="Aptos Narrow" w:eastAsia="Times New Roman" w:hAnsi="Aptos Narrow" w:cs="Times New Roman"/>
                <w:b/>
                <w:bCs/>
                <w:color w:val="000000"/>
                <w:kern w:val="0"/>
                <w:lang w:eastAsia="da-DK"/>
                <w14:ligatures w14:val="none"/>
              </w:rPr>
            </w:pPr>
            <w:r w:rsidRPr="003B5BB0">
              <w:rPr>
                <w:rFonts w:ascii="Aptos Narrow" w:eastAsia="Times New Roman" w:hAnsi="Aptos Narrow" w:cs="Times New Roman"/>
                <w:b/>
                <w:bCs/>
                <w:color w:val="000000"/>
                <w:kern w:val="0"/>
                <w:lang w:eastAsia="da-DK"/>
                <w14:ligatures w14:val="none"/>
              </w:rPr>
              <w:t>Harm</w:t>
            </w:r>
            <w:r w:rsidR="001B0CE6" w:rsidRPr="003B5BB0">
              <w:rPr>
                <w:rFonts w:ascii="Aptos Narrow" w:eastAsia="Times New Roman" w:hAnsi="Aptos Narrow" w:cs="Times New Roman"/>
                <w:b/>
                <w:bCs/>
                <w:color w:val="000000"/>
                <w:kern w:val="0"/>
                <w:lang w:eastAsia="da-DK"/>
                <w14:ligatures w14:val="none"/>
              </w:rPr>
              <w:t>*</w:t>
            </w:r>
          </w:p>
        </w:tc>
        <w:tc>
          <w:tcPr>
            <w:tcW w:w="960" w:type="dxa"/>
            <w:tcBorders>
              <w:top w:val="single" w:sz="4" w:space="0" w:color="auto"/>
              <w:left w:val="single" w:sz="4" w:space="0" w:color="auto"/>
              <w:bottom w:val="single" w:sz="4" w:space="0" w:color="auto"/>
              <w:right w:val="nil"/>
            </w:tcBorders>
            <w:shd w:val="clear" w:color="auto" w:fill="auto"/>
            <w:noWrap/>
            <w:vAlign w:val="center"/>
            <w:hideMark/>
          </w:tcPr>
          <w:p w14:paraId="320E7082" w14:textId="2A2A6A60" w:rsidR="00D90B87" w:rsidRPr="00CE2FDF" w:rsidRDefault="00D90B87" w:rsidP="00D90B87">
            <w:pPr>
              <w:spacing w:after="0" w:line="240" w:lineRule="auto"/>
              <w:jc w:val="center"/>
              <w:rPr>
                <w:rFonts w:ascii="Aptos Narrow" w:eastAsia="Times New Roman" w:hAnsi="Aptos Narrow" w:cs="Times New Roman"/>
                <w:b/>
                <w:bCs/>
                <w:i/>
                <w:iCs/>
                <w:color w:val="000000"/>
                <w:kern w:val="0"/>
                <w:lang w:eastAsia="da-DK"/>
                <w14:ligatures w14:val="none"/>
              </w:rPr>
            </w:pPr>
            <w:r w:rsidRPr="003B5BB0">
              <w:rPr>
                <w:rFonts w:ascii="Aptos Narrow" w:eastAsia="Times New Roman" w:hAnsi="Aptos Narrow" w:cs="Times New Roman"/>
                <w:b/>
                <w:bCs/>
                <w:i/>
                <w:iCs/>
                <w:color w:val="000000"/>
                <w:kern w:val="0"/>
                <w:lang w:eastAsia="da-DK"/>
                <w14:ligatures w14:val="none"/>
              </w:rPr>
              <w:t>N</w:t>
            </w:r>
            <w:r w:rsidRPr="00CE2FDF">
              <w:rPr>
                <w:rFonts w:ascii="Aptos Narrow" w:eastAsia="Times New Roman" w:hAnsi="Aptos Narrow" w:cs="Times New Roman"/>
                <w:b/>
                <w:bCs/>
                <w:i/>
                <w:iCs/>
                <w:color w:val="000000"/>
                <w:kern w:val="0"/>
                <w:lang w:eastAsia="da-DK"/>
                <w14:ligatures w14:val="none"/>
              </w:rPr>
              <w:t>et</w:t>
            </w:r>
            <w:r w:rsidRPr="003B5BB0">
              <w:rPr>
                <w:rFonts w:ascii="Aptos Narrow" w:eastAsia="Times New Roman" w:hAnsi="Aptos Narrow" w:cs="Times New Roman"/>
                <w:b/>
                <w:bCs/>
                <w:i/>
                <w:iCs/>
                <w:color w:val="000000"/>
                <w:kern w:val="0"/>
                <w:lang w:eastAsia="da-DK"/>
                <w14:ligatures w14:val="none"/>
              </w:rPr>
              <w:t xml:space="preserve"> </w:t>
            </w:r>
            <w:proofErr w:type="spellStart"/>
            <w:r w:rsidRPr="003B5BB0">
              <w:rPr>
                <w:rFonts w:ascii="Aptos Narrow" w:eastAsia="Times New Roman" w:hAnsi="Aptos Narrow" w:cs="Times New Roman"/>
                <w:b/>
                <w:bCs/>
                <w:i/>
                <w:iCs/>
                <w:color w:val="000000"/>
                <w:kern w:val="0"/>
                <w:lang w:eastAsia="da-DK"/>
                <w14:ligatures w14:val="none"/>
              </w:rPr>
              <w:t>value</w:t>
            </w:r>
            <w:proofErr w:type="spellEnd"/>
            <w:r w:rsidR="001B0CE6" w:rsidRPr="003B5BB0">
              <w:rPr>
                <w:rFonts w:ascii="Aptos Narrow" w:eastAsia="Times New Roman" w:hAnsi="Aptos Narrow" w:cs="Times New Roman"/>
                <w:b/>
                <w:bCs/>
                <w:i/>
                <w:iCs/>
                <w:color w:val="000000"/>
                <w:kern w:val="0"/>
                <w:lang w:eastAsia="da-DK"/>
                <w14:ligatures w14:val="none"/>
              </w:rPr>
              <w:t>***</w:t>
            </w:r>
          </w:p>
        </w:tc>
      </w:tr>
      <w:tr w:rsidR="00D90B87" w:rsidRPr="00CE2FDF" w14:paraId="055EF824" w14:textId="77777777" w:rsidTr="00D90B87">
        <w:trPr>
          <w:trHeight w:val="288"/>
        </w:trPr>
        <w:tc>
          <w:tcPr>
            <w:tcW w:w="1003" w:type="dxa"/>
            <w:tcBorders>
              <w:top w:val="single" w:sz="4" w:space="0" w:color="auto"/>
              <w:left w:val="nil"/>
              <w:bottom w:val="nil"/>
              <w:right w:val="nil"/>
            </w:tcBorders>
            <w:shd w:val="clear" w:color="auto" w:fill="auto"/>
            <w:noWrap/>
            <w:vAlign w:val="bottom"/>
            <w:hideMark/>
          </w:tcPr>
          <w:p w14:paraId="451F5521" w14:textId="218B7E8B"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AVESA</w:t>
            </w:r>
          </w:p>
        </w:tc>
        <w:tc>
          <w:tcPr>
            <w:tcW w:w="2510" w:type="dxa"/>
            <w:tcBorders>
              <w:top w:val="single" w:sz="4" w:space="0" w:color="auto"/>
              <w:left w:val="nil"/>
              <w:bottom w:val="nil"/>
              <w:right w:val="nil"/>
            </w:tcBorders>
            <w:shd w:val="clear" w:color="auto" w:fill="auto"/>
            <w:noWrap/>
            <w:vAlign w:val="bottom"/>
            <w:hideMark/>
          </w:tcPr>
          <w:p w14:paraId="5E11A4BC" w14:textId="46210DAE"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Avena</w:t>
            </w:r>
            <w:proofErr w:type="spellEnd"/>
            <w:r>
              <w:rPr>
                <w:rFonts w:ascii="Calibri" w:hAnsi="Calibri" w:cs="Calibri"/>
                <w:color w:val="000000"/>
              </w:rPr>
              <w:t xml:space="preserve"> </w:t>
            </w:r>
            <w:proofErr w:type="spellStart"/>
            <w:r>
              <w:rPr>
                <w:rFonts w:ascii="Calibri" w:hAnsi="Calibri" w:cs="Calibri"/>
                <w:color w:val="000000"/>
              </w:rPr>
              <w:t>sativa</w:t>
            </w:r>
            <w:proofErr w:type="spellEnd"/>
          </w:p>
        </w:tc>
        <w:tc>
          <w:tcPr>
            <w:tcW w:w="1214" w:type="dxa"/>
            <w:tcBorders>
              <w:top w:val="single" w:sz="4" w:space="0" w:color="auto"/>
              <w:left w:val="nil"/>
              <w:bottom w:val="nil"/>
              <w:right w:val="nil"/>
            </w:tcBorders>
            <w:shd w:val="clear" w:color="auto" w:fill="auto"/>
            <w:noWrap/>
            <w:vAlign w:val="center"/>
            <w:hideMark/>
          </w:tcPr>
          <w:p w14:paraId="65E9A0A7"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87" w:type="dxa"/>
            <w:tcBorders>
              <w:top w:val="single" w:sz="4" w:space="0" w:color="auto"/>
              <w:left w:val="nil"/>
              <w:bottom w:val="nil"/>
              <w:right w:val="nil"/>
            </w:tcBorders>
            <w:shd w:val="clear" w:color="auto" w:fill="auto"/>
            <w:noWrap/>
            <w:vAlign w:val="center"/>
            <w:hideMark/>
          </w:tcPr>
          <w:p w14:paraId="7A1565D7"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60" w:type="dxa"/>
            <w:tcBorders>
              <w:top w:val="single" w:sz="4" w:space="0" w:color="auto"/>
              <w:left w:val="nil"/>
              <w:bottom w:val="nil"/>
              <w:right w:val="nil"/>
            </w:tcBorders>
            <w:shd w:val="clear" w:color="auto" w:fill="auto"/>
            <w:noWrap/>
            <w:vAlign w:val="center"/>
            <w:hideMark/>
          </w:tcPr>
          <w:p w14:paraId="21F0D7ED"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1086" w:type="dxa"/>
            <w:tcBorders>
              <w:top w:val="single" w:sz="4" w:space="0" w:color="auto"/>
              <w:left w:val="nil"/>
              <w:bottom w:val="nil"/>
              <w:right w:val="single" w:sz="4" w:space="0" w:color="auto"/>
            </w:tcBorders>
            <w:vAlign w:val="center"/>
          </w:tcPr>
          <w:p w14:paraId="54810661" w14:textId="2612E852"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960" w:type="dxa"/>
            <w:tcBorders>
              <w:top w:val="single" w:sz="4" w:space="0" w:color="auto"/>
              <w:left w:val="single" w:sz="4" w:space="0" w:color="auto"/>
              <w:bottom w:val="nil"/>
              <w:right w:val="nil"/>
            </w:tcBorders>
            <w:shd w:val="clear" w:color="auto" w:fill="auto"/>
            <w:noWrap/>
            <w:vAlign w:val="center"/>
            <w:hideMark/>
          </w:tcPr>
          <w:p w14:paraId="2F986B73" w14:textId="6041C29B"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w:t>
            </w:r>
          </w:p>
        </w:tc>
      </w:tr>
      <w:tr w:rsidR="00D90B87" w:rsidRPr="00CE2FDF" w14:paraId="19C4F3A9" w14:textId="77777777" w:rsidTr="00D90B87">
        <w:trPr>
          <w:trHeight w:val="288"/>
        </w:trPr>
        <w:tc>
          <w:tcPr>
            <w:tcW w:w="1003" w:type="dxa"/>
            <w:tcBorders>
              <w:top w:val="nil"/>
              <w:left w:val="nil"/>
              <w:bottom w:val="nil"/>
              <w:right w:val="nil"/>
            </w:tcBorders>
            <w:shd w:val="clear" w:color="auto" w:fill="auto"/>
            <w:noWrap/>
            <w:vAlign w:val="bottom"/>
            <w:hideMark/>
          </w:tcPr>
          <w:p w14:paraId="27623CFE" w14:textId="67E49E4A"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CAPBP</w:t>
            </w:r>
          </w:p>
        </w:tc>
        <w:tc>
          <w:tcPr>
            <w:tcW w:w="2510" w:type="dxa"/>
            <w:tcBorders>
              <w:top w:val="nil"/>
              <w:left w:val="nil"/>
              <w:bottom w:val="nil"/>
              <w:right w:val="nil"/>
            </w:tcBorders>
            <w:shd w:val="clear" w:color="auto" w:fill="auto"/>
            <w:noWrap/>
            <w:vAlign w:val="bottom"/>
            <w:hideMark/>
          </w:tcPr>
          <w:p w14:paraId="7ECAB3C9" w14:textId="42A88EF1"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Capsella</w:t>
            </w:r>
            <w:proofErr w:type="spellEnd"/>
            <w:r>
              <w:rPr>
                <w:rFonts w:ascii="Calibri" w:hAnsi="Calibri" w:cs="Calibri"/>
                <w:color w:val="000000"/>
              </w:rPr>
              <w:t xml:space="preserve"> </w:t>
            </w:r>
            <w:proofErr w:type="spellStart"/>
            <w:r>
              <w:rPr>
                <w:rFonts w:ascii="Calibri" w:hAnsi="Calibri" w:cs="Calibri"/>
                <w:color w:val="000000"/>
              </w:rPr>
              <w:t>bursa-pastoris</w:t>
            </w:r>
            <w:proofErr w:type="spellEnd"/>
          </w:p>
        </w:tc>
        <w:tc>
          <w:tcPr>
            <w:tcW w:w="1214" w:type="dxa"/>
            <w:tcBorders>
              <w:top w:val="nil"/>
              <w:left w:val="nil"/>
              <w:bottom w:val="nil"/>
              <w:right w:val="nil"/>
            </w:tcBorders>
            <w:shd w:val="clear" w:color="auto" w:fill="auto"/>
            <w:noWrap/>
            <w:vAlign w:val="center"/>
            <w:hideMark/>
          </w:tcPr>
          <w:p w14:paraId="41602C37"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2.89</w:t>
            </w:r>
          </w:p>
        </w:tc>
        <w:tc>
          <w:tcPr>
            <w:tcW w:w="987" w:type="dxa"/>
            <w:tcBorders>
              <w:top w:val="nil"/>
              <w:left w:val="nil"/>
              <w:bottom w:val="nil"/>
              <w:right w:val="nil"/>
            </w:tcBorders>
            <w:shd w:val="clear" w:color="auto" w:fill="auto"/>
            <w:noWrap/>
            <w:vAlign w:val="center"/>
            <w:hideMark/>
          </w:tcPr>
          <w:p w14:paraId="3E159BC0"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2.06</w:t>
            </w:r>
          </w:p>
        </w:tc>
        <w:tc>
          <w:tcPr>
            <w:tcW w:w="960" w:type="dxa"/>
            <w:tcBorders>
              <w:top w:val="nil"/>
              <w:left w:val="nil"/>
              <w:bottom w:val="nil"/>
              <w:right w:val="nil"/>
            </w:tcBorders>
            <w:shd w:val="clear" w:color="auto" w:fill="auto"/>
            <w:noWrap/>
            <w:vAlign w:val="center"/>
            <w:hideMark/>
          </w:tcPr>
          <w:p w14:paraId="5E04FCD3"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2.89</w:t>
            </w:r>
          </w:p>
        </w:tc>
        <w:tc>
          <w:tcPr>
            <w:tcW w:w="1086" w:type="dxa"/>
            <w:tcBorders>
              <w:top w:val="nil"/>
              <w:left w:val="nil"/>
              <w:bottom w:val="nil"/>
              <w:right w:val="single" w:sz="4" w:space="0" w:color="auto"/>
            </w:tcBorders>
            <w:vAlign w:val="center"/>
          </w:tcPr>
          <w:p w14:paraId="1CFCD513" w14:textId="3E675633"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1.53</w:t>
            </w:r>
          </w:p>
        </w:tc>
        <w:tc>
          <w:tcPr>
            <w:tcW w:w="960" w:type="dxa"/>
            <w:tcBorders>
              <w:top w:val="nil"/>
              <w:left w:val="single" w:sz="4" w:space="0" w:color="auto"/>
              <w:bottom w:val="nil"/>
              <w:right w:val="nil"/>
            </w:tcBorders>
            <w:shd w:val="clear" w:color="auto" w:fill="auto"/>
            <w:noWrap/>
            <w:vAlign w:val="center"/>
            <w:hideMark/>
          </w:tcPr>
          <w:p w14:paraId="00640FF6" w14:textId="31AA8656"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1.36</w:t>
            </w:r>
          </w:p>
        </w:tc>
      </w:tr>
      <w:tr w:rsidR="00D90B87" w:rsidRPr="00CE2FDF" w14:paraId="50CB0948" w14:textId="77777777" w:rsidTr="00D90B87">
        <w:trPr>
          <w:trHeight w:val="288"/>
        </w:trPr>
        <w:tc>
          <w:tcPr>
            <w:tcW w:w="1003" w:type="dxa"/>
            <w:tcBorders>
              <w:top w:val="nil"/>
              <w:left w:val="nil"/>
              <w:bottom w:val="nil"/>
              <w:right w:val="nil"/>
            </w:tcBorders>
            <w:shd w:val="clear" w:color="auto" w:fill="auto"/>
            <w:noWrap/>
            <w:vAlign w:val="bottom"/>
            <w:hideMark/>
          </w:tcPr>
          <w:p w14:paraId="33C46314" w14:textId="78F3D00D"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CIRAR</w:t>
            </w:r>
          </w:p>
        </w:tc>
        <w:tc>
          <w:tcPr>
            <w:tcW w:w="2510" w:type="dxa"/>
            <w:tcBorders>
              <w:top w:val="nil"/>
              <w:left w:val="nil"/>
              <w:bottom w:val="nil"/>
              <w:right w:val="nil"/>
            </w:tcBorders>
            <w:shd w:val="clear" w:color="auto" w:fill="auto"/>
            <w:noWrap/>
            <w:vAlign w:val="bottom"/>
            <w:hideMark/>
          </w:tcPr>
          <w:p w14:paraId="1019BF75" w14:textId="4CB4306F"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Cirsium</w:t>
            </w:r>
            <w:proofErr w:type="spellEnd"/>
            <w:r>
              <w:rPr>
                <w:rFonts w:ascii="Calibri" w:hAnsi="Calibri" w:cs="Calibri"/>
                <w:color w:val="000000"/>
              </w:rPr>
              <w:t xml:space="preserve"> </w:t>
            </w:r>
            <w:proofErr w:type="spellStart"/>
            <w:r>
              <w:rPr>
                <w:rFonts w:ascii="Calibri" w:hAnsi="Calibri" w:cs="Calibri"/>
                <w:color w:val="000000"/>
              </w:rPr>
              <w:t>arvense</w:t>
            </w:r>
            <w:proofErr w:type="spellEnd"/>
          </w:p>
        </w:tc>
        <w:tc>
          <w:tcPr>
            <w:tcW w:w="1214" w:type="dxa"/>
            <w:tcBorders>
              <w:top w:val="nil"/>
              <w:left w:val="nil"/>
              <w:bottom w:val="nil"/>
              <w:right w:val="nil"/>
            </w:tcBorders>
            <w:shd w:val="clear" w:color="auto" w:fill="auto"/>
            <w:noWrap/>
            <w:vAlign w:val="center"/>
            <w:hideMark/>
          </w:tcPr>
          <w:p w14:paraId="46D2923E"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0.5</w:t>
            </w:r>
          </w:p>
        </w:tc>
        <w:tc>
          <w:tcPr>
            <w:tcW w:w="987" w:type="dxa"/>
            <w:tcBorders>
              <w:top w:val="nil"/>
              <w:left w:val="nil"/>
              <w:bottom w:val="nil"/>
              <w:right w:val="nil"/>
            </w:tcBorders>
            <w:shd w:val="clear" w:color="auto" w:fill="auto"/>
            <w:noWrap/>
            <w:vAlign w:val="center"/>
            <w:hideMark/>
          </w:tcPr>
          <w:p w14:paraId="3A155D89"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1.62</w:t>
            </w:r>
          </w:p>
        </w:tc>
        <w:tc>
          <w:tcPr>
            <w:tcW w:w="960" w:type="dxa"/>
            <w:tcBorders>
              <w:top w:val="nil"/>
              <w:left w:val="nil"/>
              <w:bottom w:val="nil"/>
              <w:right w:val="nil"/>
            </w:tcBorders>
            <w:shd w:val="clear" w:color="auto" w:fill="auto"/>
            <w:noWrap/>
            <w:vAlign w:val="center"/>
            <w:hideMark/>
          </w:tcPr>
          <w:p w14:paraId="60B22C08"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1.62</w:t>
            </w:r>
          </w:p>
        </w:tc>
        <w:tc>
          <w:tcPr>
            <w:tcW w:w="1086" w:type="dxa"/>
            <w:tcBorders>
              <w:top w:val="nil"/>
              <w:left w:val="nil"/>
              <w:bottom w:val="nil"/>
              <w:right w:val="single" w:sz="4" w:space="0" w:color="auto"/>
            </w:tcBorders>
            <w:vAlign w:val="center"/>
          </w:tcPr>
          <w:p w14:paraId="159270CF" w14:textId="1D62B626"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2.75</w:t>
            </w:r>
          </w:p>
        </w:tc>
        <w:tc>
          <w:tcPr>
            <w:tcW w:w="960" w:type="dxa"/>
            <w:tcBorders>
              <w:top w:val="nil"/>
              <w:left w:val="single" w:sz="4" w:space="0" w:color="auto"/>
              <w:bottom w:val="nil"/>
              <w:right w:val="nil"/>
            </w:tcBorders>
            <w:shd w:val="clear" w:color="auto" w:fill="auto"/>
            <w:noWrap/>
            <w:vAlign w:val="center"/>
            <w:hideMark/>
          </w:tcPr>
          <w:p w14:paraId="2E5011E3" w14:textId="23CD105B"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-1.12</w:t>
            </w:r>
          </w:p>
        </w:tc>
      </w:tr>
      <w:tr w:rsidR="00D90B87" w:rsidRPr="00CE2FDF" w14:paraId="451B04C2" w14:textId="77777777" w:rsidTr="00D90B87">
        <w:trPr>
          <w:trHeight w:val="288"/>
        </w:trPr>
        <w:tc>
          <w:tcPr>
            <w:tcW w:w="1003" w:type="dxa"/>
            <w:tcBorders>
              <w:top w:val="nil"/>
              <w:left w:val="nil"/>
              <w:bottom w:val="nil"/>
              <w:right w:val="nil"/>
            </w:tcBorders>
            <w:shd w:val="clear" w:color="auto" w:fill="auto"/>
            <w:noWrap/>
            <w:vAlign w:val="bottom"/>
            <w:hideMark/>
          </w:tcPr>
          <w:p w14:paraId="182FE481" w14:textId="677C6905"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EPHEX</w:t>
            </w:r>
          </w:p>
        </w:tc>
        <w:tc>
          <w:tcPr>
            <w:tcW w:w="2510" w:type="dxa"/>
            <w:tcBorders>
              <w:top w:val="nil"/>
              <w:left w:val="nil"/>
              <w:bottom w:val="nil"/>
              <w:right w:val="nil"/>
            </w:tcBorders>
            <w:shd w:val="clear" w:color="auto" w:fill="auto"/>
            <w:noWrap/>
            <w:vAlign w:val="bottom"/>
            <w:hideMark/>
          </w:tcPr>
          <w:p w14:paraId="005DD813" w14:textId="6975315C"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Euphorbiaceae</w:t>
            </w:r>
            <w:proofErr w:type="spellEnd"/>
          </w:p>
        </w:tc>
        <w:tc>
          <w:tcPr>
            <w:tcW w:w="1214" w:type="dxa"/>
            <w:tcBorders>
              <w:top w:val="nil"/>
              <w:left w:val="nil"/>
              <w:bottom w:val="nil"/>
              <w:right w:val="nil"/>
            </w:tcBorders>
            <w:shd w:val="clear" w:color="auto" w:fill="auto"/>
            <w:noWrap/>
            <w:vAlign w:val="center"/>
            <w:hideMark/>
          </w:tcPr>
          <w:p w14:paraId="2B36EEA7"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0.16</w:t>
            </w:r>
          </w:p>
        </w:tc>
        <w:tc>
          <w:tcPr>
            <w:tcW w:w="987" w:type="dxa"/>
            <w:tcBorders>
              <w:top w:val="nil"/>
              <w:left w:val="nil"/>
              <w:bottom w:val="nil"/>
              <w:right w:val="nil"/>
            </w:tcBorders>
            <w:shd w:val="clear" w:color="auto" w:fill="auto"/>
            <w:noWrap/>
            <w:vAlign w:val="center"/>
            <w:hideMark/>
          </w:tcPr>
          <w:p w14:paraId="1FDDB421"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0.13</w:t>
            </w:r>
          </w:p>
        </w:tc>
        <w:tc>
          <w:tcPr>
            <w:tcW w:w="960" w:type="dxa"/>
            <w:tcBorders>
              <w:top w:val="nil"/>
              <w:left w:val="nil"/>
              <w:bottom w:val="nil"/>
              <w:right w:val="nil"/>
            </w:tcBorders>
            <w:shd w:val="clear" w:color="auto" w:fill="auto"/>
            <w:noWrap/>
            <w:vAlign w:val="center"/>
            <w:hideMark/>
          </w:tcPr>
          <w:p w14:paraId="175425F1"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0.16</w:t>
            </w:r>
          </w:p>
        </w:tc>
        <w:tc>
          <w:tcPr>
            <w:tcW w:w="1086" w:type="dxa"/>
            <w:tcBorders>
              <w:top w:val="nil"/>
              <w:left w:val="nil"/>
              <w:bottom w:val="nil"/>
              <w:right w:val="single" w:sz="4" w:space="0" w:color="auto"/>
            </w:tcBorders>
            <w:vAlign w:val="center"/>
          </w:tcPr>
          <w:p w14:paraId="165E2B5D" w14:textId="6EF29E8D"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0.17</w:t>
            </w:r>
          </w:p>
        </w:tc>
        <w:tc>
          <w:tcPr>
            <w:tcW w:w="960" w:type="dxa"/>
            <w:tcBorders>
              <w:top w:val="nil"/>
              <w:left w:val="single" w:sz="4" w:space="0" w:color="auto"/>
              <w:bottom w:val="nil"/>
              <w:right w:val="nil"/>
            </w:tcBorders>
            <w:shd w:val="clear" w:color="auto" w:fill="auto"/>
            <w:noWrap/>
            <w:vAlign w:val="center"/>
            <w:hideMark/>
          </w:tcPr>
          <w:p w14:paraId="12403AC3" w14:textId="4D8D2456"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-0.01</w:t>
            </w:r>
          </w:p>
        </w:tc>
      </w:tr>
      <w:tr w:rsidR="00D90B87" w:rsidRPr="00CE2FDF" w14:paraId="12F73FFB" w14:textId="77777777" w:rsidTr="00D90B87">
        <w:trPr>
          <w:trHeight w:val="288"/>
        </w:trPr>
        <w:tc>
          <w:tcPr>
            <w:tcW w:w="1003" w:type="dxa"/>
            <w:tcBorders>
              <w:top w:val="nil"/>
              <w:left w:val="nil"/>
              <w:bottom w:val="nil"/>
              <w:right w:val="nil"/>
            </w:tcBorders>
            <w:shd w:val="clear" w:color="auto" w:fill="auto"/>
            <w:noWrap/>
            <w:vAlign w:val="bottom"/>
            <w:hideMark/>
          </w:tcPr>
          <w:p w14:paraId="38926FFA" w14:textId="4B1D9561"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GERSS</w:t>
            </w:r>
          </w:p>
        </w:tc>
        <w:tc>
          <w:tcPr>
            <w:tcW w:w="2510" w:type="dxa"/>
            <w:tcBorders>
              <w:top w:val="nil"/>
              <w:left w:val="nil"/>
              <w:bottom w:val="nil"/>
              <w:right w:val="nil"/>
            </w:tcBorders>
            <w:shd w:val="clear" w:color="auto" w:fill="auto"/>
            <w:noWrap/>
            <w:vAlign w:val="bottom"/>
            <w:hideMark/>
          </w:tcPr>
          <w:p w14:paraId="64DE9A11" w14:textId="02069866"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Geranium species</w:t>
            </w:r>
          </w:p>
        </w:tc>
        <w:tc>
          <w:tcPr>
            <w:tcW w:w="1214" w:type="dxa"/>
            <w:tcBorders>
              <w:top w:val="nil"/>
              <w:left w:val="nil"/>
              <w:bottom w:val="nil"/>
              <w:right w:val="nil"/>
            </w:tcBorders>
            <w:shd w:val="clear" w:color="auto" w:fill="auto"/>
            <w:noWrap/>
            <w:vAlign w:val="center"/>
            <w:hideMark/>
          </w:tcPr>
          <w:p w14:paraId="4AC96C9F"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1.1</w:t>
            </w:r>
          </w:p>
        </w:tc>
        <w:tc>
          <w:tcPr>
            <w:tcW w:w="987" w:type="dxa"/>
            <w:tcBorders>
              <w:top w:val="nil"/>
              <w:left w:val="nil"/>
              <w:bottom w:val="nil"/>
              <w:right w:val="nil"/>
            </w:tcBorders>
            <w:shd w:val="clear" w:color="auto" w:fill="auto"/>
            <w:noWrap/>
            <w:vAlign w:val="center"/>
            <w:hideMark/>
          </w:tcPr>
          <w:p w14:paraId="68855BF2"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1.44</w:t>
            </w:r>
          </w:p>
        </w:tc>
        <w:tc>
          <w:tcPr>
            <w:tcW w:w="960" w:type="dxa"/>
            <w:tcBorders>
              <w:top w:val="nil"/>
              <w:left w:val="nil"/>
              <w:bottom w:val="nil"/>
              <w:right w:val="nil"/>
            </w:tcBorders>
            <w:shd w:val="clear" w:color="auto" w:fill="auto"/>
            <w:noWrap/>
            <w:vAlign w:val="center"/>
            <w:hideMark/>
          </w:tcPr>
          <w:p w14:paraId="5F253B70"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1.44</w:t>
            </w:r>
          </w:p>
        </w:tc>
        <w:tc>
          <w:tcPr>
            <w:tcW w:w="1086" w:type="dxa"/>
            <w:tcBorders>
              <w:top w:val="nil"/>
              <w:left w:val="nil"/>
              <w:bottom w:val="nil"/>
              <w:right w:val="single" w:sz="4" w:space="0" w:color="auto"/>
            </w:tcBorders>
            <w:vAlign w:val="center"/>
          </w:tcPr>
          <w:p w14:paraId="151D3990" w14:textId="6CB983C0"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0.54</w:t>
            </w:r>
          </w:p>
        </w:tc>
        <w:tc>
          <w:tcPr>
            <w:tcW w:w="960" w:type="dxa"/>
            <w:tcBorders>
              <w:top w:val="nil"/>
              <w:left w:val="single" w:sz="4" w:space="0" w:color="auto"/>
              <w:bottom w:val="nil"/>
              <w:right w:val="nil"/>
            </w:tcBorders>
            <w:shd w:val="clear" w:color="auto" w:fill="auto"/>
            <w:noWrap/>
            <w:vAlign w:val="center"/>
            <w:hideMark/>
          </w:tcPr>
          <w:p w14:paraId="32662070" w14:textId="3B388925"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0.9</w:t>
            </w:r>
          </w:p>
        </w:tc>
      </w:tr>
      <w:tr w:rsidR="00D90B87" w:rsidRPr="00CE2FDF" w14:paraId="3945FE34" w14:textId="77777777" w:rsidTr="00D90B87">
        <w:trPr>
          <w:trHeight w:val="288"/>
        </w:trPr>
        <w:tc>
          <w:tcPr>
            <w:tcW w:w="1003" w:type="dxa"/>
            <w:tcBorders>
              <w:top w:val="nil"/>
              <w:left w:val="nil"/>
              <w:bottom w:val="nil"/>
              <w:right w:val="nil"/>
            </w:tcBorders>
            <w:shd w:val="clear" w:color="auto" w:fill="auto"/>
            <w:noWrap/>
            <w:vAlign w:val="bottom"/>
            <w:hideMark/>
          </w:tcPr>
          <w:p w14:paraId="325E4B1D" w14:textId="769DD3A9"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HORVW</w:t>
            </w:r>
          </w:p>
        </w:tc>
        <w:tc>
          <w:tcPr>
            <w:tcW w:w="2510" w:type="dxa"/>
            <w:tcBorders>
              <w:top w:val="nil"/>
              <w:left w:val="nil"/>
              <w:bottom w:val="nil"/>
              <w:right w:val="nil"/>
            </w:tcBorders>
            <w:shd w:val="clear" w:color="auto" w:fill="auto"/>
            <w:noWrap/>
            <w:vAlign w:val="bottom"/>
            <w:hideMark/>
          </w:tcPr>
          <w:p w14:paraId="66746396" w14:textId="3836BDD1"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Hordeum</w:t>
            </w:r>
            <w:proofErr w:type="spellEnd"/>
            <w:r>
              <w:rPr>
                <w:rFonts w:ascii="Calibri" w:hAnsi="Calibri" w:cs="Calibri"/>
                <w:color w:val="000000"/>
              </w:rPr>
              <w:t xml:space="preserve"> </w:t>
            </w:r>
            <w:proofErr w:type="spellStart"/>
            <w:r>
              <w:rPr>
                <w:rFonts w:ascii="Calibri" w:hAnsi="Calibri" w:cs="Calibri"/>
                <w:color w:val="000000"/>
              </w:rPr>
              <w:t>vulgare</w:t>
            </w:r>
            <w:proofErr w:type="spellEnd"/>
          </w:p>
        </w:tc>
        <w:tc>
          <w:tcPr>
            <w:tcW w:w="1214" w:type="dxa"/>
            <w:tcBorders>
              <w:top w:val="nil"/>
              <w:left w:val="nil"/>
              <w:bottom w:val="nil"/>
              <w:right w:val="nil"/>
            </w:tcBorders>
            <w:shd w:val="clear" w:color="auto" w:fill="auto"/>
            <w:noWrap/>
            <w:vAlign w:val="center"/>
            <w:hideMark/>
          </w:tcPr>
          <w:p w14:paraId="1A1D5958"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87" w:type="dxa"/>
            <w:tcBorders>
              <w:top w:val="nil"/>
              <w:left w:val="nil"/>
              <w:bottom w:val="nil"/>
              <w:right w:val="nil"/>
            </w:tcBorders>
            <w:shd w:val="clear" w:color="auto" w:fill="auto"/>
            <w:noWrap/>
            <w:vAlign w:val="center"/>
            <w:hideMark/>
          </w:tcPr>
          <w:p w14:paraId="624CCD2A"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60" w:type="dxa"/>
            <w:tcBorders>
              <w:top w:val="nil"/>
              <w:left w:val="nil"/>
              <w:bottom w:val="nil"/>
              <w:right w:val="nil"/>
            </w:tcBorders>
            <w:shd w:val="clear" w:color="auto" w:fill="auto"/>
            <w:noWrap/>
            <w:vAlign w:val="center"/>
            <w:hideMark/>
          </w:tcPr>
          <w:p w14:paraId="3767B22E"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1086" w:type="dxa"/>
            <w:tcBorders>
              <w:top w:val="nil"/>
              <w:left w:val="nil"/>
              <w:bottom w:val="nil"/>
              <w:right w:val="single" w:sz="4" w:space="0" w:color="auto"/>
            </w:tcBorders>
            <w:vAlign w:val="center"/>
          </w:tcPr>
          <w:p w14:paraId="3D3ACB85" w14:textId="240058C2"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960" w:type="dxa"/>
            <w:tcBorders>
              <w:top w:val="nil"/>
              <w:left w:val="single" w:sz="4" w:space="0" w:color="auto"/>
              <w:bottom w:val="nil"/>
              <w:right w:val="nil"/>
            </w:tcBorders>
            <w:shd w:val="clear" w:color="auto" w:fill="auto"/>
            <w:noWrap/>
            <w:vAlign w:val="center"/>
            <w:hideMark/>
          </w:tcPr>
          <w:p w14:paraId="202B5419" w14:textId="1C058398"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w:t>
            </w:r>
          </w:p>
        </w:tc>
      </w:tr>
      <w:tr w:rsidR="00D90B87" w:rsidRPr="00CE2FDF" w14:paraId="38CE173D" w14:textId="77777777" w:rsidTr="00D90B87">
        <w:trPr>
          <w:trHeight w:val="288"/>
        </w:trPr>
        <w:tc>
          <w:tcPr>
            <w:tcW w:w="1003" w:type="dxa"/>
            <w:tcBorders>
              <w:top w:val="nil"/>
              <w:left w:val="nil"/>
              <w:bottom w:val="nil"/>
              <w:right w:val="nil"/>
            </w:tcBorders>
            <w:shd w:val="clear" w:color="auto" w:fill="auto"/>
            <w:noWrap/>
            <w:vAlign w:val="bottom"/>
            <w:hideMark/>
          </w:tcPr>
          <w:p w14:paraId="4D35D06E" w14:textId="18D04CBB"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LAMSS</w:t>
            </w:r>
          </w:p>
        </w:tc>
        <w:tc>
          <w:tcPr>
            <w:tcW w:w="2510" w:type="dxa"/>
            <w:tcBorders>
              <w:top w:val="nil"/>
              <w:left w:val="nil"/>
              <w:bottom w:val="nil"/>
              <w:right w:val="nil"/>
            </w:tcBorders>
            <w:shd w:val="clear" w:color="auto" w:fill="auto"/>
            <w:noWrap/>
            <w:vAlign w:val="bottom"/>
            <w:hideMark/>
          </w:tcPr>
          <w:p w14:paraId="2489E700" w14:textId="7D4A4033"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Lamium</w:t>
            </w:r>
            <w:proofErr w:type="spellEnd"/>
            <w:r>
              <w:rPr>
                <w:rFonts w:ascii="Calibri" w:hAnsi="Calibri" w:cs="Calibri"/>
                <w:color w:val="000000"/>
              </w:rPr>
              <w:t xml:space="preserve"> species</w:t>
            </w:r>
          </w:p>
        </w:tc>
        <w:tc>
          <w:tcPr>
            <w:tcW w:w="1214" w:type="dxa"/>
            <w:tcBorders>
              <w:top w:val="nil"/>
              <w:left w:val="nil"/>
              <w:bottom w:val="nil"/>
              <w:right w:val="nil"/>
            </w:tcBorders>
            <w:shd w:val="clear" w:color="auto" w:fill="auto"/>
            <w:noWrap/>
            <w:vAlign w:val="center"/>
            <w:hideMark/>
          </w:tcPr>
          <w:p w14:paraId="596FB913"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0.16</w:t>
            </w:r>
          </w:p>
        </w:tc>
        <w:tc>
          <w:tcPr>
            <w:tcW w:w="987" w:type="dxa"/>
            <w:tcBorders>
              <w:top w:val="nil"/>
              <w:left w:val="nil"/>
              <w:bottom w:val="nil"/>
              <w:right w:val="nil"/>
            </w:tcBorders>
            <w:shd w:val="clear" w:color="auto" w:fill="auto"/>
            <w:noWrap/>
            <w:vAlign w:val="center"/>
            <w:hideMark/>
          </w:tcPr>
          <w:p w14:paraId="0122E3DA"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0.2</w:t>
            </w:r>
          </w:p>
        </w:tc>
        <w:tc>
          <w:tcPr>
            <w:tcW w:w="960" w:type="dxa"/>
            <w:tcBorders>
              <w:top w:val="nil"/>
              <w:left w:val="nil"/>
              <w:bottom w:val="nil"/>
              <w:right w:val="nil"/>
            </w:tcBorders>
            <w:shd w:val="clear" w:color="auto" w:fill="auto"/>
            <w:noWrap/>
            <w:vAlign w:val="center"/>
            <w:hideMark/>
          </w:tcPr>
          <w:p w14:paraId="328BDBF7"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0.2</w:t>
            </w:r>
          </w:p>
        </w:tc>
        <w:tc>
          <w:tcPr>
            <w:tcW w:w="1086" w:type="dxa"/>
            <w:tcBorders>
              <w:top w:val="nil"/>
              <w:left w:val="nil"/>
              <w:bottom w:val="nil"/>
              <w:right w:val="single" w:sz="4" w:space="0" w:color="auto"/>
            </w:tcBorders>
            <w:vAlign w:val="center"/>
          </w:tcPr>
          <w:p w14:paraId="40780073" w14:textId="3C59D5A1"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0.24</w:t>
            </w:r>
          </w:p>
        </w:tc>
        <w:tc>
          <w:tcPr>
            <w:tcW w:w="960" w:type="dxa"/>
            <w:tcBorders>
              <w:top w:val="nil"/>
              <w:left w:val="single" w:sz="4" w:space="0" w:color="auto"/>
              <w:bottom w:val="nil"/>
              <w:right w:val="nil"/>
            </w:tcBorders>
            <w:shd w:val="clear" w:color="auto" w:fill="auto"/>
            <w:noWrap/>
            <w:vAlign w:val="center"/>
            <w:hideMark/>
          </w:tcPr>
          <w:p w14:paraId="3A826E4B" w14:textId="0C3CEACE"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-0.04</w:t>
            </w:r>
          </w:p>
        </w:tc>
      </w:tr>
      <w:tr w:rsidR="00D90B87" w:rsidRPr="00CE2FDF" w14:paraId="07515789" w14:textId="77777777" w:rsidTr="00D90B87">
        <w:trPr>
          <w:trHeight w:val="288"/>
        </w:trPr>
        <w:tc>
          <w:tcPr>
            <w:tcW w:w="1003" w:type="dxa"/>
            <w:tcBorders>
              <w:top w:val="nil"/>
              <w:left w:val="nil"/>
              <w:bottom w:val="nil"/>
              <w:right w:val="nil"/>
            </w:tcBorders>
            <w:shd w:val="clear" w:color="auto" w:fill="auto"/>
            <w:noWrap/>
            <w:vAlign w:val="bottom"/>
            <w:hideMark/>
          </w:tcPr>
          <w:p w14:paraId="555E552D" w14:textId="71AF55B6"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LOLPE</w:t>
            </w:r>
          </w:p>
        </w:tc>
        <w:tc>
          <w:tcPr>
            <w:tcW w:w="2510" w:type="dxa"/>
            <w:tcBorders>
              <w:top w:val="nil"/>
              <w:left w:val="nil"/>
              <w:bottom w:val="nil"/>
              <w:right w:val="nil"/>
            </w:tcBorders>
            <w:shd w:val="clear" w:color="auto" w:fill="auto"/>
            <w:noWrap/>
            <w:vAlign w:val="bottom"/>
            <w:hideMark/>
          </w:tcPr>
          <w:p w14:paraId="1EF68D45" w14:textId="105E7F93"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Lolium</w:t>
            </w:r>
            <w:proofErr w:type="spellEnd"/>
            <w:r>
              <w:rPr>
                <w:rFonts w:ascii="Calibri" w:hAnsi="Calibri" w:cs="Calibri"/>
                <w:color w:val="000000"/>
              </w:rPr>
              <w:t xml:space="preserve"> </w:t>
            </w:r>
            <w:proofErr w:type="spellStart"/>
            <w:r>
              <w:rPr>
                <w:rFonts w:ascii="Calibri" w:hAnsi="Calibri" w:cs="Calibri"/>
                <w:color w:val="000000"/>
              </w:rPr>
              <w:t>perenne</w:t>
            </w:r>
            <w:proofErr w:type="spellEnd"/>
          </w:p>
        </w:tc>
        <w:tc>
          <w:tcPr>
            <w:tcW w:w="1214" w:type="dxa"/>
            <w:tcBorders>
              <w:top w:val="nil"/>
              <w:left w:val="nil"/>
              <w:bottom w:val="nil"/>
              <w:right w:val="nil"/>
            </w:tcBorders>
            <w:shd w:val="clear" w:color="auto" w:fill="auto"/>
            <w:noWrap/>
            <w:vAlign w:val="center"/>
            <w:hideMark/>
          </w:tcPr>
          <w:p w14:paraId="73965572"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87" w:type="dxa"/>
            <w:tcBorders>
              <w:top w:val="nil"/>
              <w:left w:val="nil"/>
              <w:bottom w:val="nil"/>
              <w:right w:val="nil"/>
            </w:tcBorders>
            <w:shd w:val="clear" w:color="auto" w:fill="auto"/>
            <w:noWrap/>
            <w:vAlign w:val="center"/>
            <w:hideMark/>
          </w:tcPr>
          <w:p w14:paraId="161F0FF5"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60" w:type="dxa"/>
            <w:tcBorders>
              <w:top w:val="nil"/>
              <w:left w:val="nil"/>
              <w:bottom w:val="nil"/>
              <w:right w:val="nil"/>
            </w:tcBorders>
            <w:shd w:val="clear" w:color="auto" w:fill="auto"/>
            <w:noWrap/>
            <w:vAlign w:val="center"/>
            <w:hideMark/>
          </w:tcPr>
          <w:p w14:paraId="40B3E5A6"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1086" w:type="dxa"/>
            <w:tcBorders>
              <w:top w:val="nil"/>
              <w:left w:val="nil"/>
              <w:bottom w:val="nil"/>
              <w:right w:val="single" w:sz="4" w:space="0" w:color="auto"/>
            </w:tcBorders>
            <w:vAlign w:val="center"/>
          </w:tcPr>
          <w:p w14:paraId="21FAE4FD" w14:textId="5D656272"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960" w:type="dxa"/>
            <w:tcBorders>
              <w:top w:val="nil"/>
              <w:left w:val="single" w:sz="4" w:space="0" w:color="auto"/>
              <w:bottom w:val="nil"/>
              <w:right w:val="nil"/>
            </w:tcBorders>
            <w:shd w:val="clear" w:color="auto" w:fill="auto"/>
            <w:noWrap/>
            <w:vAlign w:val="center"/>
            <w:hideMark/>
          </w:tcPr>
          <w:p w14:paraId="507DDB42" w14:textId="1D56A56B"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w:t>
            </w:r>
          </w:p>
        </w:tc>
      </w:tr>
      <w:tr w:rsidR="00D90B87" w:rsidRPr="00CE2FDF" w14:paraId="4722695C" w14:textId="77777777" w:rsidTr="00D90B87">
        <w:trPr>
          <w:trHeight w:val="288"/>
        </w:trPr>
        <w:tc>
          <w:tcPr>
            <w:tcW w:w="1003" w:type="dxa"/>
            <w:tcBorders>
              <w:top w:val="nil"/>
              <w:left w:val="nil"/>
              <w:bottom w:val="nil"/>
              <w:right w:val="nil"/>
            </w:tcBorders>
            <w:shd w:val="clear" w:color="auto" w:fill="auto"/>
            <w:noWrap/>
            <w:vAlign w:val="bottom"/>
            <w:hideMark/>
          </w:tcPr>
          <w:p w14:paraId="5697CD1A" w14:textId="7DDB4CB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MATIN</w:t>
            </w:r>
          </w:p>
        </w:tc>
        <w:tc>
          <w:tcPr>
            <w:tcW w:w="2510" w:type="dxa"/>
            <w:tcBorders>
              <w:top w:val="nil"/>
              <w:left w:val="nil"/>
              <w:bottom w:val="nil"/>
              <w:right w:val="nil"/>
            </w:tcBorders>
            <w:shd w:val="clear" w:color="auto" w:fill="auto"/>
            <w:noWrap/>
            <w:vAlign w:val="bottom"/>
            <w:hideMark/>
          </w:tcPr>
          <w:p w14:paraId="18A45057" w14:textId="66AA21FD"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Tripleurospermum</w:t>
            </w:r>
            <w:proofErr w:type="spellEnd"/>
            <w:r>
              <w:rPr>
                <w:rFonts w:ascii="Calibri" w:hAnsi="Calibri" w:cs="Calibri"/>
                <w:color w:val="000000"/>
              </w:rPr>
              <w:t xml:space="preserve"> </w:t>
            </w:r>
            <w:proofErr w:type="spellStart"/>
            <w:r>
              <w:rPr>
                <w:rFonts w:ascii="Calibri" w:hAnsi="Calibri" w:cs="Calibri"/>
                <w:color w:val="000000"/>
              </w:rPr>
              <w:t>inodorum</w:t>
            </w:r>
            <w:proofErr w:type="spellEnd"/>
          </w:p>
        </w:tc>
        <w:tc>
          <w:tcPr>
            <w:tcW w:w="1214" w:type="dxa"/>
            <w:tcBorders>
              <w:top w:val="nil"/>
              <w:left w:val="nil"/>
              <w:bottom w:val="nil"/>
              <w:right w:val="nil"/>
            </w:tcBorders>
            <w:shd w:val="clear" w:color="auto" w:fill="auto"/>
            <w:noWrap/>
            <w:vAlign w:val="center"/>
            <w:hideMark/>
          </w:tcPr>
          <w:p w14:paraId="72AAD0AD"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87" w:type="dxa"/>
            <w:tcBorders>
              <w:top w:val="nil"/>
              <w:left w:val="nil"/>
              <w:bottom w:val="nil"/>
              <w:right w:val="nil"/>
            </w:tcBorders>
            <w:shd w:val="clear" w:color="auto" w:fill="auto"/>
            <w:noWrap/>
            <w:vAlign w:val="center"/>
            <w:hideMark/>
          </w:tcPr>
          <w:p w14:paraId="1036EE44"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60" w:type="dxa"/>
            <w:tcBorders>
              <w:top w:val="nil"/>
              <w:left w:val="nil"/>
              <w:bottom w:val="nil"/>
              <w:right w:val="nil"/>
            </w:tcBorders>
            <w:shd w:val="clear" w:color="auto" w:fill="auto"/>
            <w:noWrap/>
            <w:vAlign w:val="center"/>
            <w:hideMark/>
          </w:tcPr>
          <w:p w14:paraId="265F6E7C"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1086" w:type="dxa"/>
            <w:tcBorders>
              <w:top w:val="nil"/>
              <w:left w:val="nil"/>
              <w:bottom w:val="nil"/>
              <w:right w:val="single" w:sz="4" w:space="0" w:color="auto"/>
            </w:tcBorders>
            <w:vAlign w:val="center"/>
          </w:tcPr>
          <w:p w14:paraId="04852FFC" w14:textId="157E8AE8"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960" w:type="dxa"/>
            <w:tcBorders>
              <w:top w:val="nil"/>
              <w:left w:val="single" w:sz="4" w:space="0" w:color="auto"/>
              <w:bottom w:val="nil"/>
              <w:right w:val="nil"/>
            </w:tcBorders>
            <w:shd w:val="clear" w:color="auto" w:fill="auto"/>
            <w:noWrap/>
            <w:vAlign w:val="center"/>
            <w:hideMark/>
          </w:tcPr>
          <w:p w14:paraId="361E6556" w14:textId="53DAE60C"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w:t>
            </w:r>
          </w:p>
        </w:tc>
      </w:tr>
      <w:tr w:rsidR="00D90B87" w:rsidRPr="00CE2FDF" w14:paraId="3AE62BE5" w14:textId="77777777" w:rsidTr="00D90B87">
        <w:trPr>
          <w:trHeight w:val="288"/>
        </w:trPr>
        <w:tc>
          <w:tcPr>
            <w:tcW w:w="1003" w:type="dxa"/>
            <w:tcBorders>
              <w:top w:val="nil"/>
              <w:left w:val="nil"/>
              <w:bottom w:val="nil"/>
              <w:right w:val="nil"/>
            </w:tcBorders>
            <w:shd w:val="clear" w:color="auto" w:fill="auto"/>
            <w:noWrap/>
            <w:vAlign w:val="bottom"/>
            <w:hideMark/>
          </w:tcPr>
          <w:p w14:paraId="0E30D574" w14:textId="5EF28414"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PAPRH</w:t>
            </w:r>
          </w:p>
        </w:tc>
        <w:tc>
          <w:tcPr>
            <w:tcW w:w="2510" w:type="dxa"/>
            <w:tcBorders>
              <w:top w:val="nil"/>
              <w:left w:val="nil"/>
              <w:bottom w:val="nil"/>
              <w:right w:val="nil"/>
            </w:tcBorders>
            <w:shd w:val="clear" w:color="auto" w:fill="auto"/>
            <w:noWrap/>
            <w:vAlign w:val="bottom"/>
            <w:hideMark/>
          </w:tcPr>
          <w:p w14:paraId="02796D41" w14:textId="5FDD5FD9"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Papaver</w:t>
            </w:r>
            <w:proofErr w:type="spellEnd"/>
            <w:r>
              <w:rPr>
                <w:rFonts w:ascii="Calibri" w:hAnsi="Calibri" w:cs="Calibri"/>
                <w:color w:val="000000"/>
              </w:rPr>
              <w:t xml:space="preserve"> </w:t>
            </w:r>
            <w:proofErr w:type="spellStart"/>
            <w:r>
              <w:rPr>
                <w:rFonts w:ascii="Calibri" w:hAnsi="Calibri" w:cs="Calibri"/>
                <w:color w:val="000000"/>
              </w:rPr>
              <w:t>rhoeas</w:t>
            </w:r>
            <w:proofErr w:type="spellEnd"/>
          </w:p>
        </w:tc>
        <w:tc>
          <w:tcPr>
            <w:tcW w:w="1214" w:type="dxa"/>
            <w:tcBorders>
              <w:top w:val="nil"/>
              <w:left w:val="nil"/>
              <w:bottom w:val="nil"/>
              <w:right w:val="nil"/>
            </w:tcBorders>
            <w:shd w:val="clear" w:color="auto" w:fill="auto"/>
            <w:noWrap/>
            <w:vAlign w:val="center"/>
            <w:hideMark/>
          </w:tcPr>
          <w:p w14:paraId="07610D3D"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2</w:t>
            </w:r>
          </w:p>
        </w:tc>
        <w:tc>
          <w:tcPr>
            <w:tcW w:w="987" w:type="dxa"/>
            <w:tcBorders>
              <w:top w:val="nil"/>
              <w:left w:val="nil"/>
              <w:bottom w:val="nil"/>
              <w:right w:val="nil"/>
            </w:tcBorders>
            <w:shd w:val="clear" w:color="auto" w:fill="auto"/>
            <w:noWrap/>
            <w:vAlign w:val="center"/>
            <w:hideMark/>
          </w:tcPr>
          <w:p w14:paraId="572EEA55"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0.76</w:t>
            </w:r>
          </w:p>
        </w:tc>
        <w:tc>
          <w:tcPr>
            <w:tcW w:w="960" w:type="dxa"/>
            <w:tcBorders>
              <w:top w:val="nil"/>
              <w:left w:val="nil"/>
              <w:bottom w:val="nil"/>
              <w:right w:val="nil"/>
            </w:tcBorders>
            <w:shd w:val="clear" w:color="auto" w:fill="auto"/>
            <w:noWrap/>
            <w:vAlign w:val="center"/>
            <w:hideMark/>
          </w:tcPr>
          <w:p w14:paraId="3DE0AAE3"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2</w:t>
            </w:r>
          </w:p>
        </w:tc>
        <w:tc>
          <w:tcPr>
            <w:tcW w:w="1086" w:type="dxa"/>
            <w:tcBorders>
              <w:top w:val="nil"/>
              <w:left w:val="nil"/>
              <w:bottom w:val="nil"/>
              <w:right w:val="single" w:sz="4" w:space="0" w:color="auto"/>
            </w:tcBorders>
            <w:vAlign w:val="center"/>
          </w:tcPr>
          <w:p w14:paraId="6C0411D5" w14:textId="32A39171"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2.34</w:t>
            </w:r>
          </w:p>
        </w:tc>
        <w:tc>
          <w:tcPr>
            <w:tcW w:w="960" w:type="dxa"/>
            <w:tcBorders>
              <w:top w:val="nil"/>
              <w:left w:val="single" w:sz="4" w:space="0" w:color="auto"/>
              <w:bottom w:val="nil"/>
              <w:right w:val="nil"/>
            </w:tcBorders>
            <w:shd w:val="clear" w:color="auto" w:fill="auto"/>
            <w:noWrap/>
            <w:vAlign w:val="center"/>
            <w:hideMark/>
          </w:tcPr>
          <w:p w14:paraId="6F08AD1D" w14:textId="29BCEE6F"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-0.34</w:t>
            </w:r>
          </w:p>
        </w:tc>
      </w:tr>
      <w:tr w:rsidR="00D90B87" w:rsidRPr="00CE2FDF" w14:paraId="3F3E2CFB" w14:textId="77777777" w:rsidTr="00D90B87">
        <w:trPr>
          <w:trHeight w:val="288"/>
        </w:trPr>
        <w:tc>
          <w:tcPr>
            <w:tcW w:w="1003" w:type="dxa"/>
            <w:tcBorders>
              <w:top w:val="nil"/>
              <w:left w:val="nil"/>
              <w:bottom w:val="nil"/>
              <w:right w:val="nil"/>
            </w:tcBorders>
            <w:shd w:val="clear" w:color="auto" w:fill="auto"/>
            <w:noWrap/>
            <w:vAlign w:val="bottom"/>
            <w:hideMark/>
          </w:tcPr>
          <w:p w14:paraId="2B2EBB7F" w14:textId="4C9F289C"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RAPSR</w:t>
            </w:r>
          </w:p>
        </w:tc>
        <w:tc>
          <w:tcPr>
            <w:tcW w:w="2510" w:type="dxa"/>
            <w:tcBorders>
              <w:top w:val="nil"/>
              <w:left w:val="nil"/>
              <w:bottom w:val="nil"/>
              <w:right w:val="nil"/>
            </w:tcBorders>
            <w:shd w:val="clear" w:color="auto" w:fill="auto"/>
            <w:noWrap/>
            <w:vAlign w:val="bottom"/>
            <w:hideMark/>
          </w:tcPr>
          <w:p w14:paraId="3ADBBFAB" w14:textId="5CA867A0"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Raphanus</w:t>
            </w:r>
            <w:proofErr w:type="spellEnd"/>
            <w:r>
              <w:rPr>
                <w:rFonts w:ascii="Calibri" w:hAnsi="Calibri" w:cs="Calibri"/>
                <w:color w:val="000000"/>
              </w:rPr>
              <w:t xml:space="preserve"> </w:t>
            </w:r>
            <w:proofErr w:type="spellStart"/>
            <w:r>
              <w:rPr>
                <w:rFonts w:ascii="Calibri" w:hAnsi="Calibri" w:cs="Calibri"/>
                <w:color w:val="000000"/>
              </w:rPr>
              <w:t>sativus</w:t>
            </w:r>
            <w:proofErr w:type="spellEnd"/>
          </w:p>
        </w:tc>
        <w:tc>
          <w:tcPr>
            <w:tcW w:w="1214" w:type="dxa"/>
            <w:tcBorders>
              <w:top w:val="nil"/>
              <w:left w:val="nil"/>
              <w:bottom w:val="nil"/>
              <w:right w:val="nil"/>
            </w:tcBorders>
            <w:shd w:val="clear" w:color="auto" w:fill="auto"/>
            <w:noWrap/>
            <w:vAlign w:val="center"/>
            <w:hideMark/>
          </w:tcPr>
          <w:p w14:paraId="1B54D65E"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87" w:type="dxa"/>
            <w:tcBorders>
              <w:top w:val="nil"/>
              <w:left w:val="nil"/>
              <w:bottom w:val="nil"/>
              <w:right w:val="nil"/>
            </w:tcBorders>
            <w:shd w:val="clear" w:color="auto" w:fill="auto"/>
            <w:noWrap/>
            <w:vAlign w:val="center"/>
            <w:hideMark/>
          </w:tcPr>
          <w:p w14:paraId="33ED41A5"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60" w:type="dxa"/>
            <w:tcBorders>
              <w:top w:val="nil"/>
              <w:left w:val="nil"/>
              <w:bottom w:val="nil"/>
              <w:right w:val="nil"/>
            </w:tcBorders>
            <w:shd w:val="clear" w:color="auto" w:fill="auto"/>
            <w:noWrap/>
            <w:vAlign w:val="center"/>
            <w:hideMark/>
          </w:tcPr>
          <w:p w14:paraId="2FFC2A90"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1086" w:type="dxa"/>
            <w:tcBorders>
              <w:top w:val="nil"/>
              <w:left w:val="nil"/>
              <w:bottom w:val="nil"/>
              <w:right w:val="single" w:sz="4" w:space="0" w:color="auto"/>
            </w:tcBorders>
            <w:vAlign w:val="center"/>
          </w:tcPr>
          <w:p w14:paraId="20380A5E" w14:textId="480F6781"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960" w:type="dxa"/>
            <w:tcBorders>
              <w:top w:val="nil"/>
              <w:left w:val="single" w:sz="4" w:space="0" w:color="auto"/>
              <w:bottom w:val="nil"/>
              <w:right w:val="nil"/>
            </w:tcBorders>
            <w:shd w:val="clear" w:color="auto" w:fill="auto"/>
            <w:noWrap/>
            <w:vAlign w:val="center"/>
            <w:hideMark/>
          </w:tcPr>
          <w:p w14:paraId="77F9A50F" w14:textId="23B79B0D"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w:t>
            </w:r>
          </w:p>
        </w:tc>
      </w:tr>
      <w:tr w:rsidR="00D90B87" w:rsidRPr="00CE2FDF" w14:paraId="3C9AA334" w14:textId="77777777" w:rsidTr="00D90B87">
        <w:trPr>
          <w:trHeight w:val="288"/>
        </w:trPr>
        <w:tc>
          <w:tcPr>
            <w:tcW w:w="1003" w:type="dxa"/>
            <w:tcBorders>
              <w:top w:val="nil"/>
              <w:left w:val="nil"/>
              <w:bottom w:val="nil"/>
              <w:right w:val="nil"/>
            </w:tcBorders>
            <w:shd w:val="clear" w:color="auto" w:fill="auto"/>
            <w:noWrap/>
            <w:vAlign w:val="bottom"/>
            <w:hideMark/>
          </w:tcPr>
          <w:p w14:paraId="4F506ED3" w14:textId="60588B2A"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SENSS</w:t>
            </w:r>
          </w:p>
        </w:tc>
        <w:tc>
          <w:tcPr>
            <w:tcW w:w="2510" w:type="dxa"/>
            <w:tcBorders>
              <w:top w:val="nil"/>
              <w:left w:val="nil"/>
              <w:bottom w:val="nil"/>
              <w:right w:val="nil"/>
            </w:tcBorders>
            <w:shd w:val="clear" w:color="auto" w:fill="auto"/>
            <w:noWrap/>
            <w:vAlign w:val="bottom"/>
            <w:hideMark/>
          </w:tcPr>
          <w:p w14:paraId="5BB88618" w14:textId="01314A0F"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Senecio</w:t>
            </w:r>
            <w:proofErr w:type="spellEnd"/>
            <w:r>
              <w:rPr>
                <w:rFonts w:ascii="Calibri" w:hAnsi="Calibri" w:cs="Calibri"/>
                <w:color w:val="000000"/>
              </w:rPr>
              <w:t xml:space="preserve"> species</w:t>
            </w:r>
          </w:p>
        </w:tc>
        <w:tc>
          <w:tcPr>
            <w:tcW w:w="1214" w:type="dxa"/>
            <w:tcBorders>
              <w:top w:val="nil"/>
              <w:left w:val="nil"/>
              <w:bottom w:val="nil"/>
              <w:right w:val="nil"/>
            </w:tcBorders>
            <w:shd w:val="clear" w:color="auto" w:fill="auto"/>
            <w:noWrap/>
            <w:vAlign w:val="center"/>
            <w:hideMark/>
          </w:tcPr>
          <w:p w14:paraId="50FD20B5"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0.6</w:t>
            </w:r>
          </w:p>
        </w:tc>
        <w:tc>
          <w:tcPr>
            <w:tcW w:w="987" w:type="dxa"/>
            <w:tcBorders>
              <w:top w:val="nil"/>
              <w:left w:val="nil"/>
              <w:bottom w:val="nil"/>
              <w:right w:val="nil"/>
            </w:tcBorders>
            <w:shd w:val="clear" w:color="auto" w:fill="auto"/>
            <w:noWrap/>
            <w:vAlign w:val="center"/>
            <w:hideMark/>
          </w:tcPr>
          <w:p w14:paraId="3FDA83EF"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1.15</w:t>
            </w:r>
          </w:p>
        </w:tc>
        <w:tc>
          <w:tcPr>
            <w:tcW w:w="960" w:type="dxa"/>
            <w:tcBorders>
              <w:top w:val="nil"/>
              <w:left w:val="nil"/>
              <w:bottom w:val="nil"/>
              <w:right w:val="nil"/>
            </w:tcBorders>
            <w:shd w:val="clear" w:color="auto" w:fill="auto"/>
            <w:noWrap/>
            <w:vAlign w:val="center"/>
            <w:hideMark/>
          </w:tcPr>
          <w:p w14:paraId="3D0436CD"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1.15</w:t>
            </w:r>
          </w:p>
        </w:tc>
        <w:tc>
          <w:tcPr>
            <w:tcW w:w="1086" w:type="dxa"/>
            <w:tcBorders>
              <w:top w:val="nil"/>
              <w:left w:val="nil"/>
              <w:bottom w:val="nil"/>
              <w:right w:val="single" w:sz="4" w:space="0" w:color="auto"/>
            </w:tcBorders>
            <w:vAlign w:val="center"/>
          </w:tcPr>
          <w:p w14:paraId="0FCFA286" w14:textId="12029655"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1.19</w:t>
            </w:r>
          </w:p>
        </w:tc>
        <w:tc>
          <w:tcPr>
            <w:tcW w:w="960" w:type="dxa"/>
            <w:tcBorders>
              <w:top w:val="nil"/>
              <w:left w:val="single" w:sz="4" w:space="0" w:color="auto"/>
              <w:bottom w:val="nil"/>
              <w:right w:val="nil"/>
            </w:tcBorders>
            <w:shd w:val="clear" w:color="auto" w:fill="auto"/>
            <w:noWrap/>
            <w:vAlign w:val="center"/>
            <w:hideMark/>
          </w:tcPr>
          <w:p w14:paraId="65B71B2E" w14:textId="5B3D84B4"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-0.04</w:t>
            </w:r>
          </w:p>
        </w:tc>
      </w:tr>
      <w:tr w:rsidR="00D90B87" w:rsidRPr="00CE2FDF" w14:paraId="2AD79791" w14:textId="77777777" w:rsidTr="00D90B87">
        <w:trPr>
          <w:trHeight w:val="288"/>
        </w:trPr>
        <w:tc>
          <w:tcPr>
            <w:tcW w:w="1003" w:type="dxa"/>
            <w:tcBorders>
              <w:top w:val="nil"/>
              <w:left w:val="nil"/>
              <w:bottom w:val="nil"/>
              <w:right w:val="nil"/>
            </w:tcBorders>
            <w:shd w:val="clear" w:color="auto" w:fill="auto"/>
            <w:noWrap/>
            <w:vAlign w:val="bottom"/>
            <w:hideMark/>
          </w:tcPr>
          <w:p w14:paraId="1373E686" w14:textId="03259FB6"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Aptos Narrow" w:eastAsia="Times New Roman" w:hAnsi="Aptos Narrow" w:cs="Times New Roman"/>
                <w:color w:val="000000"/>
                <w:kern w:val="0"/>
                <w:lang w:eastAsia="da-DK"/>
                <w14:ligatures w14:val="none"/>
              </w:rPr>
              <w:t>soil</w:t>
            </w:r>
            <w:proofErr w:type="spellEnd"/>
          </w:p>
        </w:tc>
        <w:tc>
          <w:tcPr>
            <w:tcW w:w="2510" w:type="dxa"/>
            <w:tcBorders>
              <w:top w:val="nil"/>
              <w:left w:val="nil"/>
              <w:bottom w:val="nil"/>
              <w:right w:val="nil"/>
            </w:tcBorders>
            <w:shd w:val="clear" w:color="auto" w:fill="auto"/>
            <w:noWrap/>
            <w:vAlign w:val="bottom"/>
            <w:hideMark/>
          </w:tcPr>
          <w:p w14:paraId="605F53FB" w14:textId="5A740659"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Aptos Narrow" w:eastAsia="Times New Roman" w:hAnsi="Aptos Narrow" w:cs="Times New Roman"/>
                <w:color w:val="000000"/>
                <w:kern w:val="0"/>
                <w:lang w:eastAsia="da-DK"/>
                <w14:ligatures w14:val="none"/>
              </w:rPr>
              <w:t>-</w:t>
            </w:r>
          </w:p>
        </w:tc>
        <w:tc>
          <w:tcPr>
            <w:tcW w:w="1214" w:type="dxa"/>
            <w:tcBorders>
              <w:top w:val="nil"/>
              <w:left w:val="nil"/>
              <w:bottom w:val="nil"/>
              <w:right w:val="nil"/>
            </w:tcBorders>
            <w:shd w:val="clear" w:color="auto" w:fill="auto"/>
            <w:noWrap/>
            <w:vAlign w:val="center"/>
            <w:hideMark/>
          </w:tcPr>
          <w:p w14:paraId="4425B1F4"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87" w:type="dxa"/>
            <w:tcBorders>
              <w:top w:val="nil"/>
              <w:left w:val="nil"/>
              <w:bottom w:val="nil"/>
              <w:right w:val="nil"/>
            </w:tcBorders>
            <w:shd w:val="clear" w:color="auto" w:fill="auto"/>
            <w:noWrap/>
            <w:vAlign w:val="center"/>
            <w:hideMark/>
          </w:tcPr>
          <w:p w14:paraId="36AC1481"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60" w:type="dxa"/>
            <w:tcBorders>
              <w:top w:val="nil"/>
              <w:left w:val="nil"/>
              <w:bottom w:val="nil"/>
              <w:right w:val="nil"/>
            </w:tcBorders>
            <w:shd w:val="clear" w:color="auto" w:fill="auto"/>
            <w:noWrap/>
            <w:vAlign w:val="center"/>
            <w:hideMark/>
          </w:tcPr>
          <w:p w14:paraId="029B57BB"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1086" w:type="dxa"/>
            <w:tcBorders>
              <w:top w:val="nil"/>
              <w:left w:val="nil"/>
              <w:bottom w:val="nil"/>
              <w:right w:val="single" w:sz="4" w:space="0" w:color="auto"/>
            </w:tcBorders>
            <w:vAlign w:val="center"/>
          </w:tcPr>
          <w:p w14:paraId="66F262B3" w14:textId="084E05E3"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960" w:type="dxa"/>
            <w:tcBorders>
              <w:top w:val="nil"/>
              <w:left w:val="single" w:sz="4" w:space="0" w:color="auto"/>
              <w:bottom w:val="nil"/>
              <w:right w:val="nil"/>
            </w:tcBorders>
            <w:shd w:val="clear" w:color="auto" w:fill="auto"/>
            <w:noWrap/>
            <w:vAlign w:val="center"/>
            <w:hideMark/>
          </w:tcPr>
          <w:p w14:paraId="1C81639F" w14:textId="6F3AAA97"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w:t>
            </w:r>
          </w:p>
        </w:tc>
      </w:tr>
      <w:tr w:rsidR="00D90B87" w:rsidRPr="00CE2FDF" w14:paraId="26BD67EC" w14:textId="77777777" w:rsidTr="00D90B87">
        <w:trPr>
          <w:trHeight w:val="288"/>
        </w:trPr>
        <w:tc>
          <w:tcPr>
            <w:tcW w:w="1003" w:type="dxa"/>
            <w:tcBorders>
              <w:top w:val="nil"/>
              <w:left w:val="nil"/>
              <w:bottom w:val="nil"/>
              <w:right w:val="nil"/>
            </w:tcBorders>
            <w:shd w:val="clear" w:color="auto" w:fill="auto"/>
            <w:noWrap/>
            <w:vAlign w:val="bottom"/>
            <w:hideMark/>
          </w:tcPr>
          <w:p w14:paraId="2BDE6720" w14:textId="7CBDE19F"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TAROF</w:t>
            </w:r>
          </w:p>
        </w:tc>
        <w:tc>
          <w:tcPr>
            <w:tcW w:w="2510" w:type="dxa"/>
            <w:tcBorders>
              <w:top w:val="nil"/>
              <w:left w:val="nil"/>
              <w:bottom w:val="nil"/>
              <w:right w:val="nil"/>
            </w:tcBorders>
            <w:shd w:val="clear" w:color="auto" w:fill="auto"/>
            <w:noWrap/>
            <w:vAlign w:val="bottom"/>
            <w:hideMark/>
          </w:tcPr>
          <w:p w14:paraId="0E26FB1D" w14:textId="6F16F9E4"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Taraxacum</w:t>
            </w:r>
            <w:proofErr w:type="spellEnd"/>
            <w:r>
              <w:rPr>
                <w:rFonts w:ascii="Calibri" w:hAnsi="Calibri" w:cs="Calibri"/>
                <w:color w:val="000000"/>
              </w:rPr>
              <w:t xml:space="preserve"> officinale</w:t>
            </w:r>
          </w:p>
        </w:tc>
        <w:tc>
          <w:tcPr>
            <w:tcW w:w="1214" w:type="dxa"/>
            <w:tcBorders>
              <w:top w:val="nil"/>
              <w:left w:val="nil"/>
              <w:bottom w:val="nil"/>
              <w:right w:val="nil"/>
            </w:tcBorders>
            <w:shd w:val="clear" w:color="auto" w:fill="auto"/>
            <w:noWrap/>
            <w:vAlign w:val="center"/>
            <w:hideMark/>
          </w:tcPr>
          <w:p w14:paraId="087C3BC4"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0.16</w:t>
            </w:r>
          </w:p>
        </w:tc>
        <w:tc>
          <w:tcPr>
            <w:tcW w:w="987" w:type="dxa"/>
            <w:tcBorders>
              <w:top w:val="nil"/>
              <w:left w:val="nil"/>
              <w:bottom w:val="nil"/>
              <w:right w:val="nil"/>
            </w:tcBorders>
            <w:shd w:val="clear" w:color="auto" w:fill="auto"/>
            <w:noWrap/>
            <w:vAlign w:val="center"/>
            <w:hideMark/>
          </w:tcPr>
          <w:p w14:paraId="1BED3C23"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1.18</w:t>
            </w:r>
          </w:p>
        </w:tc>
        <w:tc>
          <w:tcPr>
            <w:tcW w:w="960" w:type="dxa"/>
            <w:tcBorders>
              <w:top w:val="nil"/>
              <w:left w:val="nil"/>
              <w:bottom w:val="nil"/>
              <w:right w:val="nil"/>
            </w:tcBorders>
            <w:shd w:val="clear" w:color="auto" w:fill="auto"/>
            <w:noWrap/>
            <w:vAlign w:val="center"/>
            <w:hideMark/>
          </w:tcPr>
          <w:p w14:paraId="7728DCAF"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1.18</w:t>
            </w:r>
          </w:p>
        </w:tc>
        <w:tc>
          <w:tcPr>
            <w:tcW w:w="1086" w:type="dxa"/>
            <w:tcBorders>
              <w:top w:val="nil"/>
              <w:left w:val="nil"/>
              <w:bottom w:val="nil"/>
              <w:right w:val="single" w:sz="4" w:space="0" w:color="auto"/>
            </w:tcBorders>
            <w:vAlign w:val="center"/>
          </w:tcPr>
          <w:p w14:paraId="4523D224" w14:textId="34448220"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0.12</w:t>
            </w:r>
          </w:p>
        </w:tc>
        <w:tc>
          <w:tcPr>
            <w:tcW w:w="960" w:type="dxa"/>
            <w:tcBorders>
              <w:top w:val="nil"/>
              <w:left w:val="single" w:sz="4" w:space="0" w:color="auto"/>
              <w:bottom w:val="nil"/>
              <w:right w:val="nil"/>
            </w:tcBorders>
            <w:shd w:val="clear" w:color="auto" w:fill="auto"/>
            <w:noWrap/>
            <w:vAlign w:val="center"/>
            <w:hideMark/>
          </w:tcPr>
          <w:p w14:paraId="75A71AD6" w14:textId="38A0C8FE"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1.07</w:t>
            </w:r>
          </w:p>
        </w:tc>
      </w:tr>
      <w:tr w:rsidR="00D90B87" w:rsidRPr="00CE2FDF" w14:paraId="014F4E0D" w14:textId="77777777" w:rsidTr="00D90B87">
        <w:trPr>
          <w:trHeight w:val="288"/>
        </w:trPr>
        <w:tc>
          <w:tcPr>
            <w:tcW w:w="1003" w:type="dxa"/>
            <w:tcBorders>
              <w:top w:val="nil"/>
              <w:left w:val="nil"/>
              <w:right w:val="nil"/>
            </w:tcBorders>
            <w:shd w:val="clear" w:color="auto" w:fill="auto"/>
            <w:noWrap/>
            <w:vAlign w:val="bottom"/>
            <w:hideMark/>
          </w:tcPr>
          <w:p w14:paraId="4B489D07" w14:textId="6E26EA9E"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TRFRE</w:t>
            </w:r>
          </w:p>
        </w:tc>
        <w:tc>
          <w:tcPr>
            <w:tcW w:w="2510" w:type="dxa"/>
            <w:tcBorders>
              <w:top w:val="nil"/>
              <w:left w:val="nil"/>
              <w:right w:val="nil"/>
            </w:tcBorders>
            <w:shd w:val="clear" w:color="auto" w:fill="auto"/>
            <w:noWrap/>
            <w:vAlign w:val="bottom"/>
            <w:hideMark/>
          </w:tcPr>
          <w:p w14:paraId="3BBCFCA5" w14:textId="3574A44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Trifolium</w:t>
            </w:r>
            <w:proofErr w:type="spellEnd"/>
            <w:r>
              <w:rPr>
                <w:rFonts w:ascii="Calibri" w:hAnsi="Calibri" w:cs="Calibri"/>
                <w:color w:val="000000"/>
              </w:rPr>
              <w:t xml:space="preserve"> </w:t>
            </w:r>
            <w:proofErr w:type="spellStart"/>
            <w:r>
              <w:rPr>
                <w:rFonts w:ascii="Calibri" w:hAnsi="Calibri" w:cs="Calibri"/>
                <w:color w:val="000000"/>
              </w:rPr>
              <w:t>repens</w:t>
            </w:r>
            <w:proofErr w:type="spellEnd"/>
          </w:p>
        </w:tc>
        <w:tc>
          <w:tcPr>
            <w:tcW w:w="1214" w:type="dxa"/>
            <w:tcBorders>
              <w:top w:val="nil"/>
              <w:left w:val="nil"/>
              <w:right w:val="nil"/>
            </w:tcBorders>
            <w:shd w:val="clear" w:color="auto" w:fill="auto"/>
            <w:noWrap/>
            <w:vAlign w:val="center"/>
            <w:hideMark/>
          </w:tcPr>
          <w:p w14:paraId="5C351D62"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0.1</w:t>
            </w:r>
          </w:p>
        </w:tc>
        <w:tc>
          <w:tcPr>
            <w:tcW w:w="987" w:type="dxa"/>
            <w:tcBorders>
              <w:top w:val="nil"/>
              <w:left w:val="nil"/>
              <w:right w:val="nil"/>
            </w:tcBorders>
            <w:shd w:val="clear" w:color="auto" w:fill="auto"/>
            <w:noWrap/>
            <w:vAlign w:val="center"/>
            <w:hideMark/>
          </w:tcPr>
          <w:p w14:paraId="496BEC67"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1.3</w:t>
            </w:r>
          </w:p>
        </w:tc>
        <w:tc>
          <w:tcPr>
            <w:tcW w:w="960" w:type="dxa"/>
            <w:tcBorders>
              <w:top w:val="nil"/>
              <w:left w:val="nil"/>
              <w:right w:val="nil"/>
            </w:tcBorders>
            <w:shd w:val="clear" w:color="auto" w:fill="auto"/>
            <w:noWrap/>
            <w:vAlign w:val="center"/>
            <w:hideMark/>
          </w:tcPr>
          <w:p w14:paraId="4C591418"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1.3</w:t>
            </w:r>
          </w:p>
        </w:tc>
        <w:tc>
          <w:tcPr>
            <w:tcW w:w="1086" w:type="dxa"/>
            <w:tcBorders>
              <w:top w:val="nil"/>
              <w:left w:val="nil"/>
              <w:right w:val="single" w:sz="4" w:space="0" w:color="auto"/>
            </w:tcBorders>
            <w:vAlign w:val="center"/>
          </w:tcPr>
          <w:p w14:paraId="10FA5C5B" w14:textId="4340C2FE"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0.56</w:t>
            </w:r>
          </w:p>
        </w:tc>
        <w:tc>
          <w:tcPr>
            <w:tcW w:w="960" w:type="dxa"/>
            <w:tcBorders>
              <w:top w:val="nil"/>
              <w:left w:val="single" w:sz="4" w:space="0" w:color="auto"/>
              <w:right w:val="nil"/>
            </w:tcBorders>
            <w:shd w:val="clear" w:color="auto" w:fill="auto"/>
            <w:noWrap/>
            <w:vAlign w:val="center"/>
            <w:hideMark/>
          </w:tcPr>
          <w:p w14:paraId="1064AD0C" w14:textId="6A7C735F"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0.74</w:t>
            </w:r>
          </w:p>
        </w:tc>
      </w:tr>
      <w:tr w:rsidR="00D90B87" w:rsidRPr="00CE2FDF" w14:paraId="7F6F56B2" w14:textId="77777777" w:rsidTr="00D90B87">
        <w:trPr>
          <w:trHeight w:val="288"/>
        </w:trPr>
        <w:tc>
          <w:tcPr>
            <w:tcW w:w="1003" w:type="dxa"/>
            <w:tcBorders>
              <w:top w:val="nil"/>
              <w:left w:val="nil"/>
              <w:bottom w:val="single" w:sz="4" w:space="0" w:color="auto"/>
              <w:right w:val="nil"/>
            </w:tcBorders>
            <w:shd w:val="clear" w:color="auto" w:fill="auto"/>
            <w:noWrap/>
            <w:vAlign w:val="bottom"/>
            <w:hideMark/>
          </w:tcPr>
          <w:p w14:paraId="5A71EE09" w14:textId="6062EB5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VERSS</w:t>
            </w:r>
          </w:p>
        </w:tc>
        <w:tc>
          <w:tcPr>
            <w:tcW w:w="2510" w:type="dxa"/>
            <w:tcBorders>
              <w:top w:val="nil"/>
              <w:left w:val="nil"/>
              <w:bottom w:val="single" w:sz="4" w:space="0" w:color="auto"/>
              <w:right w:val="nil"/>
            </w:tcBorders>
            <w:shd w:val="clear" w:color="auto" w:fill="auto"/>
            <w:noWrap/>
            <w:vAlign w:val="bottom"/>
            <w:hideMark/>
          </w:tcPr>
          <w:p w14:paraId="5FC5BAA4" w14:textId="5A1B0AA3"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Veronica species</w:t>
            </w:r>
          </w:p>
        </w:tc>
        <w:tc>
          <w:tcPr>
            <w:tcW w:w="1214" w:type="dxa"/>
            <w:tcBorders>
              <w:top w:val="nil"/>
              <w:left w:val="nil"/>
              <w:bottom w:val="single" w:sz="4" w:space="0" w:color="auto"/>
              <w:right w:val="nil"/>
            </w:tcBorders>
            <w:shd w:val="clear" w:color="auto" w:fill="auto"/>
            <w:noWrap/>
            <w:vAlign w:val="center"/>
            <w:hideMark/>
          </w:tcPr>
          <w:p w14:paraId="3F96160C"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0.4</w:t>
            </w:r>
          </w:p>
        </w:tc>
        <w:tc>
          <w:tcPr>
            <w:tcW w:w="987" w:type="dxa"/>
            <w:tcBorders>
              <w:top w:val="nil"/>
              <w:left w:val="nil"/>
              <w:bottom w:val="single" w:sz="4" w:space="0" w:color="auto"/>
              <w:right w:val="nil"/>
            </w:tcBorders>
            <w:shd w:val="clear" w:color="auto" w:fill="auto"/>
            <w:noWrap/>
            <w:vAlign w:val="center"/>
            <w:hideMark/>
          </w:tcPr>
          <w:p w14:paraId="3F1201DE"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1.54</w:t>
            </w:r>
          </w:p>
        </w:tc>
        <w:tc>
          <w:tcPr>
            <w:tcW w:w="960" w:type="dxa"/>
            <w:tcBorders>
              <w:top w:val="nil"/>
              <w:left w:val="nil"/>
              <w:bottom w:val="single" w:sz="4" w:space="0" w:color="auto"/>
              <w:right w:val="nil"/>
            </w:tcBorders>
            <w:shd w:val="clear" w:color="auto" w:fill="auto"/>
            <w:noWrap/>
            <w:vAlign w:val="center"/>
            <w:hideMark/>
          </w:tcPr>
          <w:p w14:paraId="30DE6E00"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1.54</w:t>
            </w:r>
          </w:p>
        </w:tc>
        <w:tc>
          <w:tcPr>
            <w:tcW w:w="1086" w:type="dxa"/>
            <w:tcBorders>
              <w:top w:val="nil"/>
              <w:left w:val="nil"/>
              <w:bottom w:val="single" w:sz="4" w:space="0" w:color="auto"/>
              <w:right w:val="single" w:sz="4" w:space="0" w:color="auto"/>
            </w:tcBorders>
            <w:vAlign w:val="center"/>
          </w:tcPr>
          <w:p w14:paraId="29CFA0A2" w14:textId="26855B0C"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0.33</w:t>
            </w:r>
          </w:p>
        </w:tc>
        <w:tc>
          <w:tcPr>
            <w:tcW w:w="960" w:type="dxa"/>
            <w:tcBorders>
              <w:top w:val="nil"/>
              <w:left w:val="single" w:sz="4" w:space="0" w:color="auto"/>
              <w:bottom w:val="single" w:sz="4" w:space="0" w:color="auto"/>
              <w:right w:val="nil"/>
            </w:tcBorders>
            <w:shd w:val="clear" w:color="auto" w:fill="auto"/>
            <w:noWrap/>
            <w:vAlign w:val="center"/>
            <w:hideMark/>
          </w:tcPr>
          <w:p w14:paraId="602ED35C" w14:textId="47DD3D4D"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1.21</w:t>
            </w:r>
          </w:p>
        </w:tc>
      </w:tr>
    </w:tbl>
    <w:p w14:paraId="10D00909" w14:textId="166D3F28" w:rsidR="001B0CE6" w:rsidRPr="001B0CE6" w:rsidRDefault="001B0CE6" w:rsidP="009073C0">
      <w:pPr>
        <w:contextualSpacing/>
        <w:rPr>
          <w:i/>
          <w:iCs/>
          <w:sz w:val="18"/>
          <w:szCs w:val="18"/>
          <w:lang w:val="en-US"/>
        </w:rPr>
      </w:pPr>
      <w:r w:rsidRPr="001B0CE6">
        <w:rPr>
          <w:i/>
          <w:iCs/>
          <w:sz w:val="18"/>
          <w:szCs w:val="18"/>
          <w:lang w:val="en-US"/>
        </w:rPr>
        <w:t>*The maximum possible value is 3</w:t>
      </w:r>
    </w:p>
    <w:p w14:paraId="795B17AB" w14:textId="138C2D54" w:rsidR="00CE2FDF" w:rsidRPr="001B0CE6" w:rsidRDefault="00D90B87" w:rsidP="009073C0">
      <w:pPr>
        <w:contextualSpacing/>
        <w:rPr>
          <w:i/>
          <w:iCs/>
          <w:sz w:val="18"/>
          <w:szCs w:val="18"/>
          <w:lang w:val="en-US"/>
        </w:rPr>
      </w:pPr>
      <w:r w:rsidRPr="001B0CE6">
        <w:rPr>
          <w:i/>
          <w:iCs/>
          <w:sz w:val="18"/>
          <w:szCs w:val="18"/>
          <w:lang w:val="en-US"/>
        </w:rPr>
        <w:t>*</w:t>
      </w:r>
      <w:r w:rsidR="001B0CE6" w:rsidRPr="001B0CE6">
        <w:rPr>
          <w:i/>
          <w:iCs/>
          <w:sz w:val="18"/>
          <w:szCs w:val="18"/>
          <w:lang w:val="en-US"/>
        </w:rPr>
        <w:t>*</w:t>
      </w:r>
      <w:r w:rsidRPr="001B0CE6">
        <w:rPr>
          <w:i/>
          <w:iCs/>
          <w:sz w:val="18"/>
          <w:szCs w:val="18"/>
          <w:lang w:val="en-US"/>
        </w:rPr>
        <w:t xml:space="preserve">Benefit is the maximum value </w:t>
      </w:r>
      <w:r w:rsidR="001B0CE6" w:rsidRPr="001B0CE6">
        <w:rPr>
          <w:i/>
          <w:iCs/>
          <w:sz w:val="18"/>
          <w:szCs w:val="18"/>
          <w:lang w:val="en-US"/>
        </w:rPr>
        <w:t>of</w:t>
      </w:r>
      <w:r w:rsidRPr="001B0CE6">
        <w:rPr>
          <w:i/>
          <w:iCs/>
          <w:sz w:val="18"/>
          <w:szCs w:val="18"/>
          <w:lang w:val="en-US"/>
        </w:rPr>
        <w:t xml:space="preserve"> Ecosystem contribution and Pollinator support values</w:t>
      </w:r>
    </w:p>
    <w:p w14:paraId="6574EC94" w14:textId="0FE56A29" w:rsidR="001B0CE6" w:rsidRPr="001B0CE6" w:rsidRDefault="00D53D9D" w:rsidP="009073C0">
      <w:pPr>
        <w:contextualSpacing/>
        <w:rPr>
          <w:i/>
          <w:iCs/>
          <w:sz w:val="18"/>
          <w:szCs w:val="18"/>
          <w:lang w:val="en-US"/>
        </w:rPr>
      </w:pPr>
      <w:r>
        <w:rPr>
          <w:i/>
          <w:iCs/>
          <w:sz w:val="18"/>
          <w:szCs w:val="18"/>
          <w:lang w:val="en-US"/>
        </w:rPr>
        <w:lastRenderedPageBreak/>
        <w:t>***Presented only to help interpretation, this value was not used in any subsequent calculations</w:t>
      </w:r>
    </w:p>
    <w:p w14:paraId="27B5A0BC" w14:textId="77777777" w:rsidR="001B0CE6" w:rsidRDefault="001B0CE6" w:rsidP="009073C0">
      <w:pPr>
        <w:contextualSpacing/>
        <w:rPr>
          <w:lang w:val="en-US"/>
        </w:rPr>
      </w:pPr>
    </w:p>
    <w:p w14:paraId="2C5D4C15" w14:textId="67B0E0BB" w:rsidR="00D53D9D" w:rsidRDefault="00D53D9D" w:rsidP="003B5BB0">
      <w:pPr>
        <w:pStyle w:val="Heading1"/>
        <w:rPr>
          <w:lang w:val="en-US"/>
        </w:rPr>
      </w:pPr>
      <w:r>
        <w:rPr>
          <w:lang w:val="en-US"/>
        </w:rPr>
        <w:t>Calculating community metrics</w:t>
      </w:r>
    </w:p>
    <w:p w14:paraId="2F2B7DBE" w14:textId="07B6E93A" w:rsidR="00D53D9D" w:rsidRPr="00D53D9D" w:rsidRDefault="00D53D9D" w:rsidP="003B5BB0">
      <w:pPr>
        <w:pStyle w:val="Heading2"/>
        <w:rPr>
          <w:lang w:val="en-US"/>
        </w:rPr>
      </w:pPr>
      <w:r w:rsidRPr="00D53D9D">
        <w:rPr>
          <w:lang w:val="en-US"/>
        </w:rPr>
        <w:t>Potential benefit</w:t>
      </w:r>
    </w:p>
    <w:p w14:paraId="51740F46" w14:textId="0CA7C103" w:rsidR="00D90B87" w:rsidRDefault="00FA4F11" w:rsidP="009073C0">
      <w:pPr>
        <w:rPr>
          <w:lang w:val="en-US"/>
        </w:rPr>
      </w:pPr>
      <w:r>
        <w:rPr>
          <w:lang w:val="en-US"/>
        </w:rPr>
        <w:t xml:space="preserve">The potential </w:t>
      </w:r>
      <w:r w:rsidR="00D53D9D">
        <w:rPr>
          <w:lang w:val="en-US"/>
        </w:rPr>
        <w:t>benefit</w:t>
      </w:r>
      <w:r>
        <w:rPr>
          <w:lang w:val="en-US"/>
        </w:rPr>
        <w:t xml:space="preserve"> provided by the fall vegetation community was calculated by </w:t>
      </w:r>
      <w:r w:rsidR="00F13460">
        <w:rPr>
          <w:lang w:val="en-US"/>
        </w:rPr>
        <w:t>weighing</w:t>
      </w:r>
      <w:r>
        <w:rPr>
          <w:lang w:val="en-US"/>
        </w:rPr>
        <w:t xml:space="preserve"> each species/genus value</w:t>
      </w:r>
      <w:r w:rsidR="00D90B87">
        <w:rPr>
          <w:lang w:val="en-US"/>
        </w:rPr>
        <w:t xml:space="preserve"> by its respective</w:t>
      </w:r>
      <w:r>
        <w:rPr>
          <w:lang w:val="en-US"/>
        </w:rPr>
        <w:t xml:space="preserve"> percent cover contribution</w:t>
      </w:r>
      <w:r w:rsidR="00D90B87">
        <w:rPr>
          <w:lang w:val="en-US"/>
        </w:rPr>
        <w:t xml:space="preserve"> </w:t>
      </w:r>
      <w:proofErr w:type="gramStart"/>
      <w:r w:rsidR="00D90B87">
        <w:rPr>
          <w:lang w:val="en-US"/>
        </w:rPr>
        <w:t>in a given</w:t>
      </w:r>
      <w:proofErr w:type="gramEnd"/>
      <w:r w:rsidR="00D90B87">
        <w:rPr>
          <w:lang w:val="en-US"/>
        </w:rPr>
        <w:t xml:space="preserve"> sample. The mean community values for </w:t>
      </w:r>
      <w:r w:rsidR="00D53D9D">
        <w:rPr>
          <w:lang w:val="en-US"/>
        </w:rPr>
        <w:t>‘</w:t>
      </w:r>
      <w:r w:rsidR="00D90B87">
        <w:rPr>
          <w:lang w:val="en-US"/>
        </w:rPr>
        <w:t>Benefit</w:t>
      </w:r>
      <w:r w:rsidR="00D53D9D">
        <w:rPr>
          <w:lang w:val="en-US"/>
        </w:rPr>
        <w:t>’</w:t>
      </w:r>
      <w:r w:rsidR="001B0CE6">
        <w:rPr>
          <w:lang w:val="en-US"/>
        </w:rPr>
        <w:t xml:space="preserve"> were</w:t>
      </w:r>
      <w:r w:rsidR="00D90B87">
        <w:rPr>
          <w:lang w:val="en-US"/>
        </w:rPr>
        <w:t xml:space="preserve"> calculated for each tillage, cover crop, and </w:t>
      </w:r>
      <w:r w:rsidR="00DF012C">
        <w:rPr>
          <w:lang w:val="en-US"/>
        </w:rPr>
        <w:t>residue</w:t>
      </w:r>
      <w:r w:rsidR="00D90B87">
        <w:rPr>
          <w:lang w:val="en-US"/>
        </w:rPr>
        <w:t xml:space="preserve"> treatment across years. </w:t>
      </w:r>
      <w:r w:rsidR="001B0CE6">
        <w:rPr>
          <w:lang w:val="en-US"/>
        </w:rPr>
        <w:t xml:space="preserve">The resulting values were scaled from 0-1 with 0 representing the lowest observed community </w:t>
      </w:r>
      <w:r w:rsidR="00D53D9D">
        <w:rPr>
          <w:lang w:val="en-US"/>
        </w:rPr>
        <w:t>‘</w:t>
      </w:r>
      <w:r w:rsidR="001B0CE6">
        <w:rPr>
          <w:lang w:val="en-US"/>
        </w:rPr>
        <w:t>Benefit</w:t>
      </w:r>
      <w:r w:rsidR="00D53D9D">
        <w:rPr>
          <w:lang w:val="en-US"/>
        </w:rPr>
        <w:t>’</w:t>
      </w:r>
      <w:r w:rsidR="001B0CE6">
        <w:rPr>
          <w:lang w:val="en-US"/>
        </w:rPr>
        <w:t xml:space="preserve"> value (0</w:t>
      </w:r>
      <w:r w:rsidR="00D53D9D">
        <w:rPr>
          <w:lang w:val="en-US"/>
        </w:rPr>
        <w:t xml:space="preserve">, several </w:t>
      </w:r>
      <w:r w:rsidR="00431231">
        <w:rPr>
          <w:lang w:val="en-US"/>
        </w:rPr>
        <w:t>systems</w:t>
      </w:r>
      <w:r w:rsidR="001B0CE6">
        <w:rPr>
          <w:lang w:val="en-US"/>
        </w:rPr>
        <w:t xml:space="preserve">), and 1 representing the maximum observed community </w:t>
      </w:r>
      <w:r w:rsidR="00D53D9D">
        <w:rPr>
          <w:lang w:val="en-US"/>
        </w:rPr>
        <w:t>‘</w:t>
      </w:r>
      <w:r w:rsidR="001B0CE6">
        <w:rPr>
          <w:lang w:val="en-US"/>
        </w:rPr>
        <w:t>Benefit</w:t>
      </w:r>
      <w:r w:rsidR="00D53D9D">
        <w:rPr>
          <w:lang w:val="en-US"/>
        </w:rPr>
        <w:t>’</w:t>
      </w:r>
      <w:r w:rsidR="001B0CE6">
        <w:rPr>
          <w:lang w:val="en-US"/>
        </w:rPr>
        <w:t xml:space="preserve"> value (0.67</w:t>
      </w:r>
      <w:r w:rsidR="006059D6">
        <w:rPr>
          <w:lang w:val="en-US"/>
        </w:rPr>
        <w:t xml:space="preserve"> in the </w:t>
      </w:r>
      <w:proofErr w:type="spellStart"/>
      <w:r w:rsidR="006059D6">
        <w:rPr>
          <w:lang w:val="en-US"/>
        </w:rPr>
        <w:t>notill</w:t>
      </w:r>
      <w:proofErr w:type="spellEnd"/>
      <w:r w:rsidR="006059D6">
        <w:rPr>
          <w:lang w:val="en-US"/>
        </w:rPr>
        <w:t>/</w:t>
      </w:r>
      <w:proofErr w:type="spellStart"/>
      <w:r w:rsidR="006059D6">
        <w:rPr>
          <w:lang w:val="en-US"/>
        </w:rPr>
        <w:t>mixE</w:t>
      </w:r>
      <w:proofErr w:type="spellEnd"/>
      <w:r w:rsidR="006059D6">
        <w:rPr>
          <w:lang w:val="en-US"/>
        </w:rPr>
        <w:t>/-res</w:t>
      </w:r>
      <w:r w:rsidR="001B0CE6">
        <w:rPr>
          <w:lang w:val="en-US"/>
        </w:rPr>
        <w:t xml:space="preserve">). </w:t>
      </w:r>
    </w:p>
    <w:p w14:paraId="60F7D5FE" w14:textId="0905A160" w:rsidR="00D53D9D" w:rsidRPr="00D53D9D" w:rsidRDefault="00D53D9D" w:rsidP="003B5BB0">
      <w:pPr>
        <w:pStyle w:val="Heading2"/>
        <w:rPr>
          <w:lang w:val="en-US"/>
        </w:rPr>
      </w:pPr>
      <w:r w:rsidRPr="00D53D9D">
        <w:rPr>
          <w:lang w:val="en-US"/>
        </w:rPr>
        <w:t>Potential harm</w:t>
      </w:r>
    </w:p>
    <w:p w14:paraId="3380FE2F" w14:textId="56791ACB" w:rsidR="001B0CE6" w:rsidRDefault="001B0CE6" w:rsidP="009073C0">
      <w:pPr>
        <w:rPr>
          <w:lang w:val="en-US"/>
        </w:rPr>
      </w:pPr>
      <w:r>
        <w:rPr>
          <w:lang w:val="en-US"/>
        </w:rPr>
        <w:t xml:space="preserve">The same procedure was used for assigning potential Harm to each fall vegetation community. </w:t>
      </w:r>
    </w:p>
    <w:bookmarkEnd w:id="1"/>
    <w:p w14:paraId="3DA36B1E" w14:textId="34E0DE82" w:rsidR="001B0CE6" w:rsidRDefault="001B0CE6" w:rsidP="003B5BB0">
      <w:pPr>
        <w:pStyle w:val="Heading2"/>
        <w:rPr>
          <w:lang w:val="en-US"/>
        </w:rPr>
      </w:pPr>
      <w:r w:rsidRPr="00D53D9D">
        <w:rPr>
          <w:lang w:val="en-US"/>
        </w:rPr>
        <w:t>Yield</w:t>
      </w:r>
    </w:p>
    <w:p w14:paraId="317937C6" w14:textId="22F08E19" w:rsidR="006059D6" w:rsidRDefault="00D53D9D" w:rsidP="009073C0">
      <w:pPr>
        <w:rPr>
          <w:lang w:val="en-US"/>
        </w:rPr>
      </w:pPr>
      <w:r>
        <w:rPr>
          <w:lang w:val="en-US"/>
        </w:rPr>
        <w:t xml:space="preserve">The total grain yields for each tillage, cover crop, and </w:t>
      </w:r>
      <w:r w:rsidR="00DF012C">
        <w:rPr>
          <w:lang w:val="en-US"/>
        </w:rPr>
        <w:t>residue</w:t>
      </w:r>
      <w:r>
        <w:rPr>
          <w:lang w:val="en-US"/>
        </w:rPr>
        <w:t xml:space="preserve"> combination were summed to get a total yield accrued over the three years. These values were then scaled from 0 to 1 with 0 representing the lowest observed cumulative grain yield (</w:t>
      </w:r>
      <w:r w:rsidR="00DD3F78">
        <w:rPr>
          <w:lang w:val="en-US"/>
        </w:rPr>
        <w:t>12.5</w:t>
      </w:r>
      <w:r>
        <w:rPr>
          <w:lang w:val="en-US"/>
        </w:rPr>
        <w:t xml:space="preserve"> in the </w:t>
      </w:r>
      <w:proofErr w:type="spellStart"/>
      <w:r>
        <w:rPr>
          <w:lang w:val="en-US"/>
        </w:rPr>
        <w:t>notill</w:t>
      </w:r>
      <w:proofErr w:type="spellEnd"/>
      <w:r>
        <w:rPr>
          <w:lang w:val="en-US"/>
        </w:rPr>
        <w:t>/</w:t>
      </w:r>
      <w:proofErr w:type="spellStart"/>
      <w:r>
        <w:rPr>
          <w:lang w:val="en-US"/>
        </w:rPr>
        <w:t>mixE</w:t>
      </w:r>
      <w:proofErr w:type="spellEnd"/>
      <w:r>
        <w:rPr>
          <w:lang w:val="en-US"/>
        </w:rPr>
        <w:t>/-res), 1 representing the highest</w:t>
      </w:r>
      <w:r w:rsidR="006059D6">
        <w:rPr>
          <w:lang w:val="en-US"/>
        </w:rPr>
        <w:t xml:space="preserve"> (</w:t>
      </w:r>
      <w:r w:rsidR="00DD3F78">
        <w:rPr>
          <w:lang w:val="en-US"/>
        </w:rPr>
        <w:t>13.1</w:t>
      </w:r>
      <w:r w:rsidR="006059D6">
        <w:rPr>
          <w:lang w:val="en-US"/>
        </w:rPr>
        <w:t xml:space="preserve"> in the </w:t>
      </w:r>
      <w:proofErr w:type="spellStart"/>
      <w:r w:rsidR="006059D6">
        <w:rPr>
          <w:lang w:val="en-US"/>
        </w:rPr>
        <w:t>noninv</w:t>
      </w:r>
      <w:proofErr w:type="spellEnd"/>
      <w:r w:rsidR="006059D6">
        <w:rPr>
          <w:lang w:val="en-US"/>
        </w:rPr>
        <w:t>/</w:t>
      </w:r>
      <w:proofErr w:type="spellStart"/>
      <w:r w:rsidR="006059D6">
        <w:rPr>
          <w:lang w:val="en-US"/>
        </w:rPr>
        <w:t>radM</w:t>
      </w:r>
      <w:proofErr w:type="spellEnd"/>
      <w:r w:rsidR="006059D6">
        <w:rPr>
          <w:lang w:val="en-US"/>
        </w:rPr>
        <w:t>/-res).</w:t>
      </w:r>
    </w:p>
    <w:p w14:paraId="075D75DE" w14:textId="7711BB86" w:rsidR="00D53D9D" w:rsidRDefault="003B5BB0" w:rsidP="003B5BB0">
      <w:pPr>
        <w:pStyle w:val="Heading2"/>
        <w:rPr>
          <w:lang w:val="en-US"/>
        </w:rPr>
      </w:pPr>
      <w:r>
        <w:rPr>
          <w:lang w:val="en-US"/>
        </w:rPr>
        <w:t>Fall b</w:t>
      </w:r>
      <w:r w:rsidR="006059D6" w:rsidRPr="006059D6">
        <w:rPr>
          <w:lang w:val="en-US"/>
        </w:rPr>
        <w:t>iomass</w:t>
      </w:r>
    </w:p>
    <w:p w14:paraId="124CCDD9" w14:textId="2D921710" w:rsidR="006059D6" w:rsidRDefault="006059D6" w:rsidP="009073C0">
      <w:pPr>
        <w:rPr>
          <w:lang w:val="en-US"/>
        </w:rPr>
      </w:pPr>
      <w:r>
        <w:rPr>
          <w:lang w:val="en-US"/>
        </w:rPr>
        <w:t xml:space="preserve">The biomass for each tillage, cover crop, and </w:t>
      </w:r>
      <w:r w:rsidR="00DF012C">
        <w:rPr>
          <w:lang w:val="en-US"/>
        </w:rPr>
        <w:t>residue</w:t>
      </w:r>
      <w:r>
        <w:rPr>
          <w:lang w:val="en-US"/>
        </w:rPr>
        <w:t xml:space="preserve"> combination </w:t>
      </w:r>
      <w:proofErr w:type="gramStart"/>
      <w:r w:rsidR="00C63663">
        <w:rPr>
          <w:lang w:val="en-US"/>
        </w:rPr>
        <w:t>in a given year</w:t>
      </w:r>
      <w:proofErr w:type="gramEnd"/>
      <w:r w:rsidR="00C63663">
        <w:rPr>
          <w:lang w:val="en-US"/>
        </w:rPr>
        <w:t xml:space="preserve"> </w:t>
      </w:r>
      <w:r>
        <w:rPr>
          <w:lang w:val="en-US"/>
        </w:rPr>
        <w:t>were summed to get a total biomass produced over the three years. These values were then scaled from 0 to 1 with 0 representing the l</w:t>
      </w:r>
      <w:r w:rsidRPr="006059D6">
        <w:rPr>
          <w:lang w:val="en-US"/>
        </w:rPr>
        <w:t>owest observed cumulative biomass production (</w:t>
      </w:r>
      <w:r w:rsidR="00DD3F78">
        <w:rPr>
          <w:lang w:val="en-US"/>
        </w:rPr>
        <w:t>226</w:t>
      </w:r>
      <w:r w:rsidRPr="006059D6">
        <w:rPr>
          <w:lang w:val="en-US"/>
        </w:rPr>
        <w:t xml:space="preserve"> in the </w:t>
      </w:r>
      <w:r w:rsidR="00431231">
        <w:rPr>
          <w:lang w:val="en-US"/>
        </w:rPr>
        <w:t>inv</w:t>
      </w:r>
      <w:r w:rsidRPr="006059D6">
        <w:rPr>
          <w:lang w:val="en-US"/>
        </w:rPr>
        <w:t>/</w:t>
      </w:r>
      <w:proofErr w:type="spellStart"/>
      <w:r w:rsidRPr="006059D6">
        <w:rPr>
          <w:lang w:val="en-US"/>
        </w:rPr>
        <w:t>rad</w:t>
      </w:r>
      <w:r w:rsidR="00431231">
        <w:rPr>
          <w:lang w:val="en-US"/>
        </w:rPr>
        <w:t>L</w:t>
      </w:r>
      <w:proofErr w:type="spellEnd"/>
      <w:r w:rsidRPr="006059D6">
        <w:rPr>
          <w:lang w:val="en-US"/>
        </w:rPr>
        <w:t>/</w:t>
      </w:r>
      <w:r w:rsidR="00431231">
        <w:rPr>
          <w:lang w:val="en-US"/>
        </w:rPr>
        <w:t>-</w:t>
      </w:r>
      <w:r w:rsidRPr="006059D6">
        <w:rPr>
          <w:lang w:val="en-US"/>
        </w:rPr>
        <w:t>res)</w:t>
      </w:r>
      <w:r>
        <w:rPr>
          <w:lang w:val="en-US"/>
        </w:rPr>
        <w:t xml:space="preserve"> and 1 representing the highest (</w:t>
      </w:r>
      <w:r w:rsidR="00DD3F78">
        <w:rPr>
          <w:lang w:val="en-US"/>
        </w:rPr>
        <w:t>552</w:t>
      </w:r>
      <w:r w:rsidRPr="006059D6">
        <w:rPr>
          <w:lang w:val="en-US"/>
        </w:rPr>
        <w:t xml:space="preserve"> in the </w:t>
      </w:r>
      <w:proofErr w:type="spellStart"/>
      <w:r w:rsidRPr="006059D6">
        <w:rPr>
          <w:lang w:val="en-US"/>
        </w:rPr>
        <w:t>notill</w:t>
      </w:r>
      <w:proofErr w:type="spellEnd"/>
      <w:r w:rsidRPr="006059D6">
        <w:rPr>
          <w:lang w:val="en-US"/>
        </w:rPr>
        <w:t>/</w:t>
      </w:r>
      <w:proofErr w:type="spellStart"/>
      <w:r w:rsidRPr="006059D6">
        <w:rPr>
          <w:lang w:val="en-US"/>
        </w:rPr>
        <w:t>radM</w:t>
      </w:r>
      <w:proofErr w:type="spellEnd"/>
      <w:r w:rsidRPr="006059D6">
        <w:rPr>
          <w:lang w:val="en-US"/>
        </w:rPr>
        <w:t>/+res</w:t>
      </w:r>
      <w:r>
        <w:rPr>
          <w:lang w:val="en-US"/>
        </w:rPr>
        <w:t>)</w:t>
      </w:r>
      <w:r w:rsidR="00431231">
        <w:rPr>
          <w:lang w:val="en-US"/>
        </w:rPr>
        <w:t xml:space="preserve">. </w:t>
      </w:r>
    </w:p>
    <w:p w14:paraId="0A5E2091" w14:textId="53BA0D77" w:rsidR="00431231" w:rsidRDefault="00431231" w:rsidP="003B5BB0">
      <w:pPr>
        <w:pStyle w:val="Heading2"/>
        <w:rPr>
          <w:lang w:val="en-US"/>
        </w:rPr>
      </w:pPr>
      <w:r w:rsidRPr="00431231">
        <w:rPr>
          <w:lang w:val="en-US"/>
        </w:rPr>
        <w:t>Pesticide toxicity load</w:t>
      </w:r>
    </w:p>
    <w:p w14:paraId="50B976BE" w14:textId="05F2B71E" w:rsidR="00431231" w:rsidRDefault="00431231" w:rsidP="009073C0">
      <w:pPr>
        <w:rPr>
          <w:lang w:val="en-US"/>
        </w:rPr>
      </w:pPr>
      <w:r>
        <w:rPr>
          <w:lang w:val="en-US"/>
        </w:rPr>
        <w:t xml:space="preserve">The pesticide load index for each tillage, cover crop, and </w:t>
      </w:r>
      <w:r w:rsidR="00DF012C">
        <w:rPr>
          <w:lang w:val="en-US"/>
        </w:rPr>
        <w:t>residue</w:t>
      </w:r>
      <w:r>
        <w:rPr>
          <w:lang w:val="en-US"/>
        </w:rPr>
        <w:t xml:space="preserve"> combination was summed over the three years. The values were then scaled from 0 to 1, with 0 as the lowest</w:t>
      </w:r>
      <w:r w:rsidR="00DF012C">
        <w:rPr>
          <w:lang w:val="en-US"/>
        </w:rPr>
        <w:t xml:space="preserve"> observed pesticide load</w:t>
      </w:r>
      <w:r>
        <w:rPr>
          <w:lang w:val="en-US"/>
        </w:rPr>
        <w:t xml:space="preserve"> (0.272 in the inv/</w:t>
      </w:r>
      <w:proofErr w:type="spellStart"/>
      <w:r>
        <w:rPr>
          <w:lang w:val="en-US"/>
        </w:rPr>
        <w:t>mixE</w:t>
      </w:r>
      <w:proofErr w:type="spellEnd"/>
      <w:r>
        <w:rPr>
          <w:lang w:val="en-US"/>
        </w:rPr>
        <w:t>) and 1 as the highest</w:t>
      </w:r>
      <w:r w:rsidR="00DF012C">
        <w:rPr>
          <w:lang w:val="en-US"/>
        </w:rPr>
        <w:t xml:space="preserve"> observed pesticide load</w:t>
      </w:r>
      <w:r>
        <w:rPr>
          <w:lang w:val="en-US"/>
        </w:rPr>
        <w:t xml:space="preserve"> (1.48, several systems). </w:t>
      </w:r>
    </w:p>
    <w:p w14:paraId="18597A73" w14:textId="3C1B6F6C" w:rsidR="00431231" w:rsidRDefault="00431231" w:rsidP="006E0728">
      <w:pPr>
        <w:pStyle w:val="Heading2"/>
        <w:rPr>
          <w:lang w:val="en-US"/>
        </w:rPr>
      </w:pPr>
      <w:r w:rsidRPr="00431231">
        <w:rPr>
          <w:lang w:val="en-US"/>
        </w:rPr>
        <w:t>Perennial weed legacy</w:t>
      </w:r>
    </w:p>
    <w:p w14:paraId="086C0B32" w14:textId="7FB84F65" w:rsidR="00431231" w:rsidRDefault="00431231" w:rsidP="009073C0">
      <w:pPr>
        <w:rPr>
          <w:lang w:val="en-US"/>
        </w:rPr>
      </w:pPr>
      <w:r>
        <w:rPr>
          <w:lang w:val="en-US"/>
        </w:rPr>
        <w:t xml:space="preserve">The </w:t>
      </w:r>
      <w:r w:rsidR="00C63663">
        <w:rPr>
          <w:lang w:val="en-US"/>
        </w:rPr>
        <w:t xml:space="preserve">average </w:t>
      </w:r>
      <w:r w:rsidR="00DF012C">
        <w:rPr>
          <w:lang w:val="en-US"/>
        </w:rPr>
        <w:t xml:space="preserve">spring </w:t>
      </w:r>
      <w:r>
        <w:rPr>
          <w:lang w:val="en-US"/>
        </w:rPr>
        <w:t>count</w:t>
      </w:r>
      <w:r w:rsidR="00DF012C">
        <w:rPr>
          <w:lang w:val="en-US"/>
        </w:rPr>
        <w:t>s</w:t>
      </w:r>
      <w:r>
        <w:rPr>
          <w:lang w:val="en-US"/>
        </w:rPr>
        <w:t xml:space="preserve"> of perennial weeds</w:t>
      </w:r>
      <w:r w:rsidR="00DF012C">
        <w:rPr>
          <w:lang w:val="en-US"/>
        </w:rPr>
        <w:t xml:space="preserve"> (CIRAR, EQUAR)</w:t>
      </w:r>
      <w:r>
        <w:rPr>
          <w:lang w:val="en-US"/>
        </w:rPr>
        <w:t xml:space="preserve"> </w:t>
      </w:r>
      <w:r w:rsidR="00DF012C">
        <w:rPr>
          <w:lang w:val="en-US"/>
        </w:rPr>
        <w:t>were summed over the two samplings for each tillage, cover crop, and residue treatment. The values were then scaled from 0 to 1, with 0 as the lowest observed cumulative count (</w:t>
      </w:r>
      <w:r w:rsidR="003B5BB0">
        <w:rPr>
          <w:lang w:val="en-US"/>
        </w:rPr>
        <w:t xml:space="preserve">0, several systems) and 1 as the highest observed cumulative count (110, </w:t>
      </w:r>
      <w:proofErr w:type="spellStart"/>
      <w:r w:rsidR="003B5BB0">
        <w:rPr>
          <w:lang w:val="en-US"/>
        </w:rPr>
        <w:t>notill</w:t>
      </w:r>
      <w:proofErr w:type="spellEnd"/>
      <w:r w:rsidR="003B5BB0">
        <w:rPr>
          <w:lang w:val="en-US"/>
        </w:rPr>
        <w:t>/</w:t>
      </w:r>
      <w:proofErr w:type="spellStart"/>
      <w:r w:rsidR="003B5BB0">
        <w:rPr>
          <w:lang w:val="en-US"/>
        </w:rPr>
        <w:t>mixE</w:t>
      </w:r>
      <w:proofErr w:type="spellEnd"/>
      <w:r w:rsidR="003B5BB0">
        <w:rPr>
          <w:lang w:val="en-US"/>
        </w:rPr>
        <w:t xml:space="preserve">/-res). </w:t>
      </w:r>
    </w:p>
    <w:p w14:paraId="6B6980A7" w14:textId="77777777" w:rsidR="006E0728" w:rsidRPr="00431231" w:rsidRDefault="006E0728" w:rsidP="009073C0">
      <w:pPr>
        <w:rPr>
          <w:lang w:val="en-US"/>
        </w:rPr>
      </w:pPr>
    </w:p>
    <w:sectPr w:rsidR="006E0728" w:rsidRPr="00431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270FF"/>
    <w:multiLevelType w:val="hybridMultilevel"/>
    <w:tmpl w:val="BCB4C2A4"/>
    <w:lvl w:ilvl="0" w:tplc="BE3A52BE">
      <w:numFmt w:val="bullet"/>
      <w:lvlText w:val="-"/>
      <w:lvlJc w:val="left"/>
      <w:pPr>
        <w:ind w:left="720" w:hanging="360"/>
      </w:pPr>
      <w:rPr>
        <w:rFonts w:ascii="Aptos" w:eastAsiaTheme="minorHAnsi" w:hAnsi="Aptos"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D0C1D5C"/>
    <w:multiLevelType w:val="hybridMultilevel"/>
    <w:tmpl w:val="35E854E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34395505">
    <w:abstractNumId w:val="0"/>
  </w:num>
  <w:num w:numId="2" w16cid:durableId="823276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65"/>
    <w:rsid w:val="000010AC"/>
    <w:rsid w:val="00006E1F"/>
    <w:rsid w:val="00023C12"/>
    <w:rsid w:val="00034993"/>
    <w:rsid w:val="00053998"/>
    <w:rsid w:val="000572BC"/>
    <w:rsid w:val="00067D64"/>
    <w:rsid w:val="00073D17"/>
    <w:rsid w:val="000A3A67"/>
    <w:rsid w:val="000B7B02"/>
    <w:rsid w:val="000E21EA"/>
    <w:rsid w:val="001114A3"/>
    <w:rsid w:val="001451D4"/>
    <w:rsid w:val="00175629"/>
    <w:rsid w:val="00180EEB"/>
    <w:rsid w:val="001A0D18"/>
    <w:rsid w:val="001A695F"/>
    <w:rsid w:val="001B0CE6"/>
    <w:rsid w:val="001E07E9"/>
    <w:rsid w:val="00235143"/>
    <w:rsid w:val="0023565B"/>
    <w:rsid w:val="00235ADC"/>
    <w:rsid w:val="00264241"/>
    <w:rsid w:val="00275DFF"/>
    <w:rsid w:val="002E3EA3"/>
    <w:rsid w:val="00333287"/>
    <w:rsid w:val="00336BAD"/>
    <w:rsid w:val="00344A84"/>
    <w:rsid w:val="0034538E"/>
    <w:rsid w:val="00352C6F"/>
    <w:rsid w:val="003544E9"/>
    <w:rsid w:val="00371162"/>
    <w:rsid w:val="003A0336"/>
    <w:rsid w:val="003B5BB0"/>
    <w:rsid w:val="003B60EC"/>
    <w:rsid w:val="003E205E"/>
    <w:rsid w:val="00431231"/>
    <w:rsid w:val="00460A27"/>
    <w:rsid w:val="00481275"/>
    <w:rsid w:val="00484448"/>
    <w:rsid w:val="004E3E76"/>
    <w:rsid w:val="004E57F2"/>
    <w:rsid w:val="005010F2"/>
    <w:rsid w:val="00530874"/>
    <w:rsid w:val="00553E7F"/>
    <w:rsid w:val="005A2FB4"/>
    <w:rsid w:val="005D1C4B"/>
    <w:rsid w:val="006059D6"/>
    <w:rsid w:val="00623FE4"/>
    <w:rsid w:val="00633A26"/>
    <w:rsid w:val="00663D56"/>
    <w:rsid w:val="006A4260"/>
    <w:rsid w:val="006B0948"/>
    <w:rsid w:val="006E0728"/>
    <w:rsid w:val="00702EA8"/>
    <w:rsid w:val="007477A1"/>
    <w:rsid w:val="00750879"/>
    <w:rsid w:val="0075226B"/>
    <w:rsid w:val="00782730"/>
    <w:rsid w:val="007A5ACD"/>
    <w:rsid w:val="007B1493"/>
    <w:rsid w:val="007B22B0"/>
    <w:rsid w:val="007C0279"/>
    <w:rsid w:val="007D1D13"/>
    <w:rsid w:val="007E32D7"/>
    <w:rsid w:val="008016FE"/>
    <w:rsid w:val="0080507B"/>
    <w:rsid w:val="00844404"/>
    <w:rsid w:val="0087481D"/>
    <w:rsid w:val="008A7B67"/>
    <w:rsid w:val="008C1B8A"/>
    <w:rsid w:val="008D61F6"/>
    <w:rsid w:val="008D679E"/>
    <w:rsid w:val="00905DB0"/>
    <w:rsid w:val="009073C0"/>
    <w:rsid w:val="0093369E"/>
    <w:rsid w:val="00960509"/>
    <w:rsid w:val="00964670"/>
    <w:rsid w:val="00991510"/>
    <w:rsid w:val="00996DDB"/>
    <w:rsid w:val="00997091"/>
    <w:rsid w:val="00997973"/>
    <w:rsid w:val="009E3F81"/>
    <w:rsid w:val="00A32989"/>
    <w:rsid w:val="00A33110"/>
    <w:rsid w:val="00A6359E"/>
    <w:rsid w:val="00A643A5"/>
    <w:rsid w:val="00A64AC9"/>
    <w:rsid w:val="00A70C8E"/>
    <w:rsid w:val="00A84F2F"/>
    <w:rsid w:val="00A9025D"/>
    <w:rsid w:val="00AD02D7"/>
    <w:rsid w:val="00AD5622"/>
    <w:rsid w:val="00AE6425"/>
    <w:rsid w:val="00AF06FD"/>
    <w:rsid w:val="00B067E5"/>
    <w:rsid w:val="00B07B57"/>
    <w:rsid w:val="00B41B1E"/>
    <w:rsid w:val="00B730C3"/>
    <w:rsid w:val="00C237F2"/>
    <w:rsid w:val="00C51590"/>
    <w:rsid w:val="00C63663"/>
    <w:rsid w:val="00C86200"/>
    <w:rsid w:val="00CA5767"/>
    <w:rsid w:val="00CB0057"/>
    <w:rsid w:val="00CC1517"/>
    <w:rsid w:val="00CC27F8"/>
    <w:rsid w:val="00CE2FDF"/>
    <w:rsid w:val="00CE45DF"/>
    <w:rsid w:val="00CF29E1"/>
    <w:rsid w:val="00D3368D"/>
    <w:rsid w:val="00D53D9D"/>
    <w:rsid w:val="00D54833"/>
    <w:rsid w:val="00D60065"/>
    <w:rsid w:val="00D6652C"/>
    <w:rsid w:val="00D90B87"/>
    <w:rsid w:val="00D94FC7"/>
    <w:rsid w:val="00DB54A3"/>
    <w:rsid w:val="00DD3F78"/>
    <w:rsid w:val="00DE4ABA"/>
    <w:rsid w:val="00DF012C"/>
    <w:rsid w:val="00E3737B"/>
    <w:rsid w:val="00E519B2"/>
    <w:rsid w:val="00E61978"/>
    <w:rsid w:val="00E752C9"/>
    <w:rsid w:val="00E814F8"/>
    <w:rsid w:val="00E82F36"/>
    <w:rsid w:val="00E976D6"/>
    <w:rsid w:val="00EB3265"/>
    <w:rsid w:val="00EB5C1D"/>
    <w:rsid w:val="00EC1821"/>
    <w:rsid w:val="00EF514A"/>
    <w:rsid w:val="00F13460"/>
    <w:rsid w:val="00F139C1"/>
    <w:rsid w:val="00F44A44"/>
    <w:rsid w:val="00F65982"/>
    <w:rsid w:val="00F71074"/>
    <w:rsid w:val="00FA4F11"/>
    <w:rsid w:val="00FB0498"/>
    <w:rsid w:val="00FC50C6"/>
    <w:rsid w:val="00FF44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7938C"/>
  <w15:chartTrackingRefBased/>
  <w15:docId w15:val="{F276E604-6A52-4D0B-A3F8-3368F66A2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0C3"/>
  </w:style>
  <w:style w:type="paragraph" w:styleId="Heading1">
    <w:name w:val="heading 1"/>
    <w:basedOn w:val="Normal"/>
    <w:next w:val="Normal"/>
    <w:link w:val="Heading1Char"/>
    <w:uiPriority w:val="9"/>
    <w:qFormat/>
    <w:rsid w:val="00EB3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3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3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B3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3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3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B3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265"/>
    <w:rPr>
      <w:rFonts w:eastAsiaTheme="majorEastAsia" w:cstheme="majorBidi"/>
      <w:color w:val="272727" w:themeColor="text1" w:themeTint="D8"/>
    </w:rPr>
  </w:style>
  <w:style w:type="paragraph" w:styleId="Title">
    <w:name w:val="Title"/>
    <w:basedOn w:val="Normal"/>
    <w:next w:val="Normal"/>
    <w:link w:val="TitleChar"/>
    <w:uiPriority w:val="10"/>
    <w:qFormat/>
    <w:rsid w:val="00EB3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265"/>
    <w:pPr>
      <w:spacing w:before="160"/>
      <w:jc w:val="center"/>
    </w:pPr>
    <w:rPr>
      <w:i/>
      <w:iCs/>
      <w:color w:val="404040" w:themeColor="text1" w:themeTint="BF"/>
    </w:rPr>
  </w:style>
  <w:style w:type="character" w:customStyle="1" w:styleId="QuoteChar">
    <w:name w:val="Quote Char"/>
    <w:basedOn w:val="DefaultParagraphFont"/>
    <w:link w:val="Quote"/>
    <w:uiPriority w:val="29"/>
    <w:rsid w:val="00EB3265"/>
    <w:rPr>
      <w:i/>
      <w:iCs/>
      <w:color w:val="404040" w:themeColor="text1" w:themeTint="BF"/>
    </w:rPr>
  </w:style>
  <w:style w:type="paragraph" w:styleId="ListParagraph">
    <w:name w:val="List Paragraph"/>
    <w:basedOn w:val="Normal"/>
    <w:uiPriority w:val="34"/>
    <w:qFormat/>
    <w:rsid w:val="00EB3265"/>
    <w:pPr>
      <w:ind w:left="720"/>
      <w:contextualSpacing/>
    </w:pPr>
  </w:style>
  <w:style w:type="character" w:styleId="IntenseEmphasis">
    <w:name w:val="Intense Emphasis"/>
    <w:basedOn w:val="DefaultParagraphFont"/>
    <w:uiPriority w:val="21"/>
    <w:qFormat/>
    <w:rsid w:val="00EB3265"/>
    <w:rPr>
      <w:i/>
      <w:iCs/>
      <w:color w:val="0F4761" w:themeColor="accent1" w:themeShade="BF"/>
    </w:rPr>
  </w:style>
  <w:style w:type="paragraph" w:styleId="IntenseQuote">
    <w:name w:val="Intense Quote"/>
    <w:basedOn w:val="Normal"/>
    <w:next w:val="Normal"/>
    <w:link w:val="IntenseQuoteChar"/>
    <w:uiPriority w:val="30"/>
    <w:qFormat/>
    <w:rsid w:val="00EB3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265"/>
    <w:rPr>
      <w:i/>
      <w:iCs/>
      <w:color w:val="0F4761" w:themeColor="accent1" w:themeShade="BF"/>
    </w:rPr>
  </w:style>
  <w:style w:type="character" w:styleId="IntenseReference">
    <w:name w:val="Intense Reference"/>
    <w:basedOn w:val="DefaultParagraphFont"/>
    <w:uiPriority w:val="32"/>
    <w:qFormat/>
    <w:rsid w:val="00EB3265"/>
    <w:rPr>
      <w:b/>
      <w:bCs/>
      <w:smallCaps/>
      <w:color w:val="0F4761" w:themeColor="accent1" w:themeShade="BF"/>
      <w:spacing w:val="5"/>
    </w:rPr>
  </w:style>
  <w:style w:type="character" w:styleId="Hyperlink">
    <w:name w:val="Hyperlink"/>
    <w:basedOn w:val="DefaultParagraphFont"/>
    <w:uiPriority w:val="99"/>
    <w:unhideWhenUsed/>
    <w:rsid w:val="00B730C3"/>
    <w:rPr>
      <w:color w:val="467886" w:themeColor="hyperlink"/>
      <w:u w:val="single"/>
    </w:rPr>
  </w:style>
  <w:style w:type="table" w:styleId="TableGrid">
    <w:name w:val="Table Grid"/>
    <w:basedOn w:val="TableNormal"/>
    <w:uiPriority w:val="39"/>
    <w:rsid w:val="00FF4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0C8E"/>
    <w:rPr>
      <w:sz w:val="16"/>
      <w:szCs w:val="16"/>
    </w:rPr>
  </w:style>
  <w:style w:type="paragraph" w:styleId="CommentText">
    <w:name w:val="annotation text"/>
    <w:basedOn w:val="Normal"/>
    <w:link w:val="CommentTextChar"/>
    <w:uiPriority w:val="99"/>
    <w:unhideWhenUsed/>
    <w:rsid w:val="00A70C8E"/>
    <w:pPr>
      <w:spacing w:line="240" w:lineRule="auto"/>
    </w:pPr>
    <w:rPr>
      <w:sz w:val="20"/>
      <w:szCs w:val="20"/>
    </w:rPr>
  </w:style>
  <w:style w:type="character" w:customStyle="1" w:styleId="CommentTextChar">
    <w:name w:val="Comment Text Char"/>
    <w:basedOn w:val="DefaultParagraphFont"/>
    <w:link w:val="CommentText"/>
    <w:uiPriority w:val="99"/>
    <w:rsid w:val="00A70C8E"/>
    <w:rPr>
      <w:sz w:val="20"/>
      <w:szCs w:val="20"/>
    </w:rPr>
  </w:style>
  <w:style w:type="paragraph" w:styleId="CommentSubject">
    <w:name w:val="annotation subject"/>
    <w:basedOn w:val="CommentText"/>
    <w:next w:val="CommentText"/>
    <w:link w:val="CommentSubjectChar"/>
    <w:uiPriority w:val="99"/>
    <w:semiHidden/>
    <w:unhideWhenUsed/>
    <w:rsid w:val="008D679E"/>
    <w:rPr>
      <w:b/>
      <w:bCs/>
    </w:rPr>
  </w:style>
  <w:style w:type="character" w:customStyle="1" w:styleId="CommentSubjectChar">
    <w:name w:val="Comment Subject Char"/>
    <w:basedOn w:val="CommentTextChar"/>
    <w:link w:val="CommentSubject"/>
    <w:uiPriority w:val="99"/>
    <w:semiHidden/>
    <w:rsid w:val="008D679E"/>
    <w:rPr>
      <w:b/>
      <w:bCs/>
      <w:sz w:val="20"/>
      <w:szCs w:val="20"/>
    </w:rPr>
  </w:style>
  <w:style w:type="character" w:styleId="SubtleEmphasis">
    <w:name w:val="Subtle Emphasis"/>
    <w:basedOn w:val="DefaultParagraphFont"/>
    <w:uiPriority w:val="19"/>
    <w:qFormat/>
    <w:rsid w:val="003B5BB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412464">
      <w:bodyDiv w:val="1"/>
      <w:marLeft w:val="0"/>
      <w:marRight w:val="0"/>
      <w:marTop w:val="0"/>
      <w:marBottom w:val="0"/>
      <w:divBdr>
        <w:top w:val="none" w:sz="0" w:space="0" w:color="auto"/>
        <w:left w:val="none" w:sz="0" w:space="0" w:color="auto"/>
        <w:bottom w:val="none" w:sz="0" w:space="0" w:color="auto"/>
        <w:right w:val="none" w:sz="0" w:space="0" w:color="auto"/>
      </w:divBdr>
    </w:div>
    <w:div w:id="630670799">
      <w:bodyDiv w:val="1"/>
      <w:marLeft w:val="0"/>
      <w:marRight w:val="0"/>
      <w:marTop w:val="0"/>
      <w:marBottom w:val="0"/>
      <w:divBdr>
        <w:top w:val="none" w:sz="0" w:space="0" w:color="auto"/>
        <w:left w:val="none" w:sz="0" w:space="0" w:color="auto"/>
        <w:bottom w:val="none" w:sz="0" w:space="0" w:color="auto"/>
        <w:right w:val="none" w:sz="0" w:space="0" w:color="auto"/>
      </w:divBdr>
    </w:div>
    <w:div w:id="647326781">
      <w:bodyDiv w:val="1"/>
      <w:marLeft w:val="0"/>
      <w:marRight w:val="0"/>
      <w:marTop w:val="0"/>
      <w:marBottom w:val="0"/>
      <w:divBdr>
        <w:top w:val="none" w:sz="0" w:space="0" w:color="auto"/>
        <w:left w:val="none" w:sz="0" w:space="0" w:color="auto"/>
        <w:bottom w:val="none" w:sz="0" w:space="0" w:color="auto"/>
        <w:right w:val="none" w:sz="0" w:space="0" w:color="auto"/>
      </w:divBdr>
    </w:div>
    <w:div w:id="673147692">
      <w:bodyDiv w:val="1"/>
      <w:marLeft w:val="0"/>
      <w:marRight w:val="0"/>
      <w:marTop w:val="0"/>
      <w:marBottom w:val="0"/>
      <w:divBdr>
        <w:top w:val="none" w:sz="0" w:space="0" w:color="auto"/>
        <w:left w:val="none" w:sz="0" w:space="0" w:color="auto"/>
        <w:bottom w:val="none" w:sz="0" w:space="0" w:color="auto"/>
        <w:right w:val="none" w:sz="0" w:space="0" w:color="auto"/>
      </w:divBdr>
      <w:divsChild>
        <w:div w:id="1103106634">
          <w:marLeft w:val="0"/>
          <w:marRight w:val="0"/>
          <w:marTop w:val="0"/>
          <w:marBottom w:val="0"/>
          <w:divBdr>
            <w:top w:val="none" w:sz="0" w:space="0" w:color="auto"/>
            <w:left w:val="none" w:sz="0" w:space="0" w:color="auto"/>
            <w:bottom w:val="none" w:sz="0" w:space="0" w:color="auto"/>
            <w:right w:val="none" w:sz="0" w:space="0" w:color="auto"/>
          </w:divBdr>
          <w:divsChild>
            <w:div w:id="13708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8969">
      <w:bodyDiv w:val="1"/>
      <w:marLeft w:val="0"/>
      <w:marRight w:val="0"/>
      <w:marTop w:val="0"/>
      <w:marBottom w:val="0"/>
      <w:divBdr>
        <w:top w:val="none" w:sz="0" w:space="0" w:color="auto"/>
        <w:left w:val="none" w:sz="0" w:space="0" w:color="auto"/>
        <w:bottom w:val="none" w:sz="0" w:space="0" w:color="auto"/>
        <w:right w:val="none" w:sz="0" w:space="0" w:color="auto"/>
      </w:divBdr>
    </w:div>
    <w:div w:id="1296057710">
      <w:bodyDiv w:val="1"/>
      <w:marLeft w:val="0"/>
      <w:marRight w:val="0"/>
      <w:marTop w:val="0"/>
      <w:marBottom w:val="0"/>
      <w:divBdr>
        <w:top w:val="none" w:sz="0" w:space="0" w:color="auto"/>
        <w:left w:val="none" w:sz="0" w:space="0" w:color="auto"/>
        <w:bottom w:val="none" w:sz="0" w:space="0" w:color="auto"/>
        <w:right w:val="none" w:sz="0" w:space="0" w:color="auto"/>
      </w:divBdr>
      <w:divsChild>
        <w:div w:id="1766223885">
          <w:marLeft w:val="0"/>
          <w:marRight w:val="0"/>
          <w:marTop w:val="0"/>
          <w:marBottom w:val="0"/>
          <w:divBdr>
            <w:top w:val="none" w:sz="0" w:space="0" w:color="auto"/>
            <w:left w:val="none" w:sz="0" w:space="0" w:color="auto"/>
            <w:bottom w:val="none" w:sz="0" w:space="0" w:color="auto"/>
            <w:right w:val="none" w:sz="0" w:space="0" w:color="auto"/>
          </w:divBdr>
          <w:divsChild>
            <w:div w:id="10992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7763">
      <w:bodyDiv w:val="1"/>
      <w:marLeft w:val="0"/>
      <w:marRight w:val="0"/>
      <w:marTop w:val="0"/>
      <w:marBottom w:val="0"/>
      <w:divBdr>
        <w:top w:val="none" w:sz="0" w:space="0" w:color="auto"/>
        <w:left w:val="none" w:sz="0" w:space="0" w:color="auto"/>
        <w:bottom w:val="none" w:sz="0" w:space="0" w:color="auto"/>
        <w:right w:val="none" w:sz="0" w:space="0" w:color="auto"/>
      </w:divBdr>
    </w:div>
    <w:div w:id="1390768288">
      <w:bodyDiv w:val="1"/>
      <w:marLeft w:val="0"/>
      <w:marRight w:val="0"/>
      <w:marTop w:val="0"/>
      <w:marBottom w:val="0"/>
      <w:divBdr>
        <w:top w:val="none" w:sz="0" w:space="0" w:color="auto"/>
        <w:left w:val="none" w:sz="0" w:space="0" w:color="auto"/>
        <w:bottom w:val="none" w:sz="0" w:space="0" w:color="auto"/>
        <w:right w:val="none" w:sz="0" w:space="0" w:color="auto"/>
      </w:divBdr>
    </w:div>
    <w:div w:id="1469665147">
      <w:bodyDiv w:val="1"/>
      <w:marLeft w:val="0"/>
      <w:marRight w:val="0"/>
      <w:marTop w:val="0"/>
      <w:marBottom w:val="0"/>
      <w:divBdr>
        <w:top w:val="none" w:sz="0" w:space="0" w:color="auto"/>
        <w:left w:val="none" w:sz="0" w:space="0" w:color="auto"/>
        <w:bottom w:val="none" w:sz="0" w:space="0" w:color="auto"/>
        <w:right w:val="none" w:sz="0" w:space="0" w:color="auto"/>
      </w:divBdr>
    </w:div>
    <w:div w:id="1532186137">
      <w:bodyDiv w:val="1"/>
      <w:marLeft w:val="0"/>
      <w:marRight w:val="0"/>
      <w:marTop w:val="0"/>
      <w:marBottom w:val="0"/>
      <w:divBdr>
        <w:top w:val="none" w:sz="0" w:space="0" w:color="auto"/>
        <w:left w:val="none" w:sz="0" w:space="0" w:color="auto"/>
        <w:bottom w:val="none" w:sz="0" w:space="0" w:color="auto"/>
        <w:right w:val="none" w:sz="0" w:space="0" w:color="auto"/>
      </w:divBdr>
    </w:div>
    <w:div w:id="1769931714">
      <w:bodyDiv w:val="1"/>
      <w:marLeft w:val="0"/>
      <w:marRight w:val="0"/>
      <w:marTop w:val="0"/>
      <w:marBottom w:val="0"/>
      <w:divBdr>
        <w:top w:val="none" w:sz="0" w:space="0" w:color="auto"/>
        <w:left w:val="none" w:sz="0" w:space="0" w:color="auto"/>
        <w:bottom w:val="none" w:sz="0" w:space="0" w:color="auto"/>
        <w:right w:val="none" w:sz="0" w:space="0" w:color="auto"/>
      </w:divBdr>
    </w:div>
    <w:div w:id="1921215918">
      <w:bodyDiv w:val="1"/>
      <w:marLeft w:val="0"/>
      <w:marRight w:val="0"/>
      <w:marTop w:val="0"/>
      <w:marBottom w:val="0"/>
      <w:divBdr>
        <w:top w:val="none" w:sz="0" w:space="0" w:color="auto"/>
        <w:left w:val="none" w:sz="0" w:space="0" w:color="auto"/>
        <w:bottom w:val="none" w:sz="0" w:space="0" w:color="auto"/>
        <w:right w:val="none" w:sz="0" w:space="0" w:color="auto"/>
      </w:divBdr>
    </w:div>
    <w:div w:id="199991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na.nichol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F55B6-8F7D-4FC9-A703-5C3129AD9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2003</Words>
  <Characters>12219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2</cp:revision>
  <dcterms:created xsi:type="dcterms:W3CDTF">2025-08-11T13:58:00Z</dcterms:created>
  <dcterms:modified xsi:type="dcterms:W3CDTF">2025-08-11T13:58:00Z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id="Vuu0RZ64"/&gt;&lt;style id="http://www.zotero.org/styles/elsevier-harvard" hasBibliography="1" bibliographyStyleHasBeenSet="0"/&gt;&lt;prefs&gt;&lt;pref name="fieldType" value="Field"/&gt;&lt;/prefs&gt;&lt;/data&gt;</vt:lpwstr>
  </property>
  <property fmtid="{D5CDD505-2E9C-101B-9397-08002B2CF9AE}" pid="3" name="GrammarlyDocumentId">
    <vt:lpwstr>e0e8df13541c7052df57b4a36cc97dac370c8560686f85a177c11f79560b19aa</vt:lpwstr>
  </property>
</Properties>
</file>