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8396E" w14:textId="53D1A5BA" w:rsidR="0053182E" w:rsidRPr="00045088" w:rsidRDefault="009432A7" w:rsidP="00045088">
      <w:pPr>
        <w:spacing w:line="360" w:lineRule="auto"/>
        <w:rPr>
          <w:b/>
          <w:bCs/>
        </w:rPr>
      </w:pPr>
      <w:bookmarkStart w:id="0" w:name="_Hlk35338779"/>
      <w:r>
        <w:rPr>
          <w:b/>
          <w:bCs/>
        </w:rPr>
        <w:t>Agronomic and ecological impacts of fall vegetation in 30 cropping systems</w:t>
      </w:r>
    </w:p>
    <w:p w14:paraId="4B503908" w14:textId="77777777" w:rsidR="0053182E" w:rsidRPr="00045088" w:rsidRDefault="0053182E" w:rsidP="00045088">
      <w:pPr>
        <w:spacing w:line="360" w:lineRule="auto"/>
      </w:pPr>
    </w:p>
    <w:p w14:paraId="5FA8BC59" w14:textId="15684B6C" w:rsidR="0053182E" w:rsidRPr="00045088" w:rsidRDefault="009432A7" w:rsidP="00045088">
      <w:pPr>
        <w:spacing w:line="360" w:lineRule="auto"/>
        <w:rPr>
          <w:b/>
          <w:bCs/>
        </w:rPr>
      </w:pPr>
      <w:r>
        <w:rPr>
          <w:b/>
          <w:bCs/>
        </w:rPr>
        <w:t>Virginia A. Nichols</w:t>
      </w:r>
      <w:r w:rsidR="008141BB" w:rsidRPr="00045088">
        <w:rPr>
          <w:b/>
          <w:bCs/>
          <w:vertAlign w:val="superscript"/>
        </w:rPr>
        <w:t>1</w:t>
      </w:r>
      <w:r w:rsidR="009D06A0" w:rsidRPr="00045088">
        <w:rPr>
          <w:b/>
          <w:bCs/>
        </w:rPr>
        <w:t xml:space="preserve"> </w:t>
      </w:r>
      <w:r>
        <w:rPr>
          <w:b/>
          <w:bCs/>
        </w:rPr>
        <w:t>Marco Gentili</w:t>
      </w:r>
      <w:r w:rsidR="008141BB" w:rsidRPr="00045088">
        <w:rPr>
          <w:b/>
          <w:bCs/>
          <w:vertAlign w:val="superscript"/>
        </w:rPr>
        <w:t>1</w:t>
      </w:r>
      <w:r w:rsidR="0053182E" w:rsidRPr="00045088">
        <w:rPr>
          <w:b/>
          <w:bCs/>
        </w:rPr>
        <w:t xml:space="preserve"> </w:t>
      </w:r>
      <w:r>
        <w:rPr>
          <w:b/>
          <w:bCs/>
        </w:rPr>
        <w:t>Emma Randahl-Beltran</w:t>
      </w:r>
      <w:r w:rsidRPr="00045088">
        <w:rPr>
          <w:b/>
          <w:bCs/>
          <w:vertAlign w:val="superscript"/>
        </w:rPr>
        <w:t>1</w:t>
      </w:r>
      <w:r>
        <w:rPr>
          <w:b/>
          <w:bCs/>
        </w:rPr>
        <w:t xml:space="preserve"> Mette S</w:t>
      </w:r>
      <w:r>
        <w:rPr>
          <w:b/>
          <w:bCs/>
          <w:lang w:val="en-US"/>
        </w:rPr>
        <w:t>ønderskov</w:t>
      </w:r>
      <w:r w:rsidRPr="00045088">
        <w:rPr>
          <w:b/>
          <w:bCs/>
          <w:vertAlign w:val="superscript"/>
        </w:rPr>
        <w:t>1</w:t>
      </w:r>
      <w:r>
        <w:rPr>
          <w:b/>
          <w:bCs/>
          <w:lang w:val="en-US"/>
        </w:rPr>
        <w:t xml:space="preserve"> Bo Melander</w:t>
      </w:r>
      <w:r w:rsidRPr="00045088">
        <w:rPr>
          <w:b/>
          <w:bCs/>
          <w:vertAlign w:val="superscript"/>
        </w:rPr>
        <w:t>1</w:t>
      </w:r>
    </w:p>
    <w:p w14:paraId="674E975E" w14:textId="77777777" w:rsidR="0053182E" w:rsidRPr="00045088" w:rsidRDefault="0053182E" w:rsidP="00045088">
      <w:pPr>
        <w:spacing w:line="360" w:lineRule="auto"/>
      </w:pPr>
    </w:p>
    <w:p w14:paraId="4D11E6B6" w14:textId="7AE7F584" w:rsidR="0053182E" w:rsidRPr="00045088" w:rsidRDefault="008141BB" w:rsidP="00045088">
      <w:pPr>
        <w:spacing w:line="360" w:lineRule="auto"/>
      </w:pPr>
      <w:r w:rsidRPr="00045088">
        <w:rPr>
          <w:vertAlign w:val="superscript"/>
        </w:rPr>
        <w:t>1</w:t>
      </w:r>
      <w:r w:rsidR="009432A7">
        <w:t>Department of Agroecology</w:t>
      </w:r>
      <w:r w:rsidR="0053182E" w:rsidRPr="00045088">
        <w:t xml:space="preserve">, </w:t>
      </w:r>
      <w:r w:rsidR="009432A7">
        <w:t>Aarhus University, 1 Fors</w:t>
      </w:r>
      <w:r w:rsidR="009432A7">
        <w:rPr>
          <w:lang w:val="en-US"/>
        </w:rPr>
        <w:t>øgsvej, 4200 Slagelse, Denmark</w:t>
      </w:r>
      <w:r w:rsidR="00C23509" w:rsidRPr="00045088">
        <w:t xml:space="preserve"> </w:t>
      </w:r>
    </w:p>
    <w:p w14:paraId="13CD2A59" w14:textId="1C0ACE3E" w:rsidR="008141BB" w:rsidRPr="00045088" w:rsidRDefault="008141BB" w:rsidP="00045088">
      <w:pPr>
        <w:spacing w:line="360" w:lineRule="auto"/>
      </w:pPr>
    </w:p>
    <w:p w14:paraId="6596DF3D" w14:textId="50D140CB" w:rsidR="008141BB" w:rsidRPr="00045088" w:rsidRDefault="008141BB" w:rsidP="00045088">
      <w:pPr>
        <w:spacing w:line="360" w:lineRule="auto"/>
      </w:pPr>
      <w:r w:rsidRPr="00045088">
        <w:t>Correspondence</w:t>
      </w:r>
    </w:p>
    <w:p w14:paraId="06AF94F3" w14:textId="6020F3F2" w:rsidR="008141BB" w:rsidRPr="00045088" w:rsidRDefault="009432A7" w:rsidP="00045088">
      <w:pPr>
        <w:spacing w:line="360" w:lineRule="auto"/>
      </w:pPr>
      <w:r>
        <w:t>Virginia A. Nichols</w:t>
      </w:r>
    </w:p>
    <w:p w14:paraId="69317082" w14:textId="7A94EB73" w:rsidR="008141BB" w:rsidRDefault="008141BB" w:rsidP="00045088">
      <w:pPr>
        <w:spacing w:line="360" w:lineRule="auto"/>
        <w:rPr>
          <w:lang w:val="en-US"/>
        </w:rPr>
      </w:pPr>
      <w:r w:rsidRPr="00045088">
        <w:t xml:space="preserve">Email: </w:t>
      </w:r>
      <w:hyperlink r:id="rId7" w:history="1">
        <w:r w:rsidR="009432A7" w:rsidRPr="00561EFC">
          <w:rPr>
            <w:rStyle w:val="Hyperlink"/>
          </w:rPr>
          <w:t>gina.nichols</w:t>
        </w:r>
        <w:r w:rsidR="009432A7" w:rsidRPr="00561EFC">
          <w:rPr>
            <w:rStyle w:val="Hyperlink"/>
            <w:lang w:val="en-US"/>
          </w:rPr>
          <w:t>@agro.au.dk</w:t>
        </w:r>
      </w:hyperlink>
    </w:p>
    <w:p w14:paraId="6FD048AC" w14:textId="412D01E3" w:rsidR="009432A7" w:rsidRDefault="009432A7" w:rsidP="00045088">
      <w:pPr>
        <w:spacing w:line="360" w:lineRule="auto"/>
        <w:rPr>
          <w:lang w:val="en-US"/>
        </w:rPr>
      </w:pPr>
      <w:r>
        <w:rPr>
          <w:lang w:val="en-US"/>
        </w:rPr>
        <w:t>Marco…</w:t>
      </w:r>
    </w:p>
    <w:p w14:paraId="3D5DF2E4" w14:textId="7630C702" w:rsidR="009432A7" w:rsidRDefault="009432A7" w:rsidP="00045088">
      <w:pPr>
        <w:spacing w:line="360" w:lineRule="auto"/>
        <w:rPr>
          <w:lang w:val="en-US"/>
        </w:rPr>
      </w:pPr>
      <w:r>
        <w:rPr>
          <w:lang w:val="en-US"/>
        </w:rPr>
        <w:t>Emma</w:t>
      </w:r>
    </w:p>
    <w:p w14:paraId="6DD3D143" w14:textId="2BE71097" w:rsidR="009432A7" w:rsidRDefault="009432A7" w:rsidP="00045088">
      <w:pPr>
        <w:spacing w:line="360" w:lineRule="auto"/>
        <w:rPr>
          <w:lang w:val="en-US"/>
        </w:rPr>
      </w:pPr>
      <w:r>
        <w:rPr>
          <w:lang w:val="en-US"/>
        </w:rPr>
        <w:t>Mette</w:t>
      </w:r>
    </w:p>
    <w:p w14:paraId="282E3391" w14:textId="45698E2E" w:rsidR="009432A7" w:rsidRPr="009432A7" w:rsidRDefault="009432A7" w:rsidP="00045088">
      <w:pPr>
        <w:spacing w:line="360" w:lineRule="auto"/>
        <w:rPr>
          <w:lang w:val="en-US"/>
        </w:rPr>
      </w:pPr>
      <w:r>
        <w:rPr>
          <w:lang w:val="en-US"/>
        </w:rPr>
        <w:t>Bo…</w:t>
      </w:r>
    </w:p>
    <w:p w14:paraId="42CCADBB" w14:textId="0EF9F97E" w:rsidR="0053182E" w:rsidRPr="00045088" w:rsidRDefault="0053182E" w:rsidP="00045088">
      <w:pPr>
        <w:spacing w:line="360" w:lineRule="auto"/>
      </w:pPr>
    </w:p>
    <w:p w14:paraId="26E51B1C" w14:textId="785E09A7" w:rsidR="008141BB" w:rsidRPr="00045088" w:rsidRDefault="008141BB" w:rsidP="00045088">
      <w:pPr>
        <w:spacing w:line="360" w:lineRule="auto"/>
      </w:pPr>
      <w:r w:rsidRPr="00045088">
        <w:t>Funding information</w:t>
      </w:r>
    </w:p>
    <w:p w14:paraId="4AA53398" w14:textId="57302D79" w:rsidR="008141BB" w:rsidRPr="00045088" w:rsidRDefault="00D52562" w:rsidP="00045088">
      <w:pPr>
        <w:spacing w:line="360" w:lineRule="auto"/>
      </w:pPr>
      <w:r>
        <w:t>[List n</w:t>
      </w:r>
      <w:r w:rsidR="008141BB" w:rsidRPr="00045088">
        <w:t>ame of funders</w:t>
      </w:r>
      <w:r>
        <w:t xml:space="preserve"> and grant details]</w:t>
      </w:r>
    </w:p>
    <w:p w14:paraId="4131C210" w14:textId="54E40408" w:rsidR="00C23509" w:rsidRPr="00045088" w:rsidRDefault="009432A7" w:rsidP="00045088">
      <w:pPr>
        <w:spacing w:line="360" w:lineRule="auto"/>
      </w:pPr>
      <w:r>
        <w:t>Bo</w:t>
      </w:r>
      <w:r w:rsidR="00BC7DE8">
        <w:t>?</w:t>
      </w:r>
    </w:p>
    <w:p w14:paraId="2A994339" w14:textId="77777777" w:rsidR="009432A7" w:rsidRDefault="009432A7" w:rsidP="00045088">
      <w:pPr>
        <w:spacing w:line="360" w:lineRule="auto"/>
      </w:pPr>
    </w:p>
    <w:p w14:paraId="1B304622" w14:textId="77777777" w:rsidR="00B76139" w:rsidRPr="00045088" w:rsidRDefault="00C23509" w:rsidP="00045088">
      <w:pPr>
        <w:spacing w:line="360" w:lineRule="auto"/>
      </w:pPr>
      <w:r w:rsidRPr="00045088">
        <w:t xml:space="preserve">Word count = </w:t>
      </w:r>
      <w:r w:rsidR="00CF198B" w:rsidRPr="00045088">
        <w:t>7</w:t>
      </w:r>
      <w:r w:rsidRPr="00045088">
        <w:t>000 maximum (including all tables, legends and references)</w:t>
      </w:r>
    </w:p>
    <w:p w14:paraId="25FF3F26" w14:textId="6603F1F7" w:rsidR="0053182E" w:rsidRDefault="0053182E" w:rsidP="00045088">
      <w:pPr>
        <w:spacing w:line="360" w:lineRule="auto"/>
        <w:rPr>
          <w:b/>
          <w:bCs/>
        </w:rPr>
      </w:pPr>
      <w:r w:rsidRPr="00045088">
        <w:br w:type="page"/>
      </w:r>
      <w:r w:rsidR="008141BB" w:rsidRPr="00045088">
        <w:rPr>
          <w:b/>
          <w:bCs/>
        </w:rPr>
        <w:lastRenderedPageBreak/>
        <w:t>Abstract</w:t>
      </w:r>
      <w:r w:rsidR="009432A7">
        <w:rPr>
          <w:b/>
          <w:bCs/>
        </w:rPr>
        <w:t xml:space="preserve"> (250 words max)</w:t>
      </w:r>
    </w:p>
    <w:p w14:paraId="446CB580" w14:textId="11A2E1A6" w:rsidR="00AE1EFC" w:rsidRPr="00AE1EFC" w:rsidRDefault="00AE1EFC" w:rsidP="00AE1EFC">
      <w:pPr>
        <w:spacing w:line="360" w:lineRule="auto"/>
        <w:rPr>
          <w:lang w:val="en-US"/>
        </w:rPr>
      </w:pPr>
      <w:r w:rsidRPr="00AE1EFC">
        <w:rPr>
          <w:lang w:val="en-US"/>
        </w:rPr>
        <w:t xml:space="preserve">With increasing environmental pressures from population growth and climate change, </w:t>
      </w:r>
      <w:r w:rsidR="00842881">
        <w:rPr>
          <w:lang w:val="en-US"/>
        </w:rPr>
        <w:t>there is an increasing need to holistically evaluate the roles of non-crop vegetation in agricultural fields. In this vein, we</w:t>
      </w:r>
      <w:r w:rsidRPr="00AE1EFC">
        <w:rPr>
          <w:lang w:val="en-US"/>
        </w:rPr>
        <w:t xml:space="preserve"> assessed fall vegetation communities in 30 replicated cropping systems </w:t>
      </w:r>
      <w:r w:rsidR="00CC1AAD">
        <w:rPr>
          <w:lang w:val="en-US"/>
        </w:rPr>
        <w:t xml:space="preserve">for both ecological and agronomic </w:t>
      </w:r>
      <w:r w:rsidR="00CC1AAD" w:rsidRPr="00AE1EFC">
        <w:rPr>
          <w:lang w:val="en-US"/>
        </w:rPr>
        <w:t xml:space="preserve">performance </w:t>
      </w:r>
      <w:r w:rsidRPr="00AE1EFC">
        <w:rPr>
          <w:lang w:val="en-US"/>
        </w:rPr>
        <w:t>over three growing seasons in Denmark</w:t>
      </w:r>
      <w:r w:rsidR="00BC7DE8">
        <w:rPr>
          <w:lang w:val="en-US"/>
        </w:rPr>
        <w:t>, wherein t</w:t>
      </w:r>
      <w:r w:rsidR="00842881">
        <w:rPr>
          <w:lang w:val="en-US"/>
        </w:rPr>
        <w:t>hirty management</w:t>
      </w:r>
      <w:r w:rsidR="00604776">
        <w:rPr>
          <w:lang w:val="en-US"/>
        </w:rPr>
        <w:t xml:space="preserve"> systems</w:t>
      </w:r>
      <w:r w:rsidR="00842881">
        <w:rPr>
          <w:lang w:val="en-US"/>
        </w:rPr>
        <w:t xml:space="preserve"> </w:t>
      </w:r>
      <w:r w:rsidR="00BC7DE8">
        <w:rPr>
          <w:lang w:val="en-US"/>
        </w:rPr>
        <w:t xml:space="preserve">were </w:t>
      </w:r>
      <w:r w:rsidR="00842881">
        <w:rPr>
          <w:lang w:val="en-US"/>
        </w:rPr>
        <w:t xml:space="preserve">applied to a </w:t>
      </w:r>
      <w:r w:rsidR="00BC7DE8">
        <w:rPr>
          <w:lang w:val="en-US"/>
        </w:rPr>
        <w:t xml:space="preserve">cash crop sequence of </w:t>
      </w:r>
      <w:r w:rsidR="00842881">
        <w:rPr>
          <w:lang w:val="en-US"/>
        </w:rPr>
        <w:t xml:space="preserve">spring barley </w:t>
      </w:r>
      <w:r w:rsidR="00842881" w:rsidRPr="00DC3E09">
        <w:rPr>
          <w:i/>
          <w:iCs/>
          <w:lang w:val="en-US"/>
        </w:rPr>
        <w:t>(Hordeum vulgare)</w:t>
      </w:r>
      <w:r w:rsidR="00842881">
        <w:rPr>
          <w:lang w:val="en-US"/>
        </w:rPr>
        <w:t xml:space="preserve">/oat </w:t>
      </w:r>
      <w:r w:rsidR="00842881" w:rsidRPr="00DC3E09">
        <w:rPr>
          <w:i/>
          <w:iCs/>
          <w:lang w:val="en-US"/>
        </w:rPr>
        <w:t>(Avena sativa)</w:t>
      </w:r>
      <w:r w:rsidR="00842881">
        <w:rPr>
          <w:lang w:val="en-US"/>
        </w:rPr>
        <w:t xml:space="preserve">/faba bean </w:t>
      </w:r>
      <w:r w:rsidR="00842881" w:rsidRPr="00DC3E09">
        <w:rPr>
          <w:i/>
          <w:iCs/>
          <w:lang w:val="en-US"/>
        </w:rPr>
        <w:t>(Vicia faba)</w:t>
      </w:r>
      <w:r w:rsidR="00842881">
        <w:rPr>
          <w:lang w:val="en-US"/>
        </w:rPr>
        <w:t>. Treatments included</w:t>
      </w:r>
      <w:r w:rsidR="00274552">
        <w:rPr>
          <w:lang w:val="en-US"/>
        </w:rPr>
        <w:t xml:space="preserve"> </w:t>
      </w:r>
      <w:r w:rsidR="00274552" w:rsidRPr="00AE1EFC">
        <w:rPr>
          <w:lang w:val="en-US"/>
        </w:rPr>
        <w:t>five cover crop systems [</w:t>
      </w:r>
      <w:r w:rsidR="00274552">
        <w:rPr>
          <w:lang w:val="en-US"/>
        </w:rPr>
        <w:t>grass/clover (</w:t>
      </w:r>
      <w:r w:rsidR="00274552" w:rsidRPr="00AE1EFC">
        <w:rPr>
          <w:i/>
          <w:iCs/>
          <w:lang w:val="en-US"/>
        </w:rPr>
        <w:t>Lolium perenne</w:t>
      </w:r>
      <w:r w:rsidR="00274552" w:rsidRPr="00C10FAD">
        <w:rPr>
          <w:i/>
          <w:iCs/>
          <w:lang w:val="en-US"/>
        </w:rPr>
        <w:t>/</w:t>
      </w:r>
      <w:r w:rsidR="00274552" w:rsidRPr="00AE1EFC">
        <w:rPr>
          <w:i/>
          <w:iCs/>
          <w:lang w:val="en-US"/>
        </w:rPr>
        <w:t>Trifolium repens</w:t>
      </w:r>
      <w:r w:rsidR="00274552">
        <w:rPr>
          <w:lang w:val="en-US"/>
        </w:rPr>
        <w:t>)</w:t>
      </w:r>
      <w:r w:rsidR="00274552" w:rsidRPr="00AE1EFC">
        <w:rPr>
          <w:lang w:val="en-US"/>
        </w:rPr>
        <w:t xml:space="preserve"> mixtures sown early</w:t>
      </w:r>
      <w:r w:rsidR="00274552">
        <w:rPr>
          <w:lang w:val="en-US"/>
        </w:rPr>
        <w:t>- (MixE)</w:t>
      </w:r>
      <w:r w:rsidR="00274552" w:rsidRPr="00AE1EFC">
        <w:rPr>
          <w:lang w:val="en-US"/>
        </w:rPr>
        <w:t xml:space="preserve"> and mid-season</w:t>
      </w:r>
      <w:r w:rsidR="00274552">
        <w:rPr>
          <w:lang w:val="en-US"/>
        </w:rPr>
        <w:t xml:space="preserve"> (MixM)</w:t>
      </w:r>
      <w:r w:rsidR="00274552" w:rsidRPr="00AE1EFC">
        <w:rPr>
          <w:lang w:val="en-US"/>
        </w:rPr>
        <w:t xml:space="preserve">, </w:t>
      </w:r>
      <w:r w:rsidR="00274552">
        <w:rPr>
          <w:lang w:val="en-US"/>
        </w:rPr>
        <w:t>radish (</w:t>
      </w:r>
      <w:r w:rsidR="00274552" w:rsidRPr="00AE1EFC">
        <w:rPr>
          <w:i/>
          <w:iCs/>
          <w:lang w:val="en-US"/>
        </w:rPr>
        <w:t>Raphanus sativus</w:t>
      </w:r>
      <w:r w:rsidR="00274552">
        <w:rPr>
          <w:lang w:val="en-US"/>
        </w:rPr>
        <w:t>)</w:t>
      </w:r>
      <w:r w:rsidR="00274552" w:rsidRPr="00AE1EFC">
        <w:rPr>
          <w:lang w:val="en-US"/>
        </w:rPr>
        <w:t xml:space="preserve"> sown mid-season</w:t>
      </w:r>
      <w:r w:rsidR="00274552">
        <w:rPr>
          <w:lang w:val="en-US"/>
        </w:rPr>
        <w:t xml:space="preserve"> (RadM)</w:t>
      </w:r>
      <w:r w:rsidR="00274552" w:rsidRPr="00AE1EFC">
        <w:rPr>
          <w:lang w:val="en-US"/>
        </w:rPr>
        <w:t xml:space="preserve"> and post-harvest</w:t>
      </w:r>
      <w:r w:rsidR="00274552">
        <w:rPr>
          <w:lang w:val="en-US"/>
        </w:rPr>
        <w:t xml:space="preserve"> (RadL)</w:t>
      </w:r>
      <w:r w:rsidR="00274552" w:rsidRPr="00AE1EFC">
        <w:rPr>
          <w:lang w:val="en-US"/>
        </w:rPr>
        <w:t>, and a no-cover control</w:t>
      </w:r>
      <w:r w:rsidR="00274552">
        <w:rPr>
          <w:lang w:val="en-US"/>
        </w:rPr>
        <w:t xml:space="preserve"> (NoCC)</w:t>
      </w:r>
      <w:r w:rsidR="00274552" w:rsidRPr="00AE1EFC">
        <w:rPr>
          <w:lang w:val="en-US"/>
        </w:rPr>
        <w:t>]</w:t>
      </w:r>
      <w:r w:rsidR="00DE4D97">
        <w:rPr>
          <w:lang w:val="en-US"/>
        </w:rPr>
        <w:t xml:space="preserve"> implemented in all combinations of </w:t>
      </w:r>
      <w:r w:rsidR="00DE4D97" w:rsidRPr="00AE1EFC">
        <w:rPr>
          <w:lang w:val="en-US"/>
        </w:rPr>
        <w:t xml:space="preserve">three </w:t>
      </w:r>
      <w:r w:rsidR="00DE4D97">
        <w:rPr>
          <w:lang w:val="en-US"/>
        </w:rPr>
        <w:t>tillage</w:t>
      </w:r>
      <w:r w:rsidR="00BC7DE8">
        <w:rPr>
          <w:lang w:val="en-US"/>
        </w:rPr>
        <w:t xml:space="preserve"> systems</w:t>
      </w:r>
      <w:r w:rsidR="00DE4D97" w:rsidRPr="00AE1EFC">
        <w:rPr>
          <w:lang w:val="en-US"/>
        </w:rPr>
        <w:t xml:space="preserve"> (no-till, surface, inversion)</w:t>
      </w:r>
      <w:r w:rsidR="00DE4D97">
        <w:rPr>
          <w:lang w:val="en-US"/>
        </w:rPr>
        <w:t xml:space="preserve"> and </w:t>
      </w:r>
      <w:r w:rsidR="00DE4D97" w:rsidRPr="00AE1EFC">
        <w:rPr>
          <w:lang w:val="en-US"/>
        </w:rPr>
        <w:t xml:space="preserve">two </w:t>
      </w:r>
      <w:r w:rsidR="00BC7DE8">
        <w:rPr>
          <w:lang w:val="en-US"/>
        </w:rPr>
        <w:t>straw</w:t>
      </w:r>
      <w:r w:rsidR="00DE4D97" w:rsidRPr="00AE1EFC">
        <w:rPr>
          <w:lang w:val="en-US"/>
        </w:rPr>
        <w:t xml:space="preserve"> managements (retained, removed)</w:t>
      </w:r>
      <w:r w:rsidRPr="00AE1EFC">
        <w:rPr>
          <w:lang w:val="en-US"/>
        </w:rPr>
        <w:t xml:space="preserve">. Measured responses included </w:t>
      </w:r>
      <w:r w:rsidR="00274552">
        <w:rPr>
          <w:lang w:val="en-US"/>
        </w:rPr>
        <w:t xml:space="preserve">cash </w:t>
      </w:r>
      <w:r w:rsidRPr="00AE1EFC">
        <w:rPr>
          <w:lang w:val="en-US"/>
        </w:rPr>
        <w:t xml:space="preserve">crop yield, fall </w:t>
      </w:r>
      <w:r w:rsidR="00BC7DE8">
        <w:rPr>
          <w:lang w:val="en-US"/>
        </w:rPr>
        <w:t xml:space="preserve">vegetative </w:t>
      </w:r>
      <w:r w:rsidRPr="00AE1EFC">
        <w:rPr>
          <w:lang w:val="en-US"/>
        </w:rPr>
        <w:t>biomass</w:t>
      </w:r>
      <w:r w:rsidR="00BC7DE8">
        <w:rPr>
          <w:lang w:val="en-US"/>
        </w:rPr>
        <w:t xml:space="preserve"> and plant cover </w:t>
      </w:r>
      <w:r w:rsidR="00CC1AAD">
        <w:rPr>
          <w:lang w:val="en-US"/>
        </w:rPr>
        <w:t>by species</w:t>
      </w:r>
      <w:r w:rsidRPr="00AE1EFC">
        <w:rPr>
          <w:lang w:val="en-US"/>
        </w:rPr>
        <w:t xml:space="preserve">, spring </w:t>
      </w:r>
      <w:r w:rsidR="00604776">
        <w:rPr>
          <w:lang w:val="en-US"/>
        </w:rPr>
        <w:t>weed</w:t>
      </w:r>
      <w:r w:rsidR="00CC1AAD">
        <w:rPr>
          <w:lang w:val="en-US"/>
        </w:rPr>
        <w:t xml:space="preserve"> species</w:t>
      </w:r>
      <w:r w:rsidRPr="00AE1EFC">
        <w:rPr>
          <w:lang w:val="en-US"/>
        </w:rPr>
        <w:t xml:space="preserve"> counts</w:t>
      </w:r>
      <w:r w:rsidR="006774E5">
        <w:rPr>
          <w:lang w:val="en-US"/>
        </w:rPr>
        <w:t xml:space="preserve"> and pesticide use</w:t>
      </w:r>
      <w:r w:rsidR="00583A92">
        <w:rPr>
          <w:lang w:val="en-US"/>
        </w:rPr>
        <w:t>; ecological values of communities were estimated using published methods</w:t>
      </w:r>
      <w:r w:rsidRPr="00AE1EFC">
        <w:rPr>
          <w:lang w:val="en-US"/>
        </w:rPr>
        <w:t xml:space="preserve">. The </w:t>
      </w:r>
      <w:r w:rsidR="00604776">
        <w:rPr>
          <w:lang w:val="en-US"/>
        </w:rPr>
        <w:t>three</w:t>
      </w:r>
      <w:r w:rsidR="005F1FF2">
        <w:rPr>
          <w:lang w:val="en-US"/>
        </w:rPr>
        <w:t>-year</w:t>
      </w:r>
      <w:r w:rsidR="00604776">
        <w:rPr>
          <w:lang w:val="en-US"/>
        </w:rPr>
        <w:t xml:space="preserve"> </w:t>
      </w:r>
      <w:r w:rsidRPr="00AE1EFC">
        <w:rPr>
          <w:lang w:val="en-US"/>
        </w:rPr>
        <w:t xml:space="preserve">study coincided with </w:t>
      </w:r>
      <w:r w:rsidR="00DE4D97">
        <w:rPr>
          <w:lang w:val="en-US"/>
        </w:rPr>
        <w:t>extreme weather years</w:t>
      </w:r>
      <w:r w:rsidRPr="00AE1EFC">
        <w:rPr>
          <w:lang w:val="en-US"/>
        </w:rPr>
        <w:t>.</w:t>
      </w:r>
      <w:r w:rsidR="00C10FAD">
        <w:rPr>
          <w:lang w:val="en-US"/>
        </w:rPr>
        <w:t xml:space="preserve"> </w:t>
      </w:r>
      <w:r w:rsidRPr="00AE1EFC">
        <w:rPr>
          <w:lang w:val="en-US"/>
        </w:rPr>
        <w:t xml:space="preserve">Soil cover remained stable (~75%) across treatments and years, while fall biomass varied. Radish cover crops consistently increased </w:t>
      </w:r>
      <w:r w:rsidR="00604776">
        <w:rPr>
          <w:lang w:val="en-US"/>
        </w:rPr>
        <w:t xml:space="preserve">fall </w:t>
      </w:r>
      <w:r w:rsidRPr="00AE1EFC">
        <w:rPr>
          <w:lang w:val="en-US"/>
        </w:rPr>
        <w:t xml:space="preserve">biomass relative to </w:t>
      </w:r>
      <w:r w:rsidR="00C10FAD">
        <w:rPr>
          <w:lang w:val="en-US"/>
        </w:rPr>
        <w:t>NoCC, while the mixtures did not</w:t>
      </w:r>
      <w:r w:rsidRPr="00AE1EFC">
        <w:rPr>
          <w:lang w:val="en-US"/>
        </w:rPr>
        <w:t xml:space="preserve">. </w:t>
      </w:r>
      <w:r w:rsidR="00BC7DE8">
        <w:rPr>
          <w:lang w:val="en-US"/>
        </w:rPr>
        <w:t>C</w:t>
      </w:r>
      <w:r w:rsidR="00604776">
        <w:rPr>
          <w:lang w:val="en-US"/>
        </w:rPr>
        <w:t>over crop contributions to fall biomass were above &gt;50% only in the</w:t>
      </w:r>
      <w:r w:rsidR="009A7EA2">
        <w:rPr>
          <w:lang w:val="en-US"/>
        </w:rPr>
        <w:t xml:space="preserve"> RadM </w:t>
      </w:r>
      <w:r w:rsidR="00DE4D97">
        <w:rPr>
          <w:lang w:val="en-US"/>
        </w:rPr>
        <w:t>systems</w:t>
      </w:r>
      <w:r w:rsidR="00BB220E">
        <w:rPr>
          <w:lang w:val="en-US"/>
        </w:rPr>
        <w:t>, with other v</w:t>
      </w:r>
      <w:r w:rsidRPr="00AE1EFC">
        <w:rPr>
          <w:lang w:val="en-US"/>
        </w:rPr>
        <w:t xml:space="preserve">egetation communities </w:t>
      </w:r>
      <w:r w:rsidR="00BB220E">
        <w:rPr>
          <w:lang w:val="en-US"/>
        </w:rPr>
        <w:t>being</w:t>
      </w:r>
      <w:r w:rsidR="00A62539">
        <w:rPr>
          <w:lang w:val="en-US"/>
        </w:rPr>
        <w:t xml:space="preserve"> dominated by </w:t>
      </w:r>
      <w:r w:rsidRPr="00AE1EFC">
        <w:rPr>
          <w:lang w:val="en-US"/>
        </w:rPr>
        <w:t>crop volunteers</w:t>
      </w:r>
      <w:r w:rsidR="00BB220E">
        <w:rPr>
          <w:lang w:val="en-US"/>
        </w:rPr>
        <w:t>. E</w:t>
      </w:r>
      <w:r w:rsidRPr="00AE1EFC">
        <w:rPr>
          <w:lang w:val="en-US"/>
        </w:rPr>
        <w:t xml:space="preserve">cological value </w:t>
      </w:r>
      <w:r w:rsidR="00733FC7">
        <w:rPr>
          <w:lang w:val="en-US"/>
        </w:rPr>
        <w:t xml:space="preserve">was </w:t>
      </w:r>
      <w:r w:rsidRPr="00AE1EFC">
        <w:rPr>
          <w:lang w:val="en-US"/>
        </w:rPr>
        <w:t xml:space="preserve">highest </w:t>
      </w:r>
      <w:r w:rsidR="00733FC7">
        <w:rPr>
          <w:lang w:val="en-US"/>
        </w:rPr>
        <w:t>for radish systems</w:t>
      </w:r>
      <w:r w:rsidRPr="00AE1EFC">
        <w:rPr>
          <w:lang w:val="en-US"/>
        </w:rPr>
        <w:t xml:space="preserve">. </w:t>
      </w:r>
      <w:r w:rsidR="00733FC7">
        <w:rPr>
          <w:lang w:val="en-US"/>
        </w:rPr>
        <w:t xml:space="preserve">All </w:t>
      </w:r>
      <w:r w:rsidR="00A62539">
        <w:rPr>
          <w:lang w:val="en-US"/>
        </w:rPr>
        <w:t>RadM</w:t>
      </w:r>
      <w:r w:rsidRPr="00AE1EFC">
        <w:rPr>
          <w:lang w:val="en-US"/>
        </w:rPr>
        <w:t xml:space="preserve"> </w:t>
      </w:r>
      <w:r w:rsidR="00733FC7">
        <w:rPr>
          <w:lang w:val="en-US"/>
        </w:rPr>
        <w:t xml:space="preserve">systems </w:t>
      </w:r>
      <w:r w:rsidR="00A62539">
        <w:rPr>
          <w:lang w:val="en-US"/>
        </w:rPr>
        <w:t xml:space="preserve">consistently </w:t>
      </w:r>
      <w:r w:rsidR="00733FC7">
        <w:rPr>
          <w:lang w:val="en-US"/>
        </w:rPr>
        <w:t xml:space="preserve">exhibited the highest crop yields, </w:t>
      </w:r>
      <w:r w:rsidRPr="00AE1EFC">
        <w:rPr>
          <w:lang w:val="en-US"/>
        </w:rPr>
        <w:t>fall biomass</w:t>
      </w:r>
      <w:r w:rsidR="00733FC7">
        <w:rPr>
          <w:lang w:val="en-US"/>
        </w:rPr>
        <w:t xml:space="preserve"> and </w:t>
      </w:r>
      <w:r w:rsidRPr="00AE1EFC">
        <w:rPr>
          <w:lang w:val="en-US"/>
        </w:rPr>
        <w:t>ecological value</w:t>
      </w:r>
      <w:r w:rsidR="001C52EB">
        <w:rPr>
          <w:lang w:val="en-US"/>
        </w:rPr>
        <w:t xml:space="preserve"> and did not </w:t>
      </w:r>
      <w:r w:rsidRPr="00AE1EFC">
        <w:rPr>
          <w:lang w:val="en-US"/>
        </w:rPr>
        <w:t>increas</w:t>
      </w:r>
      <w:r w:rsidR="001C52EB">
        <w:rPr>
          <w:lang w:val="en-US"/>
        </w:rPr>
        <w:t>e</w:t>
      </w:r>
      <w:r w:rsidRPr="00AE1EFC">
        <w:rPr>
          <w:lang w:val="en-US"/>
        </w:rPr>
        <w:t xml:space="preserve"> perennial weeds</w:t>
      </w:r>
      <w:r w:rsidR="00733FC7">
        <w:rPr>
          <w:lang w:val="en-US"/>
        </w:rPr>
        <w:t xml:space="preserve"> compared to NoCC</w:t>
      </w:r>
      <w:r w:rsidR="001C52EB">
        <w:rPr>
          <w:lang w:val="en-US"/>
        </w:rPr>
        <w:t xml:space="preserve">, but </w:t>
      </w:r>
      <w:r w:rsidR="00733FC7">
        <w:rPr>
          <w:lang w:val="en-US"/>
        </w:rPr>
        <w:t xml:space="preserve">had no change in </w:t>
      </w:r>
      <w:r w:rsidR="001C52EB">
        <w:rPr>
          <w:lang w:val="en-US"/>
        </w:rPr>
        <w:t xml:space="preserve">pesticide </w:t>
      </w:r>
      <w:r w:rsidR="006774E5">
        <w:rPr>
          <w:lang w:val="en-US"/>
        </w:rPr>
        <w:t>use</w:t>
      </w:r>
      <w:r w:rsidRPr="00AE1EFC">
        <w:rPr>
          <w:lang w:val="en-US"/>
        </w:rPr>
        <w:t xml:space="preserve">. In contrast, </w:t>
      </w:r>
      <w:r w:rsidR="001C52EB">
        <w:rPr>
          <w:lang w:val="en-US"/>
        </w:rPr>
        <w:t xml:space="preserve">while </w:t>
      </w:r>
      <w:r w:rsidR="00A62539">
        <w:rPr>
          <w:lang w:val="en-US"/>
        </w:rPr>
        <w:t xml:space="preserve">MixE </w:t>
      </w:r>
      <w:r w:rsidR="001C52EB">
        <w:rPr>
          <w:lang w:val="en-US"/>
        </w:rPr>
        <w:t xml:space="preserve">reduced pesticide </w:t>
      </w:r>
      <w:r w:rsidR="006774E5">
        <w:rPr>
          <w:lang w:val="en-US"/>
        </w:rPr>
        <w:t>use</w:t>
      </w:r>
      <w:r w:rsidR="001C52EB">
        <w:rPr>
          <w:lang w:val="en-US"/>
        </w:rPr>
        <w:t xml:space="preserve"> compared to NoCC, it also </w:t>
      </w:r>
      <w:r w:rsidRPr="00AE1EFC">
        <w:rPr>
          <w:lang w:val="en-US"/>
        </w:rPr>
        <w:t xml:space="preserve">produced </w:t>
      </w:r>
      <w:r w:rsidR="00A62539">
        <w:rPr>
          <w:lang w:val="en-US"/>
        </w:rPr>
        <w:t xml:space="preserve">variable </w:t>
      </w:r>
      <w:r w:rsidR="006774E5">
        <w:rPr>
          <w:lang w:val="en-US"/>
        </w:rPr>
        <w:t xml:space="preserve">and low </w:t>
      </w:r>
      <w:r w:rsidR="00A62539">
        <w:rPr>
          <w:lang w:val="en-US"/>
        </w:rPr>
        <w:t xml:space="preserve">fall </w:t>
      </w:r>
      <w:r w:rsidRPr="00AE1EFC">
        <w:rPr>
          <w:lang w:val="en-US"/>
        </w:rPr>
        <w:t xml:space="preserve">biomass, </w:t>
      </w:r>
      <w:r w:rsidR="00A62539">
        <w:rPr>
          <w:lang w:val="en-US"/>
        </w:rPr>
        <w:t xml:space="preserve">had </w:t>
      </w:r>
      <w:r w:rsidRPr="00AE1EFC">
        <w:rPr>
          <w:lang w:val="en-US"/>
        </w:rPr>
        <w:t>higher perennial weed</w:t>
      </w:r>
      <w:r w:rsidR="00A62539">
        <w:rPr>
          <w:lang w:val="en-US"/>
        </w:rPr>
        <w:t xml:space="preserve">s </w:t>
      </w:r>
      <w:r w:rsidR="001C52EB">
        <w:rPr>
          <w:lang w:val="en-US"/>
        </w:rPr>
        <w:t>legacies</w:t>
      </w:r>
      <w:r w:rsidR="006774E5">
        <w:rPr>
          <w:lang w:val="en-US"/>
        </w:rPr>
        <w:t xml:space="preserve"> with correlated with </w:t>
      </w:r>
      <w:r w:rsidR="00DE4D97">
        <w:rPr>
          <w:lang w:val="en-US"/>
        </w:rPr>
        <w:t xml:space="preserve">reduced crop yields, </w:t>
      </w:r>
      <w:r w:rsidRPr="00AE1EFC">
        <w:rPr>
          <w:lang w:val="en-US"/>
        </w:rPr>
        <w:t>and supported lower-value</w:t>
      </w:r>
      <w:r w:rsidR="001C52EB">
        <w:rPr>
          <w:lang w:val="en-US"/>
        </w:rPr>
        <w:t xml:space="preserve"> </w:t>
      </w:r>
      <w:r w:rsidR="00DE4D97">
        <w:rPr>
          <w:lang w:val="en-US"/>
        </w:rPr>
        <w:t xml:space="preserve">but more complex </w:t>
      </w:r>
      <w:r w:rsidRPr="00AE1EFC">
        <w:rPr>
          <w:lang w:val="en-US"/>
        </w:rPr>
        <w:t>plant communities</w:t>
      </w:r>
      <w:r w:rsidR="001C52EB">
        <w:rPr>
          <w:lang w:val="en-US"/>
        </w:rPr>
        <w:t xml:space="preserve">. </w:t>
      </w:r>
      <w:r w:rsidRPr="00AE1EFC">
        <w:rPr>
          <w:lang w:val="en-US"/>
        </w:rPr>
        <w:t xml:space="preserve">Overall, </w:t>
      </w:r>
      <w:r w:rsidR="00A62539">
        <w:rPr>
          <w:lang w:val="en-US"/>
        </w:rPr>
        <w:t xml:space="preserve">our study found </w:t>
      </w:r>
      <w:r w:rsidR="00BB220E">
        <w:rPr>
          <w:lang w:val="en-US"/>
        </w:rPr>
        <w:t>radish cover crops</w:t>
      </w:r>
      <w:r w:rsidRPr="00AE1EFC">
        <w:rPr>
          <w:lang w:val="en-US"/>
        </w:rPr>
        <w:t xml:space="preserve"> exhibited more consistent agronomic and ecological benefits </w:t>
      </w:r>
      <w:r w:rsidR="00DE4D97">
        <w:rPr>
          <w:lang w:val="en-US"/>
        </w:rPr>
        <w:t xml:space="preserve">across all systems and years </w:t>
      </w:r>
      <w:r w:rsidR="00A62539">
        <w:rPr>
          <w:lang w:val="en-US"/>
        </w:rPr>
        <w:t xml:space="preserve">compared to </w:t>
      </w:r>
      <w:r w:rsidR="00BB220E">
        <w:rPr>
          <w:lang w:val="en-US"/>
        </w:rPr>
        <w:t xml:space="preserve">the grass/clover </w:t>
      </w:r>
      <w:r w:rsidR="00A62539">
        <w:rPr>
          <w:lang w:val="en-US"/>
        </w:rPr>
        <w:t>mixes and NoCC</w:t>
      </w:r>
      <w:r w:rsidRPr="00AE1EFC">
        <w:rPr>
          <w:lang w:val="en-US"/>
        </w:rPr>
        <w:t xml:space="preserve">, </w:t>
      </w:r>
      <w:r w:rsidR="00A62539">
        <w:rPr>
          <w:lang w:val="en-US"/>
        </w:rPr>
        <w:t xml:space="preserve">but </w:t>
      </w:r>
      <w:r w:rsidR="005F1FF2">
        <w:rPr>
          <w:lang w:val="en-US"/>
        </w:rPr>
        <w:t>require additional management compared to NoCC</w:t>
      </w:r>
      <w:r w:rsidR="006F54D7">
        <w:rPr>
          <w:lang w:val="en-US"/>
        </w:rPr>
        <w:t xml:space="preserve"> and do</w:t>
      </w:r>
      <w:r w:rsidR="001A1339">
        <w:rPr>
          <w:lang w:val="en-US"/>
        </w:rPr>
        <w:t xml:space="preserve"> not </w:t>
      </w:r>
      <w:r w:rsidR="006F54D7">
        <w:rPr>
          <w:lang w:val="en-US"/>
        </w:rPr>
        <w:t xml:space="preserve">inherently </w:t>
      </w:r>
      <w:r w:rsidR="001A1339">
        <w:rPr>
          <w:lang w:val="en-US"/>
        </w:rPr>
        <w:t>reduce pesticide loads</w:t>
      </w:r>
      <w:r w:rsidR="005F1FF2">
        <w:rPr>
          <w:lang w:val="en-US"/>
        </w:rPr>
        <w:t>. O</w:t>
      </w:r>
      <w:r w:rsidR="00A62539">
        <w:rPr>
          <w:lang w:val="en-US"/>
        </w:rPr>
        <w:t xml:space="preserve">ur analyses </w:t>
      </w:r>
      <w:r w:rsidRPr="00AE1EFC">
        <w:rPr>
          <w:lang w:val="en-US"/>
        </w:rPr>
        <w:t>underscor</w:t>
      </w:r>
      <w:r w:rsidR="00A62539">
        <w:rPr>
          <w:lang w:val="en-US"/>
        </w:rPr>
        <w:t>e</w:t>
      </w:r>
      <w:r w:rsidRPr="00AE1EFC">
        <w:rPr>
          <w:lang w:val="en-US"/>
        </w:rPr>
        <w:t xml:space="preserve"> the complexity of </w:t>
      </w:r>
      <w:r w:rsidR="006C3DC0">
        <w:rPr>
          <w:lang w:val="en-US"/>
        </w:rPr>
        <w:t xml:space="preserve">assessing </w:t>
      </w:r>
      <w:r w:rsidRPr="00AE1EFC">
        <w:rPr>
          <w:lang w:val="en-US"/>
        </w:rPr>
        <w:t>vegetation in cropping systems where multiple goals intersect.</w:t>
      </w:r>
    </w:p>
    <w:p w14:paraId="6795BA4E" w14:textId="77777777" w:rsidR="00AE1EFC" w:rsidRPr="006C3DC0" w:rsidRDefault="00AE1EFC" w:rsidP="00045088">
      <w:pPr>
        <w:spacing w:line="360" w:lineRule="auto"/>
        <w:rPr>
          <w:b/>
          <w:bCs/>
          <w:lang w:val="en-US"/>
        </w:rPr>
      </w:pPr>
    </w:p>
    <w:p w14:paraId="5BA4076E" w14:textId="09D72F9E" w:rsidR="0053182E" w:rsidRPr="00045088" w:rsidRDefault="008141BB" w:rsidP="00045088">
      <w:pPr>
        <w:spacing w:line="360" w:lineRule="auto"/>
        <w:rPr>
          <w:b/>
          <w:bCs/>
        </w:rPr>
      </w:pPr>
      <w:r w:rsidRPr="00045088">
        <w:rPr>
          <w:b/>
          <w:bCs/>
        </w:rPr>
        <w:t>1  INTRODUCTION</w:t>
      </w:r>
    </w:p>
    <w:p w14:paraId="70C552E6" w14:textId="1227B85C" w:rsidR="006C3DC0" w:rsidRPr="006C3DC0" w:rsidRDefault="006C3DC0" w:rsidP="006C3DC0">
      <w:pPr>
        <w:spacing w:line="360" w:lineRule="auto"/>
        <w:rPr>
          <w:lang w:val="en-US"/>
        </w:rPr>
      </w:pPr>
      <w:r w:rsidRPr="006C3DC0">
        <w:rPr>
          <w:lang w:val="en-US"/>
        </w:rPr>
        <w:t xml:space="preserve">Environmental pressures resulting from population growth and climate change have led to a significant decline in </w:t>
      </w:r>
      <w:r>
        <w:rPr>
          <w:lang w:val="en-US"/>
        </w:rPr>
        <w:t xml:space="preserve">global </w:t>
      </w:r>
      <w:r w:rsidRPr="006C3DC0">
        <w:rPr>
          <w:lang w:val="en-US"/>
        </w:rPr>
        <w:t>biodiversity (CITE). Given the extensive land area dedicated to arable agriculture</w:t>
      </w:r>
      <w:r>
        <w:rPr>
          <w:lang w:val="en-US"/>
        </w:rPr>
        <w:t xml:space="preserve"> in Europe (CITE)</w:t>
      </w:r>
      <w:r w:rsidRPr="006C3DC0">
        <w:rPr>
          <w:lang w:val="en-US"/>
        </w:rPr>
        <w:t xml:space="preserve">, agricultural management plays a crucial role in shaping biodiversity levels (CITE). Consequently, there is a growing need for agricultural systems </w:t>
      </w:r>
      <w:r w:rsidRPr="006C3DC0">
        <w:rPr>
          <w:lang w:val="en-US"/>
        </w:rPr>
        <w:lastRenderedPageBreak/>
        <w:t xml:space="preserve">that integrate ecosystem health and biodiversity conservation with commercial production objectives. In response, researchers are increasingly assessing non-crop plant communities (e.g., weeds) and their attendant management strategies for their </w:t>
      </w:r>
      <w:r>
        <w:rPr>
          <w:lang w:val="en-US"/>
        </w:rPr>
        <w:t>potential ecological, as well as agronomic i</w:t>
      </w:r>
      <w:r w:rsidRPr="006C3DC0">
        <w:rPr>
          <w:lang w:val="en-US"/>
        </w:rPr>
        <w:t xml:space="preserve">mpacts. </w:t>
      </w:r>
    </w:p>
    <w:p w14:paraId="6F12DE0A" w14:textId="5E7A17D3" w:rsidR="00E41219" w:rsidRDefault="006C3DC0" w:rsidP="00E41219">
      <w:pPr>
        <w:spacing w:line="360" w:lineRule="auto"/>
      </w:pPr>
      <w:r w:rsidRPr="006C3DC0">
        <w:rPr>
          <w:lang w:val="en-US"/>
        </w:rPr>
        <w:t>In agricultural systems that utilize tillage and/or herbicides, studies have found fall cover cropping has a minimal impact on subsequent weed pressure due to the strong filters exerted by spring tillage</w:t>
      </w:r>
      <w:r w:rsidR="00E75CD1">
        <w:rPr>
          <w:lang w:val="en-US"/>
        </w:rPr>
        <w:t xml:space="preserve"> and/or spring </w:t>
      </w:r>
      <w:r w:rsidRPr="006C3DC0">
        <w:rPr>
          <w:lang w:val="en-US"/>
        </w:rPr>
        <w:t xml:space="preserve">herbicide application </w:t>
      </w:r>
      <w:r w:rsidRPr="006C3DC0">
        <w:rPr>
          <w:lang w:val="en-US"/>
        </w:rPr>
        <w:fldChar w:fldCharType="begin"/>
      </w:r>
      <w:r w:rsidRPr="006C3DC0">
        <w:rPr>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sidRPr="006C3DC0">
        <w:rPr>
          <w:lang w:val="en-US"/>
        </w:rPr>
        <w:fldChar w:fldCharType="separate"/>
      </w:r>
      <w:r w:rsidRPr="006C3DC0">
        <w:rPr>
          <w:lang w:val="en-US"/>
        </w:rPr>
        <w:t>(Adeux et al., 2023; Rouge et al., 2023)</w:t>
      </w:r>
      <w:r w:rsidRPr="006C3DC0">
        <w:fldChar w:fldCharType="end"/>
      </w:r>
      <w:r w:rsidRPr="006C3DC0">
        <w:rPr>
          <w:lang w:val="en-US"/>
        </w:rPr>
        <w:t xml:space="preserve"> </w:t>
      </w:r>
      <w:r w:rsidRPr="006C3DC0">
        <w:rPr>
          <w:lang w:val="en-US"/>
        </w:rPr>
        <w:fldChar w:fldCharType="begin"/>
      </w:r>
      <w:r w:rsidRPr="006C3DC0">
        <w:rPr>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Pr="006C3DC0">
        <w:rPr>
          <w:lang w:val="en-US"/>
        </w:rPr>
        <w:fldChar w:fldCharType="separate"/>
      </w:r>
      <w:r w:rsidRPr="006C3DC0">
        <w:rPr>
          <w:lang w:val="en-US"/>
        </w:rPr>
        <w:t>(Adeux et al., 2023, 2021)</w:t>
      </w:r>
      <w:r w:rsidRPr="006C3DC0">
        <w:fldChar w:fldCharType="end"/>
      </w:r>
      <w:r w:rsidRPr="006C3DC0">
        <w:rPr>
          <w:lang w:val="en-US"/>
        </w:rPr>
        <w:t xml:space="preserve"> OTHERS. It follows that fall non-crop vegetation may present a unique opportunity for optimization, allowing the expression of ecologically beneficial weeds without </w:t>
      </w:r>
      <w:r w:rsidR="00E75CD1">
        <w:rPr>
          <w:lang w:val="en-US"/>
        </w:rPr>
        <w:t xml:space="preserve">increasing the probability of </w:t>
      </w:r>
      <w:r w:rsidRPr="006C3DC0">
        <w:rPr>
          <w:lang w:val="en-US"/>
        </w:rPr>
        <w:t>future agronomic harm</w:t>
      </w:r>
      <w:r w:rsidR="00E41219">
        <w:rPr>
          <w:lang w:val="en-US"/>
        </w:rPr>
        <w:t xml:space="preserve">. In this context, fall plant </w:t>
      </w:r>
      <w:r w:rsidR="00E41219" w:rsidRPr="006C3DC0">
        <w:rPr>
          <w:lang w:val="en-US"/>
        </w:rPr>
        <w:t xml:space="preserve">communities </w:t>
      </w:r>
      <w:r w:rsidR="00E75CD1">
        <w:rPr>
          <w:lang w:val="en-US"/>
        </w:rPr>
        <w:t>have the potential to o</w:t>
      </w:r>
      <w:r w:rsidR="00E41219" w:rsidRPr="006C3DC0">
        <w:rPr>
          <w:lang w:val="en-US"/>
        </w:rPr>
        <w:t xml:space="preserve">ffer a range of ecological </w:t>
      </w:r>
      <w:r w:rsidR="00E41219">
        <w:rPr>
          <w:lang w:val="en-US"/>
        </w:rPr>
        <w:t xml:space="preserve">and environmental </w:t>
      </w:r>
      <w:r w:rsidR="00E41219" w:rsidRPr="006C3DC0">
        <w:rPr>
          <w:lang w:val="en-US"/>
        </w:rPr>
        <w:t>benefits</w:t>
      </w:r>
      <w:r w:rsidR="00E75CD1">
        <w:rPr>
          <w:lang w:val="en-US"/>
        </w:rPr>
        <w:t xml:space="preserve"> - t</w:t>
      </w:r>
      <w:r w:rsidR="00E41219" w:rsidRPr="006C3DC0">
        <w:rPr>
          <w:lang w:val="en-US"/>
        </w:rPr>
        <w:t>hey may serve as important promotors of plant diversity</w:t>
      </w:r>
      <w:r w:rsidR="0062645F">
        <w:rPr>
          <w:lang w:val="en-US"/>
        </w:rPr>
        <w:t xml:space="preserve"> conservation</w:t>
      </w:r>
      <w:r w:rsidR="00E41219" w:rsidRPr="006C3DC0">
        <w:rPr>
          <w:lang w:val="en-US"/>
        </w:rPr>
        <w:t xml:space="preserve"> (CITE), provide food sources for a high diversity of organisms </w:t>
      </w:r>
      <w:r w:rsidR="00E41219" w:rsidRPr="006C3DC0">
        <w:rPr>
          <w:lang w:val="en-US"/>
        </w:rPr>
        <w:fldChar w:fldCharType="begin"/>
      </w:r>
      <w:r w:rsidR="00E41219" w:rsidRPr="006C3DC0">
        <w:rPr>
          <w:lang w:val="en-US"/>
        </w:rPr>
        <w:instrText xml:space="preserve"> ADDIN ZOTERO_ITEM CSL_CITATION {"citationID":"qBzwzGc1","properties":{"formattedCitation":"(Balfour and Ratnieks, 2022; Marshall et al., 2003)","plainCitation":"(Balfour and Ratnieks, 2022; Marshall et al., 2003)","noteIndex":0},"citationItems":[{"id":470,"uris":["http://zotero.org/users/3599437/items/W3QPLB5Z"],"itemData":{"id":470,"type":"article-journal","abstract":"Agricultural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E41219" w:rsidRPr="006C3DC0">
        <w:rPr>
          <w:lang w:val="en-US"/>
        </w:rPr>
        <w:fldChar w:fldCharType="separate"/>
      </w:r>
      <w:r w:rsidR="00E41219" w:rsidRPr="006C3DC0">
        <w:rPr>
          <w:lang w:val="en-US"/>
        </w:rPr>
        <w:t>(Balfour and Ratnieks, 2022; Marshall et al., 2003)</w:t>
      </w:r>
      <w:r w:rsidR="00E41219" w:rsidRPr="006C3DC0">
        <w:fldChar w:fldCharType="end"/>
      </w:r>
      <w:r w:rsidR="00E41219" w:rsidRPr="006C3DC0">
        <w:rPr>
          <w:lang w:val="en-US"/>
        </w:rPr>
        <w:t xml:space="preserve">, offer habitat (CITE), reduce nitrate leaching </w:t>
      </w:r>
      <w:r w:rsidR="00E41219" w:rsidRPr="006C3DC0">
        <w:rPr>
          <w:i/>
          <w:iCs/>
          <w:lang w:val="en-US"/>
        </w:rPr>
        <w:t>(Blaix et al., 2018; Huang et al., 2018b)</w:t>
      </w:r>
      <w:r w:rsidR="00E41219" w:rsidRPr="006C3DC0">
        <w:rPr>
          <w:lang w:val="en-US"/>
        </w:rPr>
        <w:t xml:space="preserve"> </w:t>
      </w:r>
      <w:r w:rsidR="00E41219" w:rsidRPr="006C3DC0">
        <w:rPr>
          <w:lang w:val="en-US"/>
        </w:rPr>
        <w:fldChar w:fldCharType="begin"/>
      </w:r>
      <w:r w:rsidR="00E41219" w:rsidRPr="006C3DC0">
        <w:rPr>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E41219" w:rsidRPr="006C3DC0">
        <w:rPr>
          <w:lang w:val="en-US"/>
        </w:rPr>
        <w:fldChar w:fldCharType="separate"/>
      </w:r>
      <w:r w:rsidR="00E41219" w:rsidRPr="006C3DC0">
        <w:rPr>
          <w:lang w:val="en-US"/>
        </w:rPr>
        <w:t>(Sullivan et al., 2017)</w:t>
      </w:r>
      <w:r w:rsidR="00E41219" w:rsidRPr="006C3DC0">
        <w:fldChar w:fldCharType="end"/>
      </w:r>
      <w:r w:rsidR="00E41219" w:rsidRPr="006C3DC0">
        <w:rPr>
          <w:lang w:val="en-US"/>
        </w:rPr>
        <w:t xml:space="preserve">, contribute to soil organic carbon  </w:t>
      </w:r>
      <w:r w:rsidR="00E41219" w:rsidRPr="006C3DC0">
        <w:rPr>
          <w:lang w:val="en-US"/>
        </w:rPr>
        <w:fldChar w:fldCharType="begin"/>
      </w:r>
      <w:r w:rsidR="00E41219" w:rsidRPr="006C3DC0">
        <w:rPr>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E41219" w:rsidRPr="006C3DC0">
        <w:rPr>
          <w:lang w:val="en-US"/>
        </w:rPr>
        <w:fldChar w:fldCharType="separate"/>
      </w:r>
      <w:r w:rsidR="00E41219" w:rsidRPr="006C3DC0">
        <w:rPr>
          <w:lang w:val="en-US"/>
        </w:rPr>
        <w:t>(Jian et al., 2020)</w:t>
      </w:r>
      <w:r w:rsidR="00E41219" w:rsidRPr="006C3DC0">
        <w:fldChar w:fldCharType="end"/>
      </w:r>
      <w:r w:rsidR="00E41219" w:rsidRPr="006C3DC0">
        <w:rPr>
          <w:lang w:val="en-US"/>
        </w:rPr>
        <w:t xml:space="preserve">, </w:t>
      </w:r>
      <w:r w:rsidR="0062645F">
        <w:rPr>
          <w:lang w:val="en-US"/>
        </w:rPr>
        <w:t>and</w:t>
      </w:r>
      <w:r w:rsidR="00E41219" w:rsidRPr="006C3DC0">
        <w:rPr>
          <w:lang w:val="en-US"/>
        </w:rPr>
        <w:t xml:space="preserve"> mitigate soil erosion </w:t>
      </w:r>
      <w:r w:rsidR="00E41219" w:rsidRPr="006C3DC0">
        <w:rPr>
          <w:lang w:val="en-US"/>
        </w:rPr>
        <w:fldChar w:fldCharType="begin"/>
      </w:r>
      <w:r w:rsidR="00E41219" w:rsidRPr="006C3DC0">
        <w:rPr>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E41219" w:rsidRPr="006C3DC0">
        <w:rPr>
          <w:lang w:val="en-US"/>
        </w:rPr>
        <w:fldChar w:fldCharType="separate"/>
      </w:r>
      <w:r w:rsidR="00E41219" w:rsidRPr="006C3DC0">
        <w:rPr>
          <w:lang w:val="en-US"/>
        </w:rPr>
        <w:t>(Moreau et al., 2020)</w:t>
      </w:r>
      <w:r w:rsidR="00E41219" w:rsidRPr="006C3DC0">
        <w:fldChar w:fldCharType="end"/>
      </w:r>
      <w:r w:rsidR="00E41219">
        <w:rPr>
          <w:lang w:val="en-US"/>
        </w:rPr>
        <w:t xml:space="preserve">. </w:t>
      </w:r>
      <w:r w:rsidR="0062645F">
        <w:rPr>
          <w:lang w:val="en-US"/>
        </w:rPr>
        <w:t>However, t</w:t>
      </w:r>
      <w:r w:rsidR="00E41219">
        <w:rPr>
          <w:lang w:val="en-US"/>
        </w:rPr>
        <w:t xml:space="preserve">he potential </w:t>
      </w:r>
      <w:r w:rsidR="0062645F">
        <w:rPr>
          <w:lang w:val="en-US"/>
        </w:rPr>
        <w:t xml:space="preserve">to compromise future </w:t>
      </w:r>
      <w:r w:rsidR="00E41219">
        <w:rPr>
          <w:lang w:val="en-US"/>
        </w:rPr>
        <w:t xml:space="preserve">agronomic </w:t>
      </w:r>
      <w:r w:rsidR="0062645F">
        <w:rPr>
          <w:lang w:val="en-US"/>
        </w:rPr>
        <w:t>productivity</w:t>
      </w:r>
      <w:r w:rsidR="00E41219">
        <w:rPr>
          <w:lang w:val="en-US"/>
        </w:rPr>
        <w:t xml:space="preserve"> must also be taken into account, considering both </w:t>
      </w:r>
      <w:r w:rsidR="0062645F">
        <w:rPr>
          <w:lang w:val="en-US"/>
        </w:rPr>
        <w:t>xx (current?)</w:t>
      </w:r>
      <w:r w:rsidR="00E41219">
        <w:rPr>
          <w:lang w:val="en-US"/>
        </w:rPr>
        <w:t xml:space="preserve"> risks and legacies of risk (CITE). </w:t>
      </w:r>
      <w:r w:rsidR="00E41219">
        <w:t xml:space="preserve">The lack of a universally accepted methodology </w:t>
      </w:r>
      <w:r w:rsidR="00CF1E52">
        <w:t xml:space="preserve">for estimating the potential values and harms of non-crop vegetation </w:t>
      </w:r>
      <w:r w:rsidR="00E41219">
        <w:t>precludes comparisons between studies, but within the context of a single study, a given approach may provide useful insight (</w:t>
      </w:r>
      <w:r w:rsidR="00CF1E52">
        <w:t>cite Marco’s paper</w:t>
      </w:r>
      <w:r w:rsidR="00E41219">
        <w:t>).</w:t>
      </w:r>
      <w:r w:rsidR="00CF1E52">
        <w:t xml:space="preserve"> </w:t>
      </w:r>
      <w:r w:rsidR="00CF1E52">
        <w:rPr>
          <w:lang w:val="en-US"/>
        </w:rPr>
        <w:t xml:space="preserve">Several frameworks have been proposed, but each presents limitations based on data availability, generalizability, and the desired outcomes </w:t>
      </w:r>
      <w:r w:rsidR="00CF1E52" w:rsidRPr="006C3DC0">
        <w:rPr>
          <w:lang w:val="en-US"/>
        </w:rPr>
        <w:fldChar w:fldCharType="begin"/>
      </w:r>
      <w:r w:rsidR="00CF1E52" w:rsidRPr="006C3DC0">
        <w:rPr>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CF1E52" w:rsidRPr="006C3DC0">
        <w:rPr>
          <w:lang w:val="en-US"/>
        </w:rPr>
        <w:fldChar w:fldCharType="separate"/>
      </w:r>
      <w:r w:rsidR="00CF1E52" w:rsidRPr="006C3DC0">
        <w:rPr>
          <w:lang w:val="en-US"/>
        </w:rPr>
        <w:t>(Esposito et al., 2023; Petit et al., 2011; Storkey and Westbury, 2007)</w:t>
      </w:r>
      <w:r w:rsidR="00CF1E52" w:rsidRPr="006C3DC0">
        <w:fldChar w:fldCharType="end"/>
      </w:r>
      <w:r w:rsidR="00CF1E52">
        <w:t>. The goals of the study must therefore be clearly articulated before application of a given method.</w:t>
      </w:r>
      <w:r w:rsidR="00E41219">
        <w:t xml:space="preserve"> </w:t>
      </w:r>
    </w:p>
    <w:p w14:paraId="07EE6281" w14:textId="745564EE" w:rsidR="00CD7E08" w:rsidRDefault="006C3DC0" w:rsidP="006C3DC0">
      <w:pPr>
        <w:spacing w:line="360" w:lineRule="auto"/>
        <w:rPr>
          <w:lang w:val="en-US"/>
        </w:rPr>
      </w:pPr>
      <w:r w:rsidRPr="006C3DC0">
        <w:rPr>
          <w:lang w:val="en-US"/>
        </w:rPr>
        <w:t xml:space="preserve">The interaction between cover crops, tillage and residue management is complex, and it is unclear how these factors might be combined to optimize the services provided by fall </w:t>
      </w:r>
      <w:r w:rsidR="00E41219">
        <w:rPr>
          <w:lang w:val="en-US"/>
        </w:rPr>
        <w:t>plant communities</w:t>
      </w:r>
      <w:r w:rsidR="006F3CE0">
        <w:rPr>
          <w:lang w:val="en-US"/>
        </w:rPr>
        <w:t xml:space="preserve"> between cash crops</w:t>
      </w:r>
      <w:r w:rsidRPr="006C3DC0">
        <w:rPr>
          <w:lang w:val="en-US"/>
        </w:rPr>
        <w:t xml:space="preserve">. </w:t>
      </w:r>
      <w:r w:rsidR="00CD7E08">
        <w:rPr>
          <w:lang w:val="en-US"/>
        </w:rPr>
        <w:t xml:space="preserve">We hypothesized there would be tradeoffs between outcomes, with no </w:t>
      </w:r>
      <w:r w:rsidR="005F1FF2">
        <w:rPr>
          <w:lang w:val="en-US"/>
        </w:rPr>
        <w:t xml:space="preserve">single </w:t>
      </w:r>
      <w:r w:rsidR="00CD7E08">
        <w:rPr>
          <w:lang w:val="en-US"/>
        </w:rPr>
        <w:t xml:space="preserve">system offering the best performance in all desired areas. </w:t>
      </w:r>
    </w:p>
    <w:p w14:paraId="1A58BE66" w14:textId="375E0748" w:rsidR="006C3DC0" w:rsidRPr="006C3DC0" w:rsidRDefault="006C3DC0" w:rsidP="006C3DC0">
      <w:pPr>
        <w:spacing w:line="360" w:lineRule="auto"/>
        <w:rPr>
          <w:lang w:val="en-US"/>
        </w:rPr>
      </w:pPr>
      <w:r w:rsidRPr="006C3DC0">
        <w:rPr>
          <w:lang w:val="en-US"/>
        </w:rPr>
        <w:t xml:space="preserve">To better understand </w:t>
      </w:r>
      <w:r w:rsidR="00CD7E08">
        <w:rPr>
          <w:lang w:val="en-US"/>
        </w:rPr>
        <w:t xml:space="preserve">these tradeoffs and </w:t>
      </w:r>
      <w:r w:rsidRPr="006C3DC0">
        <w:rPr>
          <w:lang w:val="en-US"/>
        </w:rPr>
        <w:t>the potential for optimizing fall non-crop vegetation services</w:t>
      </w:r>
      <w:r w:rsidR="00D34E34">
        <w:rPr>
          <w:lang w:val="en-US"/>
        </w:rPr>
        <w:t xml:space="preserve">, utilizing a long-term </w:t>
      </w:r>
      <w:r w:rsidR="00DC3E09">
        <w:rPr>
          <w:lang w:val="en-US"/>
        </w:rPr>
        <w:t xml:space="preserve">(&gt;20 years) </w:t>
      </w:r>
      <w:r w:rsidR="00D34E34">
        <w:rPr>
          <w:lang w:val="en-US"/>
        </w:rPr>
        <w:t xml:space="preserve">study platform with </w:t>
      </w:r>
      <w:r w:rsidRPr="006C3DC0">
        <w:rPr>
          <w:lang w:val="en-US"/>
        </w:rPr>
        <w:t>six combinations of tillage and residue managements</w:t>
      </w:r>
      <w:r w:rsidR="00D34E34">
        <w:rPr>
          <w:lang w:val="en-US"/>
        </w:rPr>
        <w:t xml:space="preserve">, we applied </w:t>
      </w:r>
      <w:r w:rsidR="00D34E34" w:rsidRPr="006C3DC0">
        <w:rPr>
          <w:lang w:val="en-US"/>
        </w:rPr>
        <w:t xml:space="preserve">five cover cropping systems </w:t>
      </w:r>
      <w:r w:rsidR="00D34E34">
        <w:rPr>
          <w:lang w:val="en-US"/>
        </w:rPr>
        <w:t xml:space="preserve">to a three-year sequence of crops. </w:t>
      </w:r>
      <w:r w:rsidRPr="006C3DC0">
        <w:rPr>
          <w:lang w:val="en-US"/>
        </w:rPr>
        <w:t>Using these 30 systems</w:t>
      </w:r>
      <w:r w:rsidR="00D34E34">
        <w:rPr>
          <w:lang w:val="en-US"/>
        </w:rPr>
        <w:t xml:space="preserve"> implemented over three cash crop growing seasons</w:t>
      </w:r>
      <w:r w:rsidRPr="006C3DC0">
        <w:rPr>
          <w:lang w:val="en-US"/>
        </w:rPr>
        <w:t xml:space="preserve"> as a platform, </w:t>
      </w:r>
      <w:r w:rsidR="00CD7E08">
        <w:rPr>
          <w:lang w:val="en-US"/>
        </w:rPr>
        <w:t xml:space="preserve">we </w:t>
      </w:r>
      <w:r w:rsidRPr="006C3DC0">
        <w:rPr>
          <w:lang w:val="en-US"/>
        </w:rPr>
        <w:t>examine</w:t>
      </w:r>
      <w:r w:rsidR="00CD7E08">
        <w:rPr>
          <w:lang w:val="en-US"/>
        </w:rPr>
        <w:t>d</w:t>
      </w:r>
      <w:r w:rsidRPr="006C3DC0">
        <w:rPr>
          <w:lang w:val="en-US"/>
        </w:rPr>
        <w:t xml:space="preserve"> how, when compared to a no cover control, addition of cover crops </w:t>
      </w:r>
      <w:r w:rsidR="00CD7E08">
        <w:rPr>
          <w:lang w:val="en-US"/>
        </w:rPr>
        <w:t xml:space="preserve">to different tillage/residue cropping systems </w:t>
      </w:r>
      <w:r w:rsidRPr="006C3DC0">
        <w:rPr>
          <w:lang w:val="en-US"/>
        </w:rPr>
        <w:t>impacted:</w:t>
      </w:r>
    </w:p>
    <w:p w14:paraId="2985A726" w14:textId="77777777" w:rsidR="006F3CE0" w:rsidRPr="006C3DC0" w:rsidRDefault="006F3CE0" w:rsidP="006F3CE0">
      <w:pPr>
        <w:numPr>
          <w:ilvl w:val="0"/>
          <w:numId w:val="1"/>
        </w:numPr>
        <w:spacing w:line="360" w:lineRule="auto"/>
        <w:rPr>
          <w:lang w:val="en-US"/>
        </w:rPr>
      </w:pPr>
      <w:r w:rsidRPr="006C3DC0">
        <w:rPr>
          <w:lang w:val="en-US"/>
        </w:rPr>
        <w:lastRenderedPageBreak/>
        <w:t>Cash crop yields</w:t>
      </w:r>
    </w:p>
    <w:p w14:paraId="1192CDFD" w14:textId="77777777" w:rsidR="006C3DC0" w:rsidRPr="006C3DC0" w:rsidRDefault="006C3DC0" w:rsidP="006F3CE0">
      <w:pPr>
        <w:numPr>
          <w:ilvl w:val="0"/>
          <w:numId w:val="1"/>
        </w:numPr>
        <w:spacing w:line="360" w:lineRule="auto"/>
        <w:rPr>
          <w:lang w:val="en-US"/>
        </w:rPr>
      </w:pPr>
      <w:r w:rsidRPr="006C3DC0">
        <w:rPr>
          <w:lang w:val="en-US"/>
        </w:rPr>
        <w:t>Soil protection</w:t>
      </w:r>
    </w:p>
    <w:p w14:paraId="47F50C6C" w14:textId="3AD60C0B" w:rsidR="006C3DC0" w:rsidRPr="006C3DC0" w:rsidRDefault="006F3CE0" w:rsidP="006F3CE0">
      <w:pPr>
        <w:numPr>
          <w:ilvl w:val="0"/>
          <w:numId w:val="1"/>
        </w:numPr>
        <w:spacing w:line="360" w:lineRule="auto"/>
        <w:rPr>
          <w:lang w:val="en-US"/>
        </w:rPr>
      </w:pPr>
      <w:r>
        <w:rPr>
          <w:lang w:val="en-US"/>
        </w:rPr>
        <w:t>Potential r</w:t>
      </w:r>
      <w:r w:rsidR="006C3DC0" w:rsidRPr="006C3DC0">
        <w:rPr>
          <w:lang w:val="en-US"/>
        </w:rPr>
        <w:t>eduction of nitrate leaching</w:t>
      </w:r>
    </w:p>
    <w:p w14:paraId="1EEA56D7" w14:textId="12BEA121" w:rsidR="006C3DC0" w:rsidRPr="006C3DC0" w:rsidRDefault="006F3CE0" w:rsidP="006F3CE0">
      <w:pPr>
        <w:numPr>
          <w:ilvl w:val="0"/>
          <w:numId w:val="1"/>
        </w:numPr>
        <w:spacing w:line="360" w:lineRule="auto"/>
        <w:rPr>
          <w:lang w:val="en-US"/>
        </w:rPr>
      </w:pPr>
      <w:r>
        <w:rPr>
          <w:lang w:val="en-US"/>
        </w:rPr>
        <w:t>Potential p</w:t>
      </w:r>
      <w:r w:rsidR="006C3DC0" w:rsidRPr="006C3DC0">
        <w:rPr>
          <w:lang w:val="en-US"/>
        </w:rPr>
        <w:t>lant community ecological value</w:t>
      </w:r>
    </w:p>
    <w:p w14:paraId="4FBD8672" w14:textId="371FB82C" w:rsidR="006C3DC0" w:rsidRDefault="006F3CE0" w:rsidP="006F3CE0">
      <w:pPr>
        <w:numPr>
          <w:ilvl w:val="0"/>
          <w:numId w:val="1"/>
        </w:numPr>
        <w:spacing w:line="360" w:lineRule="auto"/>
        <w:rPr>
          <w:lang w:val="en-US"/>
        </w:rPr>
      </w:pPr>
      <w:r>
        <w:rPr>
          <w:lang w:val="en-US"/>
        </w:rPr>
        <w:t xml:space="preserve">Potential to cause future </w:t>
      </w:r>
      <w:r w:rsidR="006C3DC0" w:rsidRPr="006C3DC0">
        <w:rPr>
          <w:lang w:val="en-US"/>
        </w:rPr>
        <w:t>agronomic harm</w:t>
      </w:r>
    </w:p>
    <w:p w14:paraId="77217DA1" w14:textId="0D17280D" w:rsidR="001A1339" w:rsidRPr="006C3DC0" w:rsidRDefault="001A1339" w:rsidP="006F3CE0">
      <w:pPr>
        <w:numPr>
          <w:ilvl w:val="0"/>
          <w:numId w:val="1"/>
        </w:numPr>
        <w:spacing w:line="360" w:lineRule="auto"/>
        <w:rPr>
          <w:lang w:val="en-US"/>
        </w:rPr>
      </w:pPr>
      <w:r>
        <w:rPr>
          <w:lang w:val="en-US"/>
        </w:rPr>
        <w:t>Pesticide loads</w:t>
      </w:r>
    </w:p>
    <w:p w14:paraId="4021A756" w14:textId="21637CFF" w:rsidR="0053182E" w:rsidRPr="00045088" w:rsidRDefault="00CD7E08" w:rsidP="00CD7E08">
      <w:pPr>
        <w:spacing w:line="360" w:lineRule="auto"/>
      </w:pPr>
      <w:r w:rsidRPr="006C3DC0">
        <w:rPr>
          <w:lang w:val="en-US"/>
        </w:rPr>
        <w:t>These o</w:t>
      </w:r>
      <w:r>
        <w:rPr>
          <w:lang w:val="en-US"/>
        </w:rPr>
        <w:t xml:space="preserve">utcomes </w:t>
      </w:r>
      <w:r w:rsidRPr="006C3DC0">
        <w:rPr>
          <w:lang w:val="en-US"/>
        </w:rPr>
        <w:t xml:space="preserve">were </w:t>
      </w:r>
      <w:r>
        <w:rPr>
          <w:lang w:val="en-US"/>
        </w:rPr>
        <w:t xml:space="preserve">chosen to </w:t>
      </w:r>
      <w:r w:rsidRPr="006C3DC0">
        <w:rPr>
          <w:lang w:val="en-US"/>
        </w:rPr>
        <w:t>promote understanding of how cover cropping systems interact with tillage, residue removal, and weather in provision of various services and dis-services.</w:t>
      </w:r>
      <w:r>
        <w:rPr>
          <w:lang w:val="en-US"/>
        </w:rPr>
        <w:t xml:space="preserve"> </w:t>
      </w:r>
      <w:r w:rsidR="006C3DC0" w:rsidRPr="006C3DC0">
        <w:rPr>
          <w:lang w:val="en-US"/>
        </w:rPr>
        <w:t>We d</w:t>
      </w:r>
      <w:r>
        <w:rPr>
          <w:lang w:val="en-US"/>
        </w:rPr>
        <w:t>id</w:t>
      </w:r>
      <w:r w:rsidR="006C3DC0" w:rsidRPr="006C3DC0">
        <w:rPr>
          <w:lang w:val="en-US"/>
        </w:rPr>
        <w:t xml:space="preserve"> not include the costs associated with cover crop implementation </w:t>
      </w:r>
      <w:r w:rsidR="006F3CE0">
        <w:rPr>
          <w:lang w:val="en-US"/>
        </w:rPr>
        <w:t xml:space="preserve">due to the complexity and highly contextual nature of such estimates. For example, </w:t>
      </w:r>
      <w:r w:rsidR="006C3DC0" w:rsidRPr="006C3DC0">
        <w:rPr>
          <w:lang w:val="en-US"/>
        </w:rPr>
        <w:t xml:space="preserve">in Denmark, cover crop implementations may be mandatory </w:t>
      </w:r>
      <w:r w:rsidR="006F3CE0">
        <w:rPr>
          <w:lang w:val="en-US"/>
        </w:rPr>
        <w:t xml:space="preserve">for receipt of </w:t>
      </w:r>
      <w:r w:rsidR="006C3DC0" w:rsidRPr="006C3DC0">
        <w:rPr>
          <w:lang w:val="en-US"/>
        </w:rPr>
        <w:t>subsidi</w:t>
      </w:r>
      <w:r w:rsidR="006F3CE0">
        <w:rPr>
          <w:lang w:val="en-US"/>
        </w:rPr>
        <w:t xml:space="preserve">es that vary by farm, rendering the </w:t>
      </w:r>
      <w:r w:rsidR="00DC3E09">
        <w:rPr>
          <w:lang w:val="en-US"/>
        </w:rPr>
        <w:t xml:space="preserve">complexity of the </w:t>
      </w:r>
      <w:r w:rsidR="006F3CE0">
        <w:rPr>
          <w:lang w:val="en-US"/>
        </w:rPr>
        <w:t xml:space="preserve">actual cost calculations beyond the scope of this study. </w:t>
      </w:r>
      <w:r w:rsidR="006C3DC0" w:rsidRPr="006C3DC0">
        <w:rPr>
          <w:lang w:val="en-US"/>
        </w:rPr>
        <w:t xml:space="preserve">We provide an estimate of costs in supplemental material, but exclude that information from this analysis to focus on </w:t>
      </w:r>
      <w:r w:rsidR="006F3CE0">
        <w:rPr>
          <w:lang w:val="en-US"/>
        </w:rPr>
        <w:t xml:space="preserve">biophysical </w:t>
      </w:r>
      <w:r w:rsidR="006C3DC0" w:rsidRPr="006C3DC0">
        <w:rPr>
          <w:lang w:val="en-US"/>
        </w:rPr>
        <w:t>outcomes.</w:t>
      </w:r>
      <w:r w:rsidR="0053182E" w:rsidRPr="00045088">
        <w:t xml:space="preserve"> </w:t>
      </w:r>
    </w:p>
    <w:p w14:paraId="661D56EC" w14:textId="77777777" w:rsidR="00DF07E9" w:rsidRPr="00045088" w:rsidRDefault="00DF07E9" w:rsidP="00045088">
      <w:pPr>
        <w:spacing w:line="360" w:lineRule="auto"/>
      </w:pPr>
    </w:p>
    <w:p w14:paraId="0E9C7CEB" w14:textId="21A8C5B2" w:rsidR="0053182E" w:rsidRPr="003C7F19" w:rsidRDefault="008141BB" w:rsidP="00045088">
      <w:pPr>
        <w:spacing w:line="360" w:lineRule="auto"/>
        <w:rPr>
          <w:b/>
          <w:bCs/>
        </w:rPr>
      </w:pPr>
      <w:r w:rsidRPr="003C7F19">
        <w:rPr>
          <w:b/>
          <w:bCs/>
        </w:rPr>
        <w:t xml:space="preserve">2  </w:t>
      </w:r>
      <w:r w:rsidR="00BA7F3D" w:rsidRPr="003C7F19">
        <w:rPr>
          <w:b/>
          <w:bCs/>
        </w:rPr>
        <w:t>MATERIALS AND METHODS</w:t>
      </w:r>
    </w:p>
    <w:p w14:paraId="24710D67" w14:textId="77777777" w:rsidR="0053182E" w:rsidRPr="00045088" w:rsidRDefault="0053182E" w:rsidP="00045088">
      <w:pPr>
        <w:spacing w:line="360" w:lineRule="auto"/>
      </w:pPr>
    </w:p>
    <w:p w14:paraId="201BED94" w14:textId="12EC3456" w:rsidR="0053182E" w:rsidRDefault="008141BB" w:rsidP="00045088">
      <w:pPr>
        <w:spacing w:line="360" w:lineRule="auto"/>
        <w:rPr>
          <w:b/>
          <w:bCs/>
        </w:rPr>
      </w:pPr>
      <w:r w:rsidRPr="003C7F19">
        <w:rPr>
          <w:b/>
          <w:bCs/>
        </w:rPr>
        <w:t xml:space="preserve">2.1 </w:t>
      </w:r>
      <w:r w:rsidR="00CD7E08">
        <w:rPr>
          <w:b/>
          <w:bCs/>
        </w:rPr>
        <w:t>Field management</w:t>
      </w:r>
    </w:p>
    <w:p w14:paraId="5E8A89A4" w14:textId="5EBCB9A6" w:rsidR="00CD7E08" w:rsidRPr="00CD7E08" w:rsidRDefault="00CD7E08" w:rsidP="00CD7E08">
      <w:pPr>
        <w:spacing w:line="360" w:lineRule="auto"/>
        <w:rPr>
          <w:lang w:val="en-US"/>
        </w:rPr>
      </w:pPr>
      <w:r w:rsidRPr="00CD7E08">
        <w:rPr>
          <w:lang w:val="en-US"/>
        </w:rPr>
        <w:t xml:space="preserve">This study was conducted within a larger long-term crop rotation and tillage continuous experiment which was established in 2002 on a sandy loam at Flakkebjerg Research Centre, Denmark (55.317, 11.400). </w:t>
      </w:r>
      <w:r w:rsidR="00DA570F">
        <w:rPr>
          <w:lang w:val="en-US"/>
        </w:rPr>
        <w:t xml:space="preserve">The 30-year average air temperature and precipitation for this site 8.9 degrees Celsius and 589 mm, respectively. </w:t>
      </w:r>
      <w:r w:rsidRPr="00CD7E08">
        <w:rPr>
          <w:lang w:val="en-US"/>
        </w:rPr>
        <w:t xml:space="preserve">Averaged across the trial site, </w:t>
      </w:r>
      <w:commentRangeStart w:id="1"/>
      <w:r w:rsidRPr="00CD7E08">
        <w:rPr>
          <w:lang w:val="en-US"/>
        </w:rPr>
        <w:t>soil texture</w:t>
      </w:r>
      <w:r w:rsidR="00DC3E09">
        <w:rPr>
          <w:lang w:val="en-US"/>
        </w:rPr>
        <w:t xml:space="preserve"> in the top xx cm layer</w:t>
      </w:r>
      <w:r w:rsidRPr="00CD7E08">
        <w:rPr>
          <w:lang w:val="en-US"/>
        </w:rPr>
        <w:t xml:space="preserve"> is 14.7% clay (&lt;2 mm), 13.7% silt (2-20 mm), 42.6% fine sand (20-200 mm), and 27% coarse sand (200-2000 mm), with 1.2% organic carbon content (0-25 cm).</w:t>
      </w:r>
      <w:commentRangeEnd w:id="1"/>
      <w:r w:rsidRPr="00CD7E08">
        <w:rPr>
          <w:lang w:val="da-DK"/>
        </w:rPr>
        <w:commentReference w:id="1"/>
      </w:r>
      <w:r w:rsidRPr="00CD7E08">
        <w:rPr>
          <w:lang w:val="en-US"/>
        </w:rPr>
        <w:t xml:space="preserve">  The overall experimental design of the long-term experiment is a split-split plot with four replications. The main plot factor is crop</w:t>
      </w:r>
      <w:r w:rsidR="00DC3E09">
        <w:rPr>
          <w:lang w:val="en-US"/>
        </w:rPr>
        <w:t xml:space="preserve"> and residue management</w:t>
      </w:r>
      <w:r w:rsidRPr="00CD7E08">
        <w:rPr>
          <w:lang w:val="en-US"/>
        </w:rPr>
        <w:t xml:space="preserve"> (four levels), the subplot is primary tillage system (four levels) and the sub-subplot (six levels) was established to accommodate various sub-treatments within rotation and tillage combinations [see for example Melander et al. (2008)]. The cash crop sequence during the present study was spring barley (</w:t>
      </w:r>
      <w:r w:rsidRPr="00CD7E08">
        <w:rPr>
          <w:i/>
          <w:iCs/>
          <w:lang w:val="en-US"/>
        </w:rPr>
        <w:t xml:space="preserve">Hordeum vulgare </w:t>
      </w:r>
      <w:r w:rsidRPr="00CD7E08">
        <w:rPr>
          <w:lang w:val="en-US"/>
        </w:rPr>
        <w:t>L.) sown 19 April 2018, spring oat (</w:t>
      </w:r>
      <w:r w:rsidRPr="00CD7E08">
        <w:rPr>
          <w:i/>
          <w:iCs/>
          <w:lang w:val="en-US"/>
        </w:rPr>
        <w:t>Avena sativa</w:t>
      </w:r>
      <w:r w:rsidRPr="00CD7E08">
        <w:rPr>
          <w:lang w:val="en-US"/>
        </w:rPr>
        <w:t xml:space="preserve"> L.) sown 4 April 2019 and faba beans (</w:t>
      </w:r>
      <w:r w:rsidRPr="00CD7E08">
        <w:rPr>
          <w:i/>
          <w:iCs/>
          <w:lang w:val="en-US"/>
        </w:rPr>
        <w:t>Vicia faba</w:t>
      </w:r>
      <w:r w:rsidRPr="00CD7E08">
        <w:rPr>
          <w:lang w:val="en-US"/>
        </w:rPr>
        <w:t xml:space="preserve"> L.) sown 15 April 2020. Detailed tables and a visual of the study’s agronomic management are presented in supplemental material, but are described here briefly. </w:t>
      </w:r>
    </w:p>
    <w:p w14:paraId="0AC6131F" w14:textId="1ABD12F3" w:rsidR="00BA7F3D" w:rsidRDefault="00BA7F3D" w:rsidP="00045088">
      <w:pPr>
        <w:spacing w:line="360" w:lineRule="auto"/>
        <w:rPr>
          <w:b/>
          <w:bCs/>
        </w:rPr>
      </w:pPr>
      <w:r w:rsidRPr="003C7F19">
        <w:rPr>
          <w:b/>
          <w:bCs/>
        </w:rPr>
        <w:t xml:space="preserve">2.1.1  </w:t>
      </w:r>
      <w:r w:rsidR="001A455C">
        <w:rPr>
          <w:b/>
          <w:bCs/>
        </w:rPr>
        <w:t>Study design</w:t>
      </w:r>
    </w:p>
    <w:p w14:paraId="6AB91BA3" w14:textId="2C59E40B" w:rsidR="001A455C" w:rsidRPr="001A455C" w:rsidRDefault="001A455C" w:rsidP="001A455C">
      <w:pPr>
        <w:spacing w:line="360" w:lineRule="auto"/>
        <w:rPr>
          <w:lang w:val="en-US"/>
        </w:rPr>
      </w:pPr>
      <w:r w:rsidRPr="001A455C">
        <w:rPr>
          <w:lang w:val="en-US"/>
        </w:rPr>
        <w:lastRenderedPageBreak/>
        <w:t xml:space="preserve">For the purpose of the present study, two </w:t>
      </w:r>
      <w:r w:rsidR="00DC3E09">
        <w:rPr>
          <w:lang w:val="en-US"/>
        </w:rPr>
        <w:t xml:space="preserve">main plot treatments </w:t>
      </w:r>
      <w:r w:rsidRPr="001A455C">
        <w:rPr>
          <w:lang w:val="en-US"/>
        </w:rPr>
        <w:t xml:space="preserve">were selected that had the same sequence of crops but with different small grain straw managements that reflect common systems in Denmark: straw removed or retained. Therefore, in the present study, straw management composed the main-plot treatment. Three of the four tillage regimes were used for this study (more details below). Tillage subplots were 5 meters wide and 40 m long. Each tillage subplot was divided into two columns with three sub-subplots arranged within each column for a total of six sub-subplots that were 2.5 m wide and 12.5 m long (see supplementary material for a visual aid). One of the six sub-subplots was reserved for other sampling efforts, and a cover crop system treatment (five levels) was applied randomly to the remaining five sub-subplots. In summary, this experiment included all combinations of two straw-managements, three primary tillage systems, and five cover crop systems for a total of 30 treatments. </w:t>
      </w:r>
    </w:p>
    <w:p w14:paraId="5A66302A" w14:textId="4634B002" w:rsidR="001A455C" w:rsidRPr="001A455C" w:rsidRDefault="001A455C" w:rsidP="001A455C">
      <w:pPr>
        <w:spacing w:line="360" w:lineRule="auto"/>
        <w:rPr>
          <w:b/>
          <w:bCs/>
          <w:lang w:val="en-US"/>
        </w:rPr>
      </w:pPr>
      <w:r w:rsidRPr="003C7F19">
        <w:rPr>
          <w:b/>
          <w:bCs/>
        </w:rPr>
        <w:t>2.1.</w:t>
      </w:r>
      <w:r>
        <w:rPr>
          <w:b/>
          <w:bCs/>
        </w:rPr>
        <w:t>2</w:t>
      </w:r>
      <w:r w:rsidRPr="003C7F19">
        <w:rPr>
          <w:b/>
          <w:bCs/>
        </w:rPr>
        <w:t xml:space="preserve">  </w:t>
      </w:r>
      <w:r w:rsidRPr="001A455C">
        <w:rPr>
          <w:b/>
          <w:bCs/>
          <w:lang w:val="en-US"/>
        </w:rPr>
        <w:t>Straw and tillage treatments</w:t>
      </w:r>
    </w:p>
    <w:p w14:paraId="1D52ABA7" w14:textId="0F2CA79C" w:rsidR="001A455C" w:rsidRPr="001A455C" w:rsidRDefault="001A455C" w:rsidP="001A455C">
      <w:pPr>
        <w:spacing w:line="360" w:lineRule="auto"/>
        <w:rPr>
          <w:lang w:val="en-US"/>
        </w:rPr>
      </w:pPr>
      <w:r w:rsidRPr="001A455C">
        <w:rPr>
          <w:lang w:val="en-US"/>
        </w:rPr>
        <w:t xml:space="preserve">The same straw managements and categorical tillage system treatments (no tillage, surface, inversion) have been in the same subplots since 2002. In the straw-removal treatments, following harvest of a small grain the residue (e.g., straw) was removed using a </w:t>
      </w:r>
      <w:commentRangeStart w:id="2"/>
      <w:r w:rsidRPr="001A455C">
        <w:rPr>
          <w:lang w:val="en-US"/>
        </w:rPr>
        <w:t>MACHINE</w:t>
      </w:r>
      <w:commentRangeEnd w:id="2"/>
      <w:r w:rsidRPr="001A455C">
        <w:rPr>
          <w:lang w:val="da-DK"/>
        </w:rPr>
        <w:commentReference w:id="2"/>
      </w:r>
      <w:r w:rsidRPr="001A455C">
        <w:rPr>
          <w:lang w:val="en-US"/>
        </w:rPr>
        <w:t>, resulting in removal of approximately 60% of the biomass (</w:t>
      </w:r>
      <w:commentRangeStart w:id="3"/>
      <w:r w:rsidRPr="001A455C">
        <w:rPr>
          <w:lang w:val="en-US"/>
        </w:rPr>
        <w:t>CITE a CENTS modelling study for this 60% assumption</w:t>
      </w:r>
      <w:commentRangeEnd w:id="3"/>
      <w:r w:rsidRPr="001A455C">
        <w:rPr>
          <w:lang w:val="da-DK"/>
        </w:rPr>
        <w:commentReference w:id="3"/>
      </w:r>
      <w:r w:rsidRPr="001A455C">
        <w:rPr>
          <w:lang w:val="en-US"/>
        </w:rPr>
        <w:t xml:space="preserve">). In the straw-retained treatments, </w:t>
      </w:r>
      <w:r w:rsidR="001A1339">
        <w:rPr>
          <w:lang w:val="en-US"/>
        </w:rPr>
        <w:t xml:space="preserve">following harvest of the grain residue </w:t>
      </w:r>
      <w:r w:rsidRPr="001A455C">
        <w:rPr>
          <w:lang w:val="en-US"/>
        </w:rPr>
        <w:t>was allowed to remain in the field. The exact machinery and timing of operations for each categorical tillage treatment have varied since 2002 (Scherner et al., 2016; Hansen et al., 2010). In the present experiment (2018-2020), plots under the inversion tillage treatment were moldboard plowed to a depth of 20 cm in the fall and harrowed to 3-4 cm depth in the spring before cash crop planting; c</w:t>
      </w:r>
      <w:r w:rsidRPr="001A455C">
        <w:t xml:space="preserve">rops were then sown with a traditional seed drill (Nordsten Lift-o-matic CLH300) with row spacings of 12.5 cm. </w:t>
      </w:r>
      <w:r w:rsidRPr="001A455C">
        <w:rPr>
          <w:lang w:val="en-US"/>
        </w:rPr>
        <w:t xml:space="preserve">For the surface tillage system (non-inversion), a </w:t>
      </w:r>
      <w:r w:rsidRPr="001A455C">
        <w:rPr>
          <w:vertAlign w:val="subscript"/>
          <w:lang w:val="en-US"/>
        </w:rPr>
        <w:t xml:space="preserve"> </w:t>
      </w:r>
      <w:r w:rsidRPr="001A455C">
        <w:t xml:space="preserve">Horsch Terrano 3 FX stubble tine cultivator was used to till to a depth </w:t>
      </w:r>
      <w:commentRangeStart w:id="4"/>
      <w:r w:rsidRPr="001A455C">
        <w:t>8-10 cm in the spring before cash crop planting</w:t>
      </w:r>
      <w:commentRangeEnd w:id="4"/>
      <w:r w:rsidRPr="001A455C">
        <w:rPr>
          <w:lang w:val="da-DK"/>
        </w:rPr>
        <w:commentReference w:id="4"/>
      </w:r>
      <w:r w:rsidRPr="001A455C">
        <w:t xml:space="preserve">. In both the no-till and surface tillage systems, crops were sown with a chisel coulter (Horsch Airseeder CO 3) with row spacings of 17.5 cm for spring oats, spring barley, and </w:t>
      </w:r>
      <w:commentRangeStart w:id="5"/>
      <w:r w:rsidRPr="001A455C">
        <w:t>faba beans</w:t>
      </w:r>
      <w:commentRangeEnd w:id="5"/>
      <w:r w:rsidRPr="001A455C">
        <w:rPr>
          <w:lang w:val="da-DK"/>
        </w:rPr>
        <w:commentReference w:id="5"/>
      </w:r>
      <w:r w:rsidRPr="001A455C">
        <w:t xml:space="preserve">. Row spacings were different for the inversion tillage system due to </w:t>
      </w:r>
      <w:r w:rsidR="001A1339">
        <w:t xml:space="preserve">differences in the </w:t>
      </w:r>
      <w:r w:rsidRPr="001A455C">
        <w:t xml:space="preserve">equipment representing typical production environments for each tillage system. </w:t>
      </w:r>
    </w:p>
    <w:p w14:paraId="34082C05" w14:textId="4AE4E813" w:rsidR="001A455C" w:rsidRPr="001A455C" w:rsidRDefault="001A455C" w:rsidP="001A455C">
      <w:pPr>
        <w:spacing w:line="360" w:lineRule="auto"/>
        <w:rPr>
          <w:b/>
          <w:bCs/>
          <w:lang w:val="en-US"/>
        </w:rPr>
      </w:pPr>
      <w:r w:rsidRPr="003C7F19">
        <w:rPr>
          <w:b/>
          <w:bCs/>
        </w:rPr>
        <w:t>2.1.</w:t>
      </w:r>
      <w:r>
        <w:rPr>
          <w:b/>
          <w:bCs/>
        </w:rPr>
        <w:t>3</w:t>
      </w:r>
      <w:r w:rsidRPr="003C7F19">
        <w:rPr>
          <w:b/>
          <w:bCs/>
        </w:rPr>
        <w:t xml:space="preserve">  </w:t>
      </w:r>
      <w:r>
        <w:rPr>
          <w:b/>
          <w:bCs/>
          <w:lang w:val="en-US"/>
        </w:rPr>
        <w:t>Cover crop treatments</w:t>
      </w:r>
    </w:p>
    <w:p w14:paraId="76D877A7" w14:textId="022B89C5" w:rsidR="001A455C" w:rsidRPr="001A455C" w:rsidRDefault="001A455C" w:rsidP="001A455C">
      <w:pPr>
        <w:spacing w:line="360" w:lineRule="auto"/>
        <w:rPr>
          <w:lang w:val="en-US"/>
        </w:rPr>
      </w:pPr>
      <w:r w:rsidRPr="001A455C">
        <w:rPr>
          <w:lang w:val="en-US"/>
        </w:rPr>
        <w:t xml:space="preserve">Starting in the </w:t>
      </w:r>
      <w:r w:rsidR="001A1339">
        <w:rPr>
          <w:lang w:val="en-US"/>
        </w:rPr>
        <w:t xml:space="preserve">spring of the </w:t>
      </w:r>
      <w:r w:rsidRPr="001A455C">
        <w:rPr>
          <w:lang w:val="en-US"/>
        </w:rPr>
        <w:t xml:space="preserve">2018 growing season, five cover crop systems were randomly applied to the sub-subplots (Table 1). The same sub-subplot treatments were maintained for </w:t>
      </w:r>
      <w:r w:rsidRPr="001A455C">
        <w:rPr>
          <w:lang w:val="en-US"/>
        </w:rPr>
        <w:lastRenderedPageBreak/>
        <w:t xml:space="preserve">2018, 2019 and were tracked until faba bean harvest in 2020. The sampling area for all measurements was located in the inner 1.5 m x 10 m area of the sub-subplots. </w:t>
      </w:r>
    </w:p>
    <w:p w14:paraId="697347A3" w14:textId="77777777" w:rsidR="001A455C" w:rsidRPr="001A455C" w:rsidRDefault="001A455C" w:rsidP="001A455C">
      <w:pPr>
        <w:spacing w:line="360" w:lineRule="auto"/>
        <w:rPr>
          <w:lang w:val="en-US"/>
        </w:rPr>
      </w:pPr>
      <w:r w:rsidRPr="001A455C">
        <w:rPr>
          <w:lang w:val="en-US"/>
        </w:rPr>
        <w:t>Table 1. Summary of the five cover crop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126"/>
        <w:gridCol w:w="1843"/>
        <w:gridCol w:w="2976"/>
      </w:tblGrid>
      <w:tr w:rsidR="001A455C" w:rsidRPr="001A455C" w14:paraId="4CC3D440" w14:textId="77777777" w:rsidTr="000043B8">
        <w:tc>
          <w:tcPr>
            <w:tcW w:w="1555" w:type="dxa"/>
            <w:tcBorders>
              <w:top w:val="single" w:sz="4" w:space="0" w:color="auto"/>
              <w:bottom w:val="single" w:sz="4" w:space="0" w:color="auto"/>
            </w:tcBorders>
            <w:vAlign w:val="center"/>
          </w:tcPr>
          <w:p w14:paraId="06902FBB" w14:textId="7C300810" w:rsidR="001A455C" w:rsidRPr="000043B8" w:rsidRDefault="001A455C" w:rsidP="000043B8">
            <w:pPr>
              <w:jc w:val="center"/>
              <w:rPr>
                <w:b/>
                <w:bCs/>
                <w:lang w:val="en-US"/>
              </w:rPr>
            </w:pPr>
            <w:r w:rsidRPr="000043B8">
              <w:rPr>
                <w:b/>
                <w:bCs/>
                <w:lang w:val="en-US"/>
              </w:rPr>
              <w:t xml:space="preserve">Cover crop system </w:t>
            </w:r>
            <w:r w:rsidR="006B4AC3">
              <w:rPr>
                <w:b/>
                <w:bCs/>
                <w:lang w:val="en-US"/>
              </w:rPr>
              <w:t>abbreviation</w:t>
            </w:r>
          </w:p>
        </w:tc>
        <w:tc>
          <w:tcPr>
            <w:tcW w:w="2126" w:type="dxa"/>
            <w:tcBorders>
              <w:top w:val="single" w:sz="4" w:space="0" w:color="auto"/>
              <w:bottom w:val="single" w:sz="4" w:space="0" w:color="auto"/>
            </w:tcBorders>
            <w:vAlign w:val="center"/>
          </w:tcPr>
          <w:p w14:paraId="6483C18B" w14:textId="77777777" w:rsidR="001A455C" w:rsidRPr="000043B8" w:rsidRDefault="001A455C" w:rsidP="000043B8">
            <w:pPr>
              <w:jc w:val="center"/>
              <w:rPr>
                <w:b/>
                <w:bCs/>
                <w:lang w:val="en-US"/>
              </w:rPr>
            </w:pPr>
            <w:r w:rsidRPr="000043B8">
              <w:rPr>
                <w:b/>
                <w:bCs/>
                <w:lang w:val="en-US"/>
              </w:rPr>
              <w:t>Cover crop</w:t>
            </w:r>
          </w:p>
        </w:tc>
        <w:tc>
          <w:tcPr>
            <w:tcW w:w="1843" w:type="dxa"/>
            <w:tcBorders>
              <w:top w:val="single" w:sz="4" w:space="0" w:color="auto"/>
              <w:bottom w:val="single" w:sz="4" w:space="0" w:color="auto"/>
            </w:tcBorders>
            <w:vAlign w:val="center"/>
          </w:tcPr>
          <w:p w14:paraId="2DA4DC92" w14:textId="77777777" w:rsidR="001A455C" w:rsidRPr="000043B8" w:rsidRDefault="001A455C" w:rsidP="000043B8">
            <w:pPr>
              <w:jc w:val="center"/>
              <w:rPr>
                <w:b/>
                <w:bCs/>
                <w:lang w:val="en-US"/>
              </w:rPr>
            </w:pPr>
            <w:r w:rsidRPr="000043B8">
              <w:rPr>
                <w:b/>
                <w:bCs/>
                <w:lang w:val="en-US"/>
              </w:rPr>
              <w:t>Seeding rate</w:t>
            </w:r>
          </w:p>
        </w:tc>
        <w:tc>
          <w:tcPr>
            <w:tcW w:w="2976" w:type="dxa"/>
            <w:tcBorders>
              <w:top w:val="single" w:sz="4" w:space="0" w:color="auto"/>
              <w:bottom w:val="single" w:sz="4" w:space="0" w:color="auto"/>
            </w:tcBorders>
            <w:vAlign w:val="center"/>
          </w:tcPr>
          <w:p w14:paraId="28AE962C" w14:textId="77777777" w:rsidR="001A455C" w:rsidRPr="000043B8" w:rsidRDefault="001A455C" w:rsidP="000043B8">
            <w:pPr>
              <w:jc w:val="center"/>
              <w:rPr>
                <w:b/>
                <w:bCs/>
                <w:lang w:val="en-US"/>
              </w:rPr>
            </w:pPr>
            <w:r w:rsidRPr="000043B8">
              <w:rPr>
                <w:b/>
                <w:bCs/>
                <w:lang w:val="en-US"/>
              </w:rPr>
              <w:t>Seeding method and timing</w:t>
            </w:r>
          </w:p>
        </w:tc>
      </w:tr>
      <w:tr w:rsidR="001A455C" w:rsidRPr="001A455C" w14:paraId="5449C1C6" w14:textId="77777777" w:rsidTr="006B4AC3">
        <w:tc>
          <w:tcPr>
            <w:tcW w:w="1555" w:type="dxa"/>
            <w:tcBorders>
              <w:top w:val="single" w:sz="4" w:space="0" w:color="auto"/>
              <w:bottom w:val="single" w:sz="4" w:space="0" w:color="auto"/>
            </w:tcBorders>
            <w:vAlign w:val="center"/>
          </w:tcPr>
          <w:p w14:paraId="0FB272EB" w14:textId="77777777" w:rsidR="001A455C" w:rsidRPr="001A455C" w:rsidRDefault="001A455C" w:rsidP="006B4AC3">
            <w:pPr>
              <w:spacing w:line="360" w:lineRule="auto"/>
              <w:jc w:val="center"/>
              <w:rPr>
                <w:lang w:val="en-US"/>
              </w:rPr>
            </w:pPr>
            <w:r w:rsidRPr="001A455C">
              <w:rPr>
                <w:lang w:val="en-US"/>
              </w:rPr>
              <w:t>MixE</w:t>
            </w:r>
          </w:p>
        </w:tc>
        <w:tc>
          <w:tcPr>
            <w:tcW w:w="2126" w:type="dxa"/>
            <w:vMerge w:val="restart"/>
            <w:tcBorders>
              <w:top w:val="single" w:sz="4" w:space="0" w:color="auto"/>
            </w:tcBorders>
            <w:vAlign w:val="center"/>
          </w:tcPr>
          <w:p w14:paraId="4BEF68C7" w14:textId="77777777" w:rsidR="001A455C" w:rsidRPr="001A455C" w:rsidRDefault="001A455C" w:rsidP="006B4AC3">
            <w:pPr>
              <w:spacing w:line="360" w:lineRule="auto"/>
              <w:jc w:val="center"/>
              <w:rPr>
                <w:lang w:val="en-US"/>
              </w:rPr>
            </w:pPr>
            <w:r w:rsidRPr="001A455C">
              <w:rPr>
                <w:lang w:val="en-US"/>
              </w:rPr>
              <w:t xml:space="preserve">Perennial ryegrass </w:t>
            </w:r>
            <w:r w:rsidRPr="001A455C">
              <w:rPr>
                <w:i/>
                <w:iCs/>
                <w:lang w:val="en-US"/>
              </w:rPr>
              <w:t>(grass; Lolium perenne)</w:t>
            </w:r>
            <w:r w:rsidRPr="001A455C">
              <w:rPr>
                <w:lang w:val="en-US"/>
              </w:rPr>
              <w:t xml:space="preserve"> and red clover </w:t>
            </w:r>
            <w:r w:rsidRPr="001A455C">
              <w:rPr>
                <w:i/>
                <w:iCs/>
                <w:lang w:val="en-US"/>
              </w:rPr>
              <w:t>(clover; Trifolium pratense)</w:t>
            </w:r>
          </w:p>
        </w:tc>
        <w:tc>
          <w:tcPr>
            <w:tcW w:w="1843" w:type="dxa"/>
            <w:vMerge w:val="restart"/>
            <w:tcBorders>
              <w:top w:val="single" w:sz="4" w:space="0" w:color="auto"/>
            </w:tcBorders>
            <w:vAlign w:val="center"/>
          </w:tcPr>
          <w:p w14:paraId="3A93781B" w14:textId="6C128E1E" w:rsidR="001A455C" w:rsidRPr="001A455C" w:rsidRDefault="001A455C" w:rsidP="006B4AC3">
            <w:pPr>
              <w:spacing w:line="360" w:lineRule="auto"/>
              <w:jc w:val="center"/>
              <w:rPr>
                <w:lang w:val="en-US"/>
              </w:rPr>
            </w:pPr>
            <w:r w:rsidRPr="001A455C">
              <w:rPr>
                <w:lang w:val="en-US"/>
              </w:rPr>
              <w:t>3 kg ha</w:t>
            </w:r>
            <w:r w:rsidRPr="001A455C">
              <w:rPr>
                <w:vertAlign w:val="superscript"/>
                <w:lang w:val="en-US"/>
              </w:rPr>
              <w:t>-1</w:t>
            </w:r>
            <w:r w:rsidRPr="001A455C">
              <w:rPr>
                <w:lang w:val="en-US"/>
              </w:rPr>
              <w:t xml:space="preserve"> grass + 8 kg ha</w:t>
            </w:r>
            <w:r w:rsidRPr="001A455C">
              <w:rPr>
                <w:vertAlign w:val="superscript"/>
                <w:lang w:val="en-US"/>
              </w:rPr>
              <w:t>-1</w:t>
            </w:r>
            <w:r w:rsidR="006B4AC3" w:rsidRPr="001A455C">
              <w:rPr>
                <w:lang w:val="en-US"/>
              </w:rPr>
              <w:t xml:space="preserve"> clover</w:t>
            </w:r>
          </w:p>
        </w:tc>
        <w:tc>
          <w:tcPr>
            <w:tcW w:w="2976" w:type="dxa"/>
            <w:tcBorders>
              <w:top w:val="single" w:sz="4" w:space="0" w:color="auto"/>
              <w:bottom w:val="single" w:sz="4" w:space="0" w:color="auto"/>
            </w:tcBorders>
            <w:vAlign w:val="center"/>
          </w:tcPr>
          <w:p w14:paraId="4673672B" w14:textId="77777777" w:rsidR="001A455C" w:rsidRPr="001A455C" w:rsidRDefault="001A455C" w:rsidP="006B4AC3">
            <w:pPr>
              <w:spacing w:line="360" w:lineRule="auto"/>
              <w:jc w:val="center"/>
              <w:rPr>
                <w:lang w:val="en-US"/>
              </w:rPr>
            </w:pPr>
            <w:r w:rsidRPr="001A455C">
              <w:rPr>
                <w:lang w:val="en-US"/>
              </w:rPr>
              <w:t>Sown 1 cm deep in 12.5 cm rows between cash crop rows shortly after cash crop planting</w:t>
            </w:r>
          </w:p>
        </w:tc>
      </w:tr>
      <w:tr w:rsidR="001A455C" w:rsidRPr="001A455C" w14:paraId="3620DF11" w14:textId="77777777" w:rsidTr="006B4AC3">
        <w:tc>
          <w:tcPr>
            <w:tcW w:w="1555" w:type="dxa"/>
            <w:tcBorders>
              <w:top w:val="single" w:sz="4" w:space="0" w:color="auto"/>
              <w:bottom w:val="single" w:sz="4" w:space="0" w:color="auto"/>
            </w:tcBorders>
            <w:vAlign w:val="center"/>
          </w:tcPr>
          <w:p w14:paraId="2C9BAB03" w14:textId="77777777" w:rsidR="001A455C" w:rsidRPr="001A455C" w:rsidRDefault="001A455C" w:rsidP="006B4AC3">
            <w:pPr>
              <w:spacing w:line="360" w:lineRule="auto"/>
              <w:jc w:val="center"/>
              <w:rPr>
                <w:lang w:val="en-US"/>
              </w:rPr>
            </w:pPr>
            <w:r w:rsidRPr="001A455C">
              <w:rPr>
                <w:lang w:val="en-US"/>
              </w:rPr>
              <w:t>MixM</w:t>
            </w:r>
          </w:p>
        </w:tc>
        <w:tc>
          <w:tcPr>
            <w:tcW w:w="2126" w:type="dxa"/>
            <w:vMerge/>
            <w:tcBorders>
              <w:bottom w:val="single" w:sz="4" w:space="0" w:color="auto"/>
            </w:tcBorders>
            <w:vAlign w:val="center"/>
          </w:tcPr>
          <w:p w14:paraId="6AFC6303" w14:textId="77777777" w:rsidR="001A455C" w:rsidRPr="001A455C" w:rsidRDefault="001A455C" w:rsidP="006B4AC3">
            <w:pPr>
              <w:spacing w:line="360" w:lineRule="auto"/>
              <w:jc w:val="center"/>
              <w:rPr>
                <w:lang w:val="en-US"/>
              </w:rPr>
            </w:pPr>
          </w:p>
        </w:tc>
        <w:tc>
          <w:tcPr>
            <w:tcW w:w="1843" w:type="dxa"/>
            <w:vMerge/>
            <w:tcBorders>
              <w:bottom w:val="single" w:sz="4" w:space="0" w:color="auto"/>
            </w:tcBorders>
            <w:vAlign w:val="center"/>
          </w:tcPr>
          <w:p w14:paraId="6F6F4A85" w14:textId="77777777" w:rsidR="001A455C" w:rsidRPr="001A455C" w:rsidRDefault="001A455C" w:rsidP="006B4AC3">
            <w:pPr>
              <w:spacing w:line="360" w:lineRule="auto"/>
              <w:jc w:val="center"/>
              <w:rPr>
                <w:lang w:val="en-US"/>
              </w:rPr>
            </w:pPr>
          </w:p>
        </w:tc>
        <w:tc>
          <w:tcPr>
            <w:tcW w:w="2976" w:type="dxa"/>
            <w:tcBorders>
              <w:top w:val="single" w:sz="4" w:space="0" w:color="auto"/>
              <w:bottom w:val="single" w:sz="4" w:space="0" w:color="auto"/>
            </w:tcBorders>
            <w:vAlign w:val="center"/>
          </w:tcPr>
          <w:p w14:paraId="1B8AC7D4" w14:textId="77777777" w:rsidR="001A455C" w:rsidRPr="001A455C" w:rsidRDefault="001A455C" w:rsidP="006B4AC3">
            <w:pPr>
              <w:spacing w:line="360" w:lineRule="auto"/>
              <w:jc w:val="center"/>
              <w:rPr>
                <w:lang w:val="en-US"/>
              </w:rPr>
            </w:pPr>
            <w:r w:rsidRPr="001A455C">
              <w:rPr>
                <w:lang w:val="en-US"/>
              </w:rPr>
              <w:t>Broadcast into standing crop approximately 14 days before expected cash crop harvest</w:t>
            </w:r>
          </w:p>
        </w:tc>
      </w:tr>
      <w:tr w:rsidR="001A455C" w:rsidRPr="001A455C" w14:paraId="79E5A638" w14:textId="77777777" w:rsidTr="006B4AC3">
        <w:tc>
          <w:tcPr>
            <w:tcW w:w="1555" w:type="dxa"/>
            <w:tcBorders>
              <w:top w:val="single" w:sz="4" w:space="0" w:color="auto"/>
              <w:bottom w:val="single" w:sz="4" w:space="0" w:color="auto"/>
            </w:tcBorders>
            <w:vAlign w:val="center"/>
          </w:tcPr>
          <w:p w14:paraId="261A5ADB" w14:textId="77777777" w:rsidR="001A455C" w:rsidRPr="001A455C" w:rsidRDefault="001A455C" w:rsidP="006B4AC3">
            <w:pPr>
              <w:spacing w:line="360" w:lineRule="auto"/>
              <w:jc w:val="center"/>
              <w:rPr>
                <w:lang w:val="en-US"/>
              </w:rPr>
            </w:pPr>
            <w:r w:rsidRPr="001A455C">
              <w:rPr>
                <w:lang w:val="en-US"/>
              </w:rPr>
              <w:t>RadM</w:t>
            </w:r>
          </w:p>
        </w:tc>
        <w:tc>
          <w:tcPr>
            <w:tcW w:w="2126" w:type="dxa"/>
            <w:vMerge w:val="restart"/>
            <w:tcBorders>
              <w:top w:val="single" w:sz="4" w:space="0" w:color="auto"/>
            </w:tcBorders>
            <w:vAlign w:val="center"/>
          </w:tcPr>
          <w:p w14:paraId="5C1C4891" w14:textId="77777777" w:rsidR="001A455C" w:rsidRPr="001A455C" w:rsidRDefault="001A455C" w:rsidP="006B4AC3">
            <w:pPr>
              <w:spacing w:line="360" w:lineRule="auto"/>
              <w:jc w:val="center"/>
              <w:rPr>
                <w:lang w:val="en-US"/>
              </w:rPr>
            </w:pPr>
            <w:r w:rsidRPr="001A455C">
              <w:rPr>
                <w:lang w:val="en-US"/>
              </w:rPr>
              <w:t xml:space="preserve">Fodder radish </w:t>
            </w:r>
            <w:r w:rsidRPr="001A455C">
              <w:rPr>
                <w:i/>
                <w:iCs/>
                <w:lang w:val="en-US"/>
              </w:rPr>
              <w:t>(Raphanus sativus)</w:t>
            </w:r>
          </w:p>
        </w:tc>
        <w:tc>
          <w:tcPr>
            <w:tcW w:w="1843" w:type="dxa"/>
            <w:vMerge w:val="restart"/>
            <w:tcBorders>
              <w:top w:val="single" w:sz="4" w:space="0" w:color="auto"/>
            </w:tcBorders>
            <w:vAlign w:val="center"/>
          </w:tcPr>
          <w:p w14:paraId="4418C7AE" w14:textId="77777777" w:rsidR="001A455C" w:rsidRPr="001A455C" w:rsidRDefault="001A455C" w:rsidP="006B4AC3">
            <w:pPr>
              <w:spacing w:line="360" w:lineRule="auto"/>
              <w:jc w:val="center"/>
              <w:rPr>
                <w:lang w:val="en-US"/>
              </w:rPr>
            </w:pPr>
            <w:r w:rsidRPr="001A455C">
              <w:rPr>
                <w:lang w:val="en-US"/>
              </w:rPr>
              <w:t>14 kg ha</w:t>
            </w:r>
            <w:r w:rsidRPr="001A455C">
              <w:rPr>
                <w:vertAlign w:val="superscript"/>
                <w:lang w:val="en-US"/>
              </w:rPr>
              <w:t>-1</w:t>
            </w:r>
          </w:p>
        </w:tc>
        <w:tc>
          <w:tcPr>
            <w:tcW w:w="2976" w:type="dxa"/>
            <w:tcBorders>
              <w:top w:val="single" w:sz="4" w:space="0" w:color="auto"/>
              <w:bottom w:val="single" w:sz="4" w:space="0" w:color="auto"/>
            </w:tcBorders>
            <w:vAlign w:val="center"/>
          </w:tcPr>
          <w:p w14:paraId="05B1325C" w14:textId="77777777" w:rsidR="001A455C" w:rsidRPr="001A455C" w:rsidRDefault="001A455C" w:rsidP="006B4AC3">
            <w:pPr>
              <w:spacing w:line="360" w:lineRule="auto"/>
              <w:jc w:val="center"/>
              <w:rPr>
                <w:lang w:val="en-US"/>
              </w:rPr>
            </w:pPr>
            <w:r w:rsidRPr="001A455C">
              <w:rPr>
                <w:lang w:val="en-US"/>
              </w:rPr>
              <w:t>Broadcast into standing crop approx. 14 days before expected crop harvest</w:t>
            </w:r>
          </w:p>
        </w:tc>
      </w:tr>
      <w:tr w:rsidR="001A455C" w:rsidRPr="001A455C" w14:paraId="19D6BFDF" w14:textId="77777777" w:rsidTr="006B4AC3">
        <w:tc>
          <w:tcPr>
            <w:tcW w:w="1555" w:type="dxa"/>
            <w:tcBorders>
              <w:top w:val="single" w:sz="4" w:space="0" w:color="auto"/>
              <w:bottom w:val="single" w:sz="4" w:space="0" w:color="auto"/>
            </w:tcBorders>
            <w:vAlign w:val="center"/>
          </w:tcPr>
          <w:p w14:paraId="7A26B863" w14:textId="77777777" w:rsidR="001A455C" w:rsidRPr="001A455C" w:rsidRDefault="001A455C" w:rsidP="006B4AC3">
            <w:pPr>
              <w:spacing w:line="360" w:lineRule="auto"/>
              <w:jc w:val="center"/>
              <w:rPr>
                <w:lang w:val="en-US"/>
              </w:rPr>
            </w:pPr>
            <w:r w:rsidRPr="001A455C">
              <w:rPr>
                <w:lang w:val="en-US"/>
              </w:rPr>
              <w:t>RadL</w:t>
            </w:r>
          </w:p>
        </w:tc>
        <w:tc>
          <w:tcPr>
            <w:tcW w:w="2126" w:type="dxa"/>
            <w:vMerge/>
            <w:tcBorders>
              <w:bottom w:val="single" w:sz="4" w:space="0" w:color="auto"/>
            </w:tcBorders>
            <w:vAlign w:val="center"/>
          </w:tcPr>
          <w:p w14:paraId="3A7CAC85" w14:textId="77777777" w:rsidR="001A455C" w:rsidRPr="001A455C" w:rsidRDefault="001A455C" w:rsidP="006B4AC3">
            <w:pPr>
              <w:spacing w:line="360" w:lineRule="auto"/>
              <w:jc w:val="center"/>
              <w:rPr>
                <w:lang w:val="en-US"/>
              </w:rPr>
            </w:pPr>
          </w:p>
        </w:tc>
        <w:tc>
          <w:tcPr>
            <w:tcW w:w="1843" w:type="dxa"/>
            <w:vMerge/>
            <w:tcBorders>
              <w:bottom w:val="single" w:sz="4" w:space="0" w:color="auto"/>
            </w:tcBorders>
            <w:vAlign w:val="center"/>
          </w:tcPr>
          <w:p w14:paraId="5BF33C36" w14:textId="77777777" w:rsidR="001A455C" w:rsidRPr="001A455C" w:rsidRDefault="001A455C" w:rsidP="006B4AC3">
            <w:pPr>
              <w:spacing w:line="360" w:lineRule="auto"/>
              <w:jc w:val="center"/>
              <w:rPr>
                <w:lang w:val="en-US"/>
              </w:rPr>
            </w:pPr>
          </w:p>
        </w:tc>
        <w:tc>
          <w:tcPr>
            <w:tcW w:w="2976" w:type="dxa"/>
            <w:tcBorders>
              <w:top w:val="single" w:sz="4" w:space="0" w:color="auto"/>
              <w:bottom w:val="single" w:sz="4" w:space="0" w:color="auto"/>
            </w:tcBorders>
            <w:vAlign w:val="center"/>
          </w:tcPr>
          <w:p w14:paraId="1D59D1EA" w14:textId="77777777" w:rsidR="001A455C" w:rsidRPr="001A455C" w:rsidRDefault="001A455C" w:rsidP="006B4AC3">
            <w:pPr>
              <w:spacing w:line="360" w:lineRule="auto"/>
              <w:jc w:val="center"/>
              <w:rPr>
                <w:lang w:val="en-US"/>
              </w:rPr>
            </w:pPr>
            <w:r w:rsidRPr="001A455C">
              <w:rPr>
                <w:lang w:val="en-US"/>
              </w:rPr>
              <w:t>Broadcast into the crop stubble post crop harvest</w:t>
            </w:r>
          </w:p>
        </w:tc>
      </w:tr>
      <w:tr w:rsidR="001A455C" w:rsidRPr="001A455C" w14:paraId="5E6F82D6" w14:textId="77777777" w:rsidTr="006B4AC3">
        <w:tc>
          <w:tcPr>
            <w:tcW w:w="1555" w:type="dxa"/>
            <w:tcBorders>
              <w:top w:val="single" w:sz="4" w:space="0" w:color="auto"/>
              <w:bottom w:val="single" w:sz="4" w:space="0" w:color="auto"/>
            </w:tcBorders>
            <w:vAlign w:val="center"/>
          </w:tcPr>
          <w:p w14:paraId="5E8B9AE3" w14:textId="77777777" w:rsidR="001A455C" w:rsidRPr="001A455C" w:rsidRDefault="001A455C" w:rsidP="006B4AC3">
            <w:pPr>
              <w:spacing w:line="360" w:lineRule="auto"/>
              <w:jc w:val="center"/>
              <w:rPr>
                <w:lang w:val="en-US"/>
              </w:rPr>
            </w:pPr>
            <w:r w:rsidRPr="001A455C">
              <w:rPr>
                <w:lang w:val="en-US"/>
              </w:rPr>
              <w:t>NoCC</w:t>
            </w:r>
          </w:p>
        </w:tc>
        <w:tc>
          <w:tcPr>
            <w:tcW w:w="2126" w:type="dxa"/>
            <w:tcBorders>
              <w:top w:val="single" w:sz="4" w:space="0" w:color="auto"/>
              <w:bottom w:val="single" w:sz="4" w:space="0" w:color="auto"/>
            </w:tcBorders>
            <w:vAlign w:val="center"/>
          </w:tcPr>
          <w:p w14:paraId="2CC1DE3E" w14:textId="77777777" w:rsidR="001A455C" w:rsidRPr="001A455C" w:rsidRDefault="001A455C" w:rsidP="006B4AC3">
            <w:pPr>
              <w:spacing w:line="360" w:lineRule="auto"/>
              <w:jc w:val="center"/>
              <w:rPr>
                <w:lang w:val="en-US"/>
              </w:rPr>
            </w:pPr>
            <w:r w:rsidRPr="001A455C">
              <w:rPr>
                <w:lang w:val="en-US"/>
              </w:rPr>
              <w:t>None</w:t>
            </w:r>
          </w:p>
        </w:tc>
        <w:tc>
          <w:tcPr>
            <w:tcW w:w="1843" w:type="dxa"/>
            <w:tcBorders>
              <w:top w:val="single" w:sz="4" w:space="0" w:color="auto"/>
              <w:bottom w:val="single" w:sz="4" w:space="0" w:color="auto"/>
            </w:tcBorders>
            <w:vAlign w:val="center"/>
          </w:tcPr>
          <w:p w14:paraId="2477B9F5" w14:textId="77777777" w:rsidR="001A455C" w:rsidRPr="001A455C" w:rsidRDefault="001A455C" w:rsidP="006B4AC3">
            <w:pPr>
              <w:spacing w:line="360" w:lineRule="auto"/>
              <w:jc w:val="center"/>
              <w:rPr>
                <w:lang w:val="en-US"/>
              </w:rPr>
            </w:pPr>
            <w:r w:rsidRPr="001A455C">
              <w:rPr>
                <w:lang w:val="en-US"/>
              </w:rPr>
              <w:t>-</w:t>
            </w:r>
          </w:p>
        </w:tc>
        <w:tc>
          <w:tcPr>
            <w:tcW w:w="2976" w:type="dxa"/>
            <w:tcBorders>
              <w:top w:val="single" w:sz="4" w:space="0" w:color="auto"/>
              <w:bottom w:val="single" w:sz="4" w:space="0" w:color="auto"/>
            </w:tcBorders>
            <w:vAlign w:val="center"/>
          </w:tcPr>
          <w:p w14:paraId="20259FC8" w14:textId="77777777" w:rsidR="001A455C" w:rsidRPr="001A455C" w:rsidRDefault="001A455C" w:rsidP="006B4AC3">
            <w:pPr>
              <w:spacing w:line="360" w:lineRule="auto"/>
              <w:jc w:val="center"/>
              <w:rPr>
                <w:lang w:val="en-US"/>
              </w:rPr>
            </w:pPr>
            <w:r w:rsidRPr="001A455C">
              <w:rPr>
                <w:lang w:val="en-US"/>
              </w:rPr>
              <w:t>-</w:t>
            </w:r>
          </w:p>
        </w:tc>
      </w:tr>
    </w:tbl>
    <w:p w14:paraId="60FA19A7" w14:textId="77777777" w:rsidR="00D00706" w:rsidRDefault="00D00706" w:rsidP="00045088">
      <w:pPr>
        <w:spacing w:line="360" w:lineRule="auto"/>
        <w:rPr>
          <w:lang w:val="en-US"/>
        </w:rPr>
      </w:pPr>
    </w:p>
    <w:p w14:paraId="7ADA0693" w14:textId="06F79345" w:rsidR="001A455C" w:rsidRPr="001A455C" w:rsidRDefault="001A455C" w:rsidP="001A455C">
      <w:pPr>
        <w:spacing w:line="360" w:lineRule="auto"/>
        <w:rPr>
          <w:b/>
          <w:bCs/>
          <w:lang w:val="en-US"/>
        </w:rPr>
      </w:pPr>
      <w:r w:rsidRPr="003C7F19">
        <w:rPr>
          <w:b/>
          <w:bCs/>
        </w:rPr>
        <w:t>2.1.</w:t>
      </w:r>
      <w:r>
        <w:rPr>
          <w:b/>
          <w:bCs/>
        </w:rPr>
        <w:t>4</w:t>
      </w:r>
      <w:r w:rsidRPr="003C7F19">
        <w:rPr>
          <w:b/>
          <w:bCs/>
        </w:rPr>
        <w:t xml:space="preserve">  </w:t>
      </w:r>
      <w:r>
        <w:rPr>
          <w:b/>
          <w:bCs/>
          <w:lang w:val="en-US"/>
        </w:rPr>
        <w:t>Fertilizer and herbicides</w:t>
      </w:r>
    </w:p>
    <w:p w14:paraId="286F4F84" w14:textId="77777777" w:rsidR="001A455C" w:rsidRPr="001A455C" w:rsidRDefault="001A455C" w:rsidP="001A455C">
      <w:pPr>
        <w:spacing w:line="360" w:lineRule="auto"/>
      </w:pPr>
      <w:r w:rsidRPr="001A455C">
        <w:rPr>
          <w:lang w:val="en-US"/>
        </w:rPr>
        <w:t>Mineral fertilizer was broadcast on spring barley plots on 17 April 2018 (</w:t>
      </w:r>
      <w:r w:rsidRPr="001A455C">
        <w:t>126 kg N ha</w:t>
      </w:r>
      <w:r w:rsidRPr="001A455C">
        <w:rPr>
          <w:vertAlign w:val="superscript"/>
        </w:rPr>
        <w:t>-1</w:t>
      </w:r>
      <w:r w:rsidRPr="001A455C">
        <w:t>, 24 kg P ha</w:t>
      </w:r>
      <w:r w:rsidRPr="001A455C">
        <w:rPr>
          <w:vertAlign w:val="superscript"/>
        </w:rPr>
        <w:t>-1</w:t>
      </w:r>
      <w:r w:rsidRPr="001A455C">
        <w:t xml:space="preserve"> and 60 kg K ha</w:t>
      </w:r>
      <w:r w:rsidRPr="001A455C">
        <w:rPr>
          <w:vertAlign w:val="superscript"/>
        </w:rPr>
        <w:t>-1</w:t>
      </w:r>
      <w:r w:rsidRPr="001A455C">
        <w:t>); on spring oat plots on 3 April 2019 (80 kg N ha</w:t>
      </w:r>
      <w:r w:rsidRPr="001A455C">
        <w:rPr>
          <w:vertAlign w:val="superscript"/>
        </w:rPr>
        <w:t>-1</w:t>
      </w:r>
      <w:r w:rsidRPr="001A455C">
        <w:t>, 15 kg P ha</w:t>
      </w:r>
      <w:r w:rsidRPr="001A455C">
        <w:rPr>
          <w:vertAlign w:val="superscript"/>
        </w:rPr>
        <w:t>-1</w:t>
      </w:r>
      <w:r w:rsidRPr="001A455C">
        <w:t xml:space="preserve"> and 38 kg K ha</w:t>
      </w:r>
      <w:r w:rsidRPr="001A455C">
        <w:rPr>
          <w:vertAlign w:val="superscript"/>
        </w:rPr>
        <w:t>-1</w:t>
      </w:r>
      <w:r w:rsidRPr="001A455C">
        <w:t xml:space="preserve"> ); and on faba beans on 15 April 2020 (32 kg P ha</w:t>
      </w:r>
      <w:r w:rsidRPr="001A455C">
        <w:rPr>
          <w:vertAlign w:val="superscript"/>
        </w:rPr>
        <w:t xml:space="preserve">-1 </w:t>
      </w:r>
      <w:r w:rsidRPr="001A455C">
        <w:t>and 80 kg K ha</w:t>
      </w:r>
      <w:r w:rsidRPr="001A455C">
        <w:rPr>
          <w:vertAlign w:val="superscript"/>
        </w:rPr>
        <w:t>-1</w:t>
      </w:r>
      <w:r w:rsidRPr="001A455C">
        <w:t xml:space="preserve">). </w:t>
      </w:r>
    </w:p>
    <w:p w14:paraId="514A346C" w14:textId="77777777" w:rsidR="001A455C" w:rsidRPr="001A455C" w:rsidRDefault="001A455C" w:rsidP="001A455C">
      <w:pPr>
        <w:spacing w:line="360" w:lineRule="auto"/>
        <w:rPr>
          <w:lang w:val="en-US"/>
        </w:rPr>
      </w:pPr>
      <w:r w:rsidRPr="001A455C">
        <w:t xml:space="preserve">Herbicide treatments reflected best practices and constraints imposed by both the tillage and cover crop system treatments. Each herbicide package (HP) is described in detail in supplementary material. In the no-till and surface tillage treatments, all plots were sprayed with HP1 (2018, 2019) or HP2 (2020) before cash crop planting. For the inversion tillage treatments, no herbicide was sprayed before cash crop planting. In 2018 (spring barley), to accommodate the presence of the grass and clover present in the Mix-early plots, those plots were sprayed on 16 May 2018 with an herbicide package that does not affect clover or grasses (HP3); all other plots were sprayed the same day with a different herbicide package (HP4). On 29 May 2018, all plots except the Mix-early plots were sprayed (HP5) to control </w:t>
      </w:r>
      <w:r w:rsidRPr="001A455C">
        <w:lastRenderedPageBreak/>
        <w:t>Canada thistle (</w:t>
      </w:r>
      <w:r w:rsidRPr="001A455C">
        <w:rPr>
          <w:i/>
          <w:iCs/>
        </w:rPr>
        <w:t>Cirsium arvense</w:t>
      </w:r>
      <w:r w:rsidRPr="001A455C">
        <w:t xml:space="preserve">); Mix-early plots were not sprayed because HP5 would have terminated the cover crop. In 2019 (spring oat), on 14 May the Mix-early plots were again sprayed with the same herbicide package used in 2018 (HP3) while all other plots were sprayed with a different package (HP6) </w:t>
      </w:r>
      <w:commentRangeStart w:id="6"/>
      <w:r w:rsidRPr="001A455C">
        <w:t>to….</w:t>
      </w:r>
      <w:commentRangeEnd w:id="6"/>
      <w:r w:rsidRPr="001A455C">
        <w:rPr>
          <w:lang w:val="da-DK"/>
        </w:rPr>
        <w:commentReference w:id="6"/>
      </w:r>
      <w:r w:rsidRPr="001A455C">
        <w:t xml:space="preserve">. </w:t>
      </w:r>
      <w:bookmarkStart w:id="7" w:name="_Hlk190689276"/>
      <w:r w:rsidRPr="001A455C">
        <w:t>Following faba bean planting in 2020, all plots were sprayed with HP7 on 6 May 2020 and again on 20 May 2020. On 2 June 2020, all plots were sprayed (HP8) to control wild oat (</w:t>
      </w:r>
      <w:r w:rsidRPr="001A455C">
        <w:rPr>
          <w:i/>
          <w:iCs/>
        </w:rPr>
        <w:t>Avena fatua</w:t>
      </w:r>
      <w:r w:rsidRPr="001A455C">
        <w:t xml:space="preserve">). </w:t>
      </w:r>
      <w:bookmarkEnd w:id="7"/>
      <w:r w:rsidRPr="001A455C">
        <w:t xml:space="preserve">All plots were managed identically for diseases and insect pests according to Danish standard recommendations and policies. </w:t>
      </w:r>
      <w:r w:rsidRPr="001A455C">
        <w:rPr>
          <w:lang w:val="en-US"/>
        </w:rPr>
        <w:t>Herbicide use data was translated into potential toxicity loads using the Danish Pesticide Load Indicator (PLI; Kudsk et al. 2018).</w:t>
      </w:r>
    </w:p>
    <w:p w14:paraId="26C9F94A" w14:textId="77777777" w:rsidR="001A455C" w:rsidRPr="001A455C" w:rsidRDefault="001A455C" w:rsidP="001A455C">
      <w:pPr>
        <w:spacing w:line="360" w:lineRule="auto"/>
        <w:rPr>
          <w:lang w:val="en-US"/>
        </w:rPr>
      </w:pPr>
      <w:r w:rsidRPr="001A455C">
        <w:rPr>
          <w:lang w:val="en-US"/>
        </w:rPr>
        <w:t xml:space="preserve">The long-term experiment is rainfed, but in 2018 an exception was made due to an extremely hot and dry early growing season. In order to maintain the long-term viability of the experiment, all plots were irrigated with 25 mm in early June to ensure the early establishment of all treatments. Irrigation was done with sprinklers mounted on a boom that was dragged through the experiment. </w:t>
      </w:r>
    </w:p>
    <w:p w14:paraId="2D6D4E7F" w14:textId="77777777" w:rsidR="001A455C" w:rsidRPr="001A455C" w:rsidRDefault="001A455C" w:rsidP="001A455C">
      <w:pPr>
        <w:spacing w:line="360" w:lineRule="auto"/>
        <w:rPr>
          <w:lang w:val="en-US"/>
        </w:rPr>
      </w:pPr>
      <w:r w:rsidRPr="001A455C">
        <w:rPr>
          <w:lang w:val="en-US"/>
        </w:rPr>
        <w:t xml:space="preserve">Weather data for the present study was obtained from the Danish Meteorological Institute's (DMI) Open Data API for the Flakkebjerg station (55.322, 11.388). The 30-year (1990-2020) mean annual temperature and precipitation for the site are 8.9 degrees Celsius and 589 mm, respectively. </w:t>
      </w:r>
    </w:p>
    <w:p w14:paraId="2B94A7FF" w14:textId="77777777" w:rsidR="001A455C" w:rsidRDefault="001A455C" w:rsidP="00045088">
      <w:pPr>
        <w:spacing w:line="360" w:lineRule="auto"/>
        <w:rPr>
          <w:b/>
          <w:bCs/>
        </w:rPr>
      </w:pPr>
    </w:p>
    <w:p w14:paraId="50802BB0" w14:textId="2DF7D08B" w:rsidR="0053182E" w:rsidRDefault="00BA7F3D" w:rsidP="00045088">
      <w:pPr>
        <w:spacing w:line="360" w:lineRule="auto"/>
        <w:rPr>
          <w:b/>
          <w:bCs/>
        </w:rPr>
      </w:pPr>
      <w:r w:rsidRPr="003C7F19">
        <w:rPr>
          <w:b/>
          <w:bCs/>
        </w:rPr>
        <w:t xml:space="preserve">2.2 </w:t>
      </w:r>
      <w:r w:rsidR="001A455C">
        <w:rPr>
          <w:b/>
          <w:bCs/>
        </w:rPr>
        <w:t>Measurements</w:t>
      </w:r>
    </w:p>
    <w:p w14:paraId="46954A86" w14:textId="77E64275" w:rsidR="001A455C" w:rsidRDefault="001A455C" w:rsidP="001A455C">
      <w:pPr>
        <w:spacing w:line="360" w:lineRule="auto"/>
        <w:rPr>
          <w:b/>
          <w:bCs/>
        </w:rPr>
      </w:pPr>
      <w:r w:rsidRPr="003C7F19">
        <w:rPr>
          <w:b/>
          <w:bCs/>
        </w:rPr>
        <w:t>2.</w:t>
      </w:r>
      <w:r>
        <w:rPr>
          <w:b/>
          <w:bCs/>
        </w:rPr>
        <w:t>2</w:t>
      </w:r>
      <w:r w:rsidRPr="003C7F19">
        <w:rPr>
          <w:b/>
          <w:bCs/>
        </w:rPr>
        <w:t xml:space="preserve">.1  </w:t>
      </w:r>
      <w:r>
        <w:rPr>
          <w:b/>
          <w:bCs/>
        </w:rPr>
        <w:t>Crop yields</w:t>
      </w:r>
    </w:p>
    <w:p w14:paraId="7501D6A6" w14:textId="2A0C2A8D" w:rsidR="001A455C" w:rsidRPr="001A455C" w:rsidRDefault="001A455C" w:rsidP="001A455C">
      <w:pPr>
        <w:spacing w:line="360" w:lineRule="auto"/>
      </w:pPr>
      <w:r w:rsidRPr="001A455C">
        <w:t>Each sub-subplot (net size 10 m x 1.5 m) was harvested for grain yield with a plot combine (</w:t>
      </w:r>
      <w:r w:rsidR="00F36B54">
        <w:t xml:space="preserve">spring barley: </w:t>
      </w:r>
      <w:r w:rsidRPr="001A455C">
        <w:t>8 August 2018</w:t>
      </w:r>
      <w:r w:rsidR="00F36B54">
        <w:t xml:space="preserve">, oat: </w:t>
      </w:r>
      <w:r w:rsidRPr="001A455C">
        <w:t>15 August 2019</w:t>
      </w:r>
      <w:r w:rsidR="00F36B54">
        <w:t xml:space="preserve">, faba bean: </w:t>
      </w:r>
      <w:r w:rsidRPr="001A455C">
        <w:t>24 August 2020 faba bean). Dry matter content was determined by a near-infrared spectroscopy analyzer (InfraTec™ 1241 Grain Analyzer, Foss A/S; </w:t>
      </w:r>
      <w:bookmarkStart w:id="8" w:name="bbib4"/>
      <w:r w:rsidRPr="001A455C">
        <w:rPr>
          <w:lang w:val="da-DK"/>
        </w:rPr>
        <w:fldChar w:fldCharType="begin"/>
      </w:r>
      <w:r w:rsidRPr="001A455C">
        <w:instrText>HYPERLINK "https://www-sciencedirect-com.ez.statsbiblioteket.dk/science/article/pii/S0167198710000541" \l "bib4"</w:instrText>
      </w:r>
      <w:r w:rsidRPr="001A455C">
        <w:rPr>
          <w:lang w:val="da-DK"/>
        </w:rPr>
      </w:r>
      <w:r w:rsidRPr="001A455C">
        <w:rPr>
          <w:lang w:val="da-DK"/>
        </w:rPr>
        <w:fldChar w:fldCharType="separate"/>
      </w:r>
      <w:r w:rsidRPr="001A455C">
        <w:rPr>
          <w:rStyle w:val="Hyperlink"/>
        </w:rPr>
        <w:t>Buchmann et al., 2001</w:t>
      </w:r>
      <w:r w:rsidRPr="001A455C">
        <w:fldChar w:fldCharType="end"/>
      </w:r>
      <w:bookmarkEnd w:id="8"/>
      <w:r w:rsidRPr="001A455C">
        <w:t>). Grain yields are reported on a dry matter basis.</w:t>
      </w:r>
    </w:p>
    <w:p w14:paraId="550CAF4F" w14:textId="39516849" w:rsidR="001A455C" w:rsidRDefault="001A455C" w:rsidP="001A455C">
      <w:pPr>
        <w:spacing w:line="360" w:lineRule="auto"/>
        <w:rPr>
          <w:b/>
          <w:bCs/>
        </w:rPr>
      </w:pPr>
      <w:r w:rsidRPr="003C7F19">
        <w:rPr>
          <w:b/>
          <w:bCs/>
        </w:rPr>
        <w:t>2.</w:t>
      </w:r>
      <w:r>
        <w:rPr>
          <w:b/>
          <w:bCs/>
        </w:rPr>
        <w:t>2</w:t>
      </w:r>
      <w:r w:rsidRPr="003C7F19">
        <w:rPr>
          <w:b/>
          <w:bCs/>
        </w:rPr>
        <w:t>.</w:t>
      </w:r>
      <w:r>
        <w:rPr>
          <w:b/>
          <w:bCs/>
        </w:rPr>
        <w:t>2</w:t>
      </w:r>
      <w:r w:rsidRPr="003C7F19">
        <w:rPr>
          <w:b/>
          <w:bCs/>
        </w:rPr>
        <w:t xml:space="preserve">  </w:t>
      </w:r>
      <w:r>
        <w:rPr>
          <w:b/>
          <w:bCs/>
        </w:rPr>
        <w:t>Fall vegetation</w:t>
      </w:r>
    </w:p>
    <w:p w14:paraId="02B90445" w14:textId="7920B83A" w:rsidR="001A455C" w:rsidRPr="001A455C" w:rsidRDefault="001A455C" w:rsidP="001A455C">
      <w:pPr>
        <w:spacing w:line="360" w:lineRule="auto"/>
        <w:rPr>
          <w:lang w:val="en-US"/>
        </w:rPr>
      </w:pPr>
      <w:r w:rsidRPr="001A455C">
        <w:rPr>
          <w:lang w:val="en-US"/>
        </w:rPr>
        <w:t>Three categories of vegetation measurements were taken (Table 2) and are described in detail below.</w:t>
      </w:r>
    </w:p>
    <w:p w14:paraId="0EE58BCF" w14:textId="77777777" w:rsidR="001A455C" w:rsidRPr="001A455C" w:rsidRDefault="001A455C" w:rsidP="001A455C">
      <w:pPr>
        <w:spacing w:line="360" w:lineRule="auto"/>
        <w:rPr>
          <w:lang w:val="en-US"/>
        </w:rPr>
      </w:pPr>
      <w:r w:rsidRPr="001A455C">
        <w:rPr>
          <w:lang w:val="en-US"/>
        </w:rPr>
        <w:t>Table 2. Summary of vegetation measurements</w:t>
      </w:r>
    </w:p>
    <w:tbl>
      <w:tblPr>
        <w:tblStyle w:val="TableGrid"/>
        <w:tblW w:w="0" w:type="auto"/>
        <w:tblLook w:val="04A0" w:firstRow="1" w:lastRow="0" w:firstColumn="1" w:lastColumn="0" w:noHBand="0" w:noVBand="1"/>
      </w:tblPr>
      <w:tblGrid>
        <w:gridCol w:w="3539"/>
        <w:gridCol w:w="5477"/>
      </w:tblGrid>
      <w:tr w:rsidR="001A455C" w:rsidRPr="001A455C" w14:paraId="074C3881" w14:textId="77777777" w:rsidTr="00472ECB">
        <w:tc>
          <w:tcPr>
            <w:tcW w:w="3539" w:type="dxa"/>
            <w:tcBorders>
              <w:top w:val="single" w:sz="4" w:space="0" w:color="auto"/>
              <w:left w:val="nil"/>
              <w:bottom w:val="single" w:sz="4" w:space="0" w:color="auto"/>
              <w:right w:val="nil"/>
            </w:tcBorders>
          </w:tcPr>
          <w:p w14:paraId="17313548" w14:textId="77777777" w:rsidR="001A455C" w:rsidRPr="001A455C" w:rsidRDefault="001A455C" w:rsidP="001A455C">
            <w:pPr>
              <w:spacing w:line="360" w:lineRule="auto"/>
              <w:rPr>
                <w:lang w:val="en-US"/>
              </w:rPr>
            </w:pPr>
            <w:r w:rsidRPr="001A455C">
              <w:rPr>
                <w:lang w:val="en-US"/>
              </w:rPr>
              <w:t>Measurement</w:t>
            </w:r>
          </w:p>
        </w:tc>
        <w:tc>
          <w:tcPr>
            <w:tcW w:w="5477" w:type="dxa"/>
            <w:tcBorders>
              <w:top w:val="single" w:sz="4" w:space="0" w:color="auto"/>
              <w:left w:val="nil"/>
              <w:bottom w:val="single" w:sz="4" w:space="0" w:color="auto"/>
              <w:right w:val="nil"/>
            </w:tcBorders>
          </w:tcPr>
          <w:p w14:paraId="55D5D4A9" w14:textId="77777777" w:rsidR="001A455C" w:rsidRPr="001A455C" w:rsidRDefault="001A455C" w:rsidP="001A455C">
            <w:pPr>
              <w:spacing w:line="360" w:lineRule="auto"/>
              <w:rPr>
                <w:lang w:val="en-US"/>
              </w:rPr>
            </w:pPr>
            <w:r w:rsidRPr="001A455C">
              <w:rPr>
                <w:lang w:val="en-US"/>
              </w:rPr>
              <w:t>Levels of measurement resolution</w:t>
            </w:r>
          </w:p>
        </w:tc>
      </w:tr>
      <w:tr w:rsidR="001A455C" w:rsidRPr="001A455C" w14:paraId="3494FEFB" w14:textId="77777777" w:rsidTr="00F36B54">
        <w:tc>
          <w:tcPr>
            <w:tcW w:w="3539" w:type="dxa"/>
            <w:tcBorders>
              <w:top w:val="single" w:sz="4" w:space="0" w:color="auto"/>
              <w:left w:val="nil"/>
              <w:bottom w:val="single" w:sz="4" w:space="0" w:color="auto"/>
              <w:right w:val="nil"/>
            </w:tcBorders>
          </w:tcPr>
          <w:p w14:paraId="12206FED" w14:textId="77777777" w:rsidR="001A455C" w:rsidRPr="001A455C" w:rsidRDefault="001A455C" w:rsidP="001A455C">
            <w:pPr>
              <w:spacing w:line="360" w:lineRule="auto"/>
              <w:rPr>
                <w:lang w:val="en-US"/>
              </w:rPr>
            </w:pPr>
            <w:r w:rsidRPr="001A455C">
              <w:rPr>
                <w:lang w:val="en-US"/>
              </w:rPr>
              <w:t>Fall ground cover (%)</w:t>
            </w:r>
          </w:p>
        </w:tc>
        <w:tc>
          <w:tcPr>
            <w:tcW w:w="5477" w:type="dxa"/>
            <w:tcBorders>
              <w:top w:val="single" w:sz="4" w:space="0" w:color="auto"/>
              <w:left w:val="nil"/>
              <w:bottom w:val="single" w:sz="4" w:space="0" w:color="auto"/>
              <w:right w:val="nil"/>
            </w:tcBorders>
          </w:tcPr>
          <w:p w14:paraId="0172A062" w14:textId="77777777" w:rsidR="001A455C" w:rsidRPr="001A455C" w:rsidRDefault="001A455C" w:rsidP="001A455C">
            <w:pPr>
              <w:spacing w:line="360" w:lineRule="auto"/>
              <w:rPr>
                <w:lang w:val="en-US"/>
              </w:rPr>
            </w:pPr>
            <w:r w:rsidRPr="001A455C">
              <w:rPr>
                <w:lang w:val="en-US"/>
              </w:rPr>
              <w:t>Soil</w:t>
            </w:r>
          </w:p>
          <w:p w14:paraId="257F7571" w14:textId="77777777" w:rsidR="001A455C" w:rsidRPr="001A455C" w:rsidRDefault="001A455C" w:rsidP="001A455C">
            <w:pPr>
              <w:spacing w:line="360" w:lineRule="auto"/>
              <w:rPr>
                <w:lang w:val="en-US"/>
              </w:rPr>
            </w:pPr>
            <w:r w:rsidRPr="001A455C">
              <w:rPr>
                <w:lang w:val="en-US"/>
              </w:rPr>
              <w:lastRenderedPageBreak/>
              <w:t>Species (AVESA*, CAPBP, CIRAR, EPHEX, HORVW, LOLPE, MATIN, PAPRH, RAPSR, TAROF, TRFRE)</w:t>
            </w:r>
          </w:p>
          <w:p w14:paraId="25C93F7A" w14:textId="77777777" w:rsidR="001A455C" w:rsidRPr="001A455C" w:rsidRDefault="001A455C" w:rsidP="001A455C">
            <w:pPr>
              <w:spacing w:line="360" w:lineRule="auto"/>
              <w:rPr>
                <w:lang w:val="en-US"/>
              </w:rPr>
            </w:pPr>
            <w:r w:rsidRPr="001A455C">
              <w:rPr>
                <w:lang w:val="en-US"/>
              </w:rPr>
              <w:t>Genus (GERSS, LAMSS, SENSS, VERSS)</w:t>
            </w:r>
          </w:p>
        </w:tc>
      </w:tr>
      <w:tr w:rsidR="001A455C" w:rsidRPr="001A455C" w14:paraId="71DD0C29" w14:textId="77777777" w:rsidTr="00F36B54">
        <w:tc>
          <w:tcPr>
            <w:tcW w:w="3539" w:type="dxa"/>
            <w:tcBorders>
              <w:top w:val="single" w:sz="4" w:space="0" w:color="auto"/>
              <w:left w:val="nil"/>
              <w:bottom w:val="single" w:sz="4" w:space="0" w:color="auto"/>
              <w:right w:val="nil"/>
            </w:tcBorders>
          </w:tcPr>
          <w:p w14:paraId="5306A23C" w14:textId="77777777" w:rsidR="001A455C" w:rsidRPr="001A455C" w:rsidRDefault="001A455C" w:rsidP="001A455C">
            <w:pPr>
              <w:spacing w:line="360" w:lineRule="auto"/>
              <w:rPr>
                <w:lang w:val="en-US"/>
              </w:rPr>
            </w:pPr>
            <w:r w:rsidRPr="001A455C">
              <w:rPr>
                <w:lang w:val="en-US"/>
              </w:rPr>
              <w:lastRenderedPageBreak/>
              <w:t>Fall biomass (g m-2)</w:t>
            </w:r>
          </w:p>
        </w:tc>
        <w:tc>
          <w:tcPr>
            <w:tcW w:w="5477" w:type="dxa"/>
            <w:tcBorders>
              <w:top w:val="single" w:sz="4" w:space="0" w:color="auto"/>
              <w:left w:val="nil"/>
              <w:bottom w:val="single" w:sz="4" w:space="0" w:color="auto"/>
              <w:right w:val="nil"/>
            </w:tcBorders>
          </w:tcPr>
          <w:p w14:paraId="408ABF16" w14:textId="77777777" w:rsidR="001A455C" w:rsidRPr="001A455C" w:rsidRDefault="001A455C" w:rsidP="001A455C">
            <w:pPr>
              <w:spacing w:line="360" w:lineRule="auto"/>
              <w:rPr>
                <w:lang w:val="en-US"/>
              </w:rPr>
            </w:pPr>
            <w:r w:rsidRPr="001A455C">
              <w:rPr>
                <w:lang w:val="en-US"/>
              </w:rPr>
              <w:t>Cover crop</w:t>
            </w:r>
          </w:p>
          <w:p w14:paraId="25D184B6" w14:textId="77777777" w:rsidR="001A455C" w:rsidRPr="001A455C" w:rsidRDefault="001A455C" w:rsidP="001A455C">
            <w:pPr>
              <w:spacing w:line="360" w:lineRule="auto"/>
              <w:rPr>
                <w:lang w:val="en-US"/>
              </w:rPr>
            </w:pPr>
            <w:r w:rsidRPr="001A455C">
              <w:rPr>
                <w:lang w:val="en-US"/>
              </w:rPr>
              <w:t>Other (all other biomass)</w:t>
            </w:r>
          </w:p>
        </w:tc>
      </w:tr>
      <w:tr w:rsidR="001A455C" w:rsidRPr="001A455C" w14:paraId="11BDA9D9" w14:textId="77777777" w:rsidTr="00F36B54">
        <w:tc>
          <w:tcPr>
            <w:tcW w:w="3539" w:type="dxa"/>
            <w:tcBorders>
              <w:top w:val="single" w:sz="4" w:space="0" w:color="auto"/>
              <w:left w:val="nil"/>
              <w:bottom w:val="single" w:sz="4" w:space="0" w:color="auto"/>
              <w:right w:val="nil"/>
            </w:tcBorders>
          </w:tcPr>
          <w:p w14:paraId="48287D20" w14:textId="77777777" w:rsidR="001A455C" w:rsidRPr="001A455C" w:rsidRDefault="001A455C" w:rsidP="001A455C">
            <w:pPr>
              <w:spacing w:line="360" w:lineRule="auto"/>
              <w:rPr>
                <w:lang w:val="en-US"/>
              </w:rPr>
            </w:pPr>
            <w:r w:rsidRPr="001A455C">
              <w:rPr>
                <w:lang w:val="en-US"/>
              </w:rPr>
              <w:t xml:space="preserve">Spring weed counts (number m-2) </w:t>
            </w:r>
            <w:r w:rsidRPr="007D24BE">
              <w:rPr>
                <w:color w:val="FF0000"/>
                <w:lang w:val="en-US"/>
              </w:rPr>
              <w:t>Bo, just making sure the data you gave me is on a per m2 basis</w:t>
            </w:r>
          </w:p>
        </w:tc>
        <w:tc>
          <w:tcPr>
            <w:tcW w:w="5477" w:type="dxa"/>
            <w:tcBorders>
              <w:top w:val="single" w:sz="4" w:space="0" w:color="auto"/>
              <w:left w:val="nil"/>
              <w:bottom w:val="single" w:sz="4" w:space="0" w:color="auto"/>
              <w:right w:val="nil"/>
            </w:tcBorders>
          </w:tcPr>
          <w:p w14:paraId="545514C2" w14:textId="77777777" w:rsidR="001A455C" w:rsidRPr="001A455C" w:rsidRDefault="001A455C" w:rsidP="001A455C">
            <w:pPr>
              <w:spacing w:line="360" w:lineRule="auto"/>
              <w:rPr>
                <w:lang w:val="en-US"/>
              </w:rPr>
            </w:pPr>
            <w:r w:rsidRPr="001A455C">
              <w:rPr>
                <w:lang w:val="en-US"/>
              </w:rPr>
              <w:t>CIRAR</w:t>
            </w:r>
          </w:p>
          <w:p w14:paraId="5F0A320A" w14:textId="77777777" w:rsidR="001A455C" w:rsidRPr="001A455C" w:rsidRDefault="001A455C" w:rsidP="001A455C">
            <w:pPr>
              <w:spacing w:line="360" w:lineRule="auto"/>
              <w:rPr>
                <w:lang w:val="en-US"/>
              </w:rPr>
            </w:pPr>
            <w:r w:rsidRPr="001A455C">
              <w:rPr>
                <w:lang w:val="en-US"/>
              </w:rPr>
              <w:t>EQUAR</w:t>
            </w:r>
          </w:p>
          <w:p w14:paraId="252E8220" w14:textId="77777777" w:rsidR="001A455C" w:rsidRPr="001A455C" w:rsidRDefault="001A455C" w:rsidP="001A455C">
            <w:pPr>
              <w:spacing w:line="360" w:lineRule="auto"/>
              <w:rPr>
                <w:lang w:val="en-US"/>
              </w:rPr>
            </w:pPr>
            <w:r w:rsidRPr="001A455C">
              <w:rPr>
                <w:lang w:val="en-US"/>
              </w:rPr>
              <w:t>Dicot</w:t>
            </w:r>
          </w:p>
          <w:p w14:paraId="0442CCF6" w14:textId="77777777" w:rsidR="001A455C" w:rsidRPr="001A455C" w:rsidRDefault="001A455C" w:rsidP="001A455C">
            <w:pPr>
              <w:spacing w:line="360" w:lineRule="auto"/>
              <w:rPr>
                <w:lang w:val="en-US"/>
              </w:rPr>
            </w:pPr>
            <w:r w:rsidRPr="001A455C">
              <w:rPr>
                <w:lang w:val="en-US"/>
              </w:rPr>
              <w:t>Monocot</w:t>
            </w:r>
          </w:p>
        </w:tc>
      </w:tr>
      <w:tr w:rsidR="001A455C" w:rsidRPr="001A455C" w14:paraId="3E842ED7" w14:textId="77777777" w:rsidTr="00472ECB">
        <w:tc>
          <w:tcPr>
            <w:tcW w:w="9016" w:type="dxa"/>
            <w:gridSpan w:val="2"/>
            <w:tcBorders>
              <w:top w:val="single" w:sz="4" w:space="0" w:color="auto"/>
              <w:left w:val="nil"/>
              <w:bottom w:val="nil"/>
              <w:right w:val="nil"/>
            </w:tcBorders>
          </w:tcPr>
          <w:p w14:paraId="3429B151" w14:textId="77777777" w:rsidR="001A455C" w:rsidRPr="001A455C" w:rsidRDefault="001A455C" w:rsidP="001A455C">
            <w:pPr>
              <w:spacing w:line="360" w:lineRule="auto"/>
              <w:rPr>
                <w:lang w:val="en-US"/>
              </w:rPr>
            </w:pPr>
            <w:r w:rsidRPr="001A455C">
              <w:rPr>
                <w:lang w:val="en-US"/>
              </w:rPr>
              <w:t>*EPPO code, see supplemental material for Latin names</w:t>
            </w:r>
          </w:p>
        </w:tc>
      </w:tr>
    </w:tbl>
    <w:p w14:paraId="7005D3B5" w14:textId="77777777" w:rsidR="001A455C" w:rsidRPr="001A455C" w:rsidRDefault="001A455C" w:rsidP="001A455C">
      <w:pPr>
        <w:spacing w:line="360" w:lineRule="auto"/>
        <w:rPr>
          <w:lang w:val="en-US"/>
        </w:rPr>
      </w:pPr>
    </w:p>
    <w:p w14:paraId="01346B9E" w14:textId="4BA60EB0" w:rsidR="001A455C" w:rsidRPr="001A455C" w:rsidRDefault="001A455C" w:rsidP="001A455C">
      <w:pPr>
        <w:spacing w:line="360" w:lineRule="auto"/>
        <w:rPr>
          <w:lang w:val="en-US"/>
        </w:rPr>
      </w:pPr>
      <w:r w:rsidRPr="001A455C">
        <w:rPr>
          <w:lang w:val="en-US"/>
        </w:rPr>
        <w:t>Ground cover composition was estimated from digital images taken in the fall (9 November 2018 and 1 November 2019) as done in Melander et al. (2013). Briefly, a 0.5 m</w:t>
      </w:r>
      <w:r w:rsidRPr="001A455C">
        <w:rPr>
          <w:vertAlign w:val="superscript"/>
          <w:lang w:val="en-US"/>
        </w:rPr>
        <w:t>2</w:t>
      </w:r>
      <w:r w:rsidRPr="001A455C">
        <w:rPr>
          <w:lang w:val="en-US"/>
        </w:rPr>
        <w:t> quadrat was placed in the plot, and an image was taken from a height of 1 m above the center of the quadrat. Three images were taken in each plot, meaning 10% of the sub-subplot area was sampled (1.5 m</w:t>
      </w:r>
      <w:r w:rsidRPr="001A455C">
        <w:rPr>
          <w:vertAlign w:val="superscript"/>
          <w:lang w:val="en-US"/>
        </w:rPr>
        <w:t>2</w:t>
      </w:r>
      <w:r w:rsidRPr="001A455C">
        <w:rPr>
          <w:lang w:val="en-US"/>
        </w:rPr>
        <w:t xml:space="preserve"> per 15 m</w:t>
      </w:r>
      <w:r w:rsidRPr="001A455C">
        <w:rPr>
          <w:vertAlign w:val="superscript"/>
          <w:lang w:val="en-US"/>
        </w:rPr>
        <w:t>2</w:t>
      </w:r>
      <w:r w:rsidRPr="001A455C">
        <w:rPr>
          <w:lang w:val="en-US"/>
        </w:rPr>
        <w:t xml:space="preserve"> plot). Each image was subsequently overlaid with a grid consisting of 17 vertical and 17 horizontal lines, resulting in 289 intersections per image. Each intersection was classified as a soil or plant. Plant intersections were further classified to the species (12) or genus (4) level (Table 2). Percent coverage of each type was then calculated by dividing the number of touched intersections in that category by 289 intersections. For categorical analyses</w:t>
      </w:r>
      <w:r w:rsidR="00402490">
        <w:rPr>
          <w:lang w:val="en-US"/>
        </w:rPr>
        <w:t xml:space="preserve"> of percent cover</w:t>
      </w:r>
      <w:r w:rsidRPr="001A455C">
        <w:rPr>
          <w:lang w:val="en-US"/>
        </w:rPr>
        <w:t>, each species/genus was classified as ‘cover crop’, ‘volunteer’ or ‘other</w:t>
      </w:r>
      <w:r w:rsidR="006B4AC3">
        <w:rPr>
          <w:lang w:val="en-US"/>
        </w:rPr>
        <w:t>.</w:t>
      </w:r>
      <w:r w:rsidRPr="001A455C">
        <w:rPr>
          <w:lang w:val="en-US"/>
        </w:rPr>
        <w:t xml:space="preserve">’ </w:t>
      </w:r>
    </w:p>
    <w:p w14:paraId="7A2B2242" w14:textId="0740A27A" w:rsidR="001A455C" w:rsidRPr="001A455C" w:rsidRDefault="001A455C" w:rsidP="001A455C">
      <w:pPr>
        <w:spacing w:line="360" w:lineRule="auto"/>
        <w:rPr>
          <w:lang w:val="en-US"/>
        </w:rPr>
      </w:pPr>
      <w:r w:rsidRPr="001A455C">
        <w:rPr>
          <w:lang w:val="en-US"/>
        </w:rPr>
        <w:t xml:space="preserve">The amount of aboveground vegetative biomass in each treatment was measured shortly after image collection for fall ground cover measurements (15 November 2018 and 13 November 2019, respectively). Two 0.5 m2 quadrats were randomly placed in each plot, and all aboveground biomass was cut at ground level and removed. The biomass samples from the two quadrats were combined, then separated into three fractions: cover crops, </w:t>
      </w:r>
      <w:r w:rsidR="006B4AC3">
        <w:rPr>
          <w:lang w:val="en-US"/>
        </w:rPr>
        <w:t>volunteers, and other</w:t>
      </w:r>
      <w:r w:rsidRPr="001A455C">
        <w:rPr>
          <w:lang w:val="en-US"/>
        </w:rPr>
        <w:t xml:space="preserve"> in 2018. In 2019, biomass was only separated into two fractions (cover crops and other, the latter of which included both weeds and volunteers). Therefore, the categories ‘cover crop’ and ‘other’ were used for all </w:t>
      </w:r>
      <w:r w:rsidR="00402490">
        <w:rPr>
          <w:lang w:val="en-US"/>
        </w:rPr>
        <w:t xml:space="preserve">aboveground biomass </w:t>
      </w:r>
      <w:r w:rsidRPr="001A455C">
        <w:rPr>
          <w:lang w:val="en-US"/>
        </w:rPr>
        <w:t>statistics (Table 2). The biomass fractions were dried in the oven at 80</w:t>
      </w:r>
      <w:r w:rsidRPr="001A455C">
        <w:rPr>
          <w:vertAlign w:val="superscript"/>
          <w:lang w:val="en-US"/>
        </w:rPr>
        <w:t>o</w:t>
      </w:r>
      <w:r w:rsidRPr="001A455C">
        <w:rPr>
          <w:lang w:val="en-US"/>
        </w:rPr>
        <w:t>C for 24 hours and weighed. Dry biomass for each category was converted to grams per m</w:t>
      </w:r>
      <w:r w:rsidRPr="001A455C">
        <w:rPr>
          <w:vertAlign w:val="superscript"/>
          <w:lang w:val="en-US"/>
        </w:rPr>
        <w:t>2</w:t>
      </w:r>
      <w:r w:rsidRPr="001A455C">
        <w:rPr>
          <w:lang w:val="en-US"/>
        </w:rPr>
        <w:t xml:space="preserve">.  </w:t>
      </w:r>
    </w:p>
    <w:p w14:paraId="7A9E4469" w14:textId="0893EF15" w:rsidR="001A455C" w:rsidRPr="001A455C" w:rsidRDefault="001A455C" w:rsidP="001A455C">
      <w:pPr>
        <w:spacing w:line="360" w:lineRule="auto"/>
        <w:rPr>
          <w:lang w:val="en-US"/>
        </w:rPr>
      </w:pPr>
      <w:r w:rsidRPr="001A455C">
        <w:rPr>
          <w:lang w:val="en-US"/>
        </w:rPr>
        <w:lastRenderedPageBreak/>
        <w:t>The flora emerging in spring in the experimental plots was assessed on 22 May 2019 and 27 May 2020 after post-emergence weed control. Four</w:t>
      </w:r>
      <w:r w:rsidR="00402490">
        <w:rPr>
          <w:lang w:val="en-US"/>
        </w:rPr>
        <w:t xml:space="preserve"> </w:t>
      </w:r>
      <w:r w:rsidRPr="001A455C">
        <w:rPr>
          <w:lang w:val="en-US"/>
        </w:rPr>
        <w:t>categories were counted in three randomly placed 0.25 m</w:t>
      </w:r>
      <w:r w:rsidRPr="00F36B54">
        <w:rPr>
          <w:vertAlign w:val="superscript"/>
          <w:lang w:val="en-US"/>
        </w:rPr>
        <w:t>2</w:t>
      </w:r>
      <w:r w:rsidRPr="001A455C">
        <w:rPr>
          <w:lang w:val="en-US"/>
        </w:rPr>
        <w:t xml:space="preserve"> quadrats per plot. The categories were dicots, monocots, Canada thistle (</w:t>
      </w:r>
      <w:r w:rsidRPr="001A455C">
        <w:rPr>
          <w:i/>
          <w:iCs/>
        </w:rPr>
        <w:t>Cirsium arvense</w:t>
      </w:r>
      <w:r w:rsidRPr="001A455C">
        <w:rPr>
          <w:lang w:val="en-US"/>
        </w:rPr>
        <w:t>) and horsetail (</w:t>
      </w:r>
      <w:r w:rsidRPr="001A455C">
        <w:rPr>
          <w:i/>
          <w:iCs/>
          <w:lang w:val="en-US"/>
        </w:rPr>
        <w:t>Equisetum arvense</w:t>
      </w:r>
      <w:r w:rsidRPr="001A455C">
        <w:rPr>
          <w:lang w:val="en-US"/>
        </w:rPr>
        <w:t>)</w:t>
      </w:r>
      <w:r w:rsidR="00402490">
        <w:rPr>
          <w:lang w:val="en-US"/>
        </w:rPr>
        <w:t>, the latter two being problematic perennial weeds in Denmark (CITE)</w:t>
      </w:r>
      <w:r w:rsidRPr="001A455C">
        <w:rPr>
          <w:lang w:val="en-US"/>
        </w:rPr>
        <w:t>. The spring counts were made to record whether there were any traceable effects from previous year’s cover crop treatments</w:t>
      </w:r>
      <w:r w:rsidR="00402490">
        <w:rPr>
          <w:lang w:val="en-US"/>
        </w:rPr>
        <w:t xml:space="preserve">, with the goal of </w:t>
      </w:r>
      <w:r w:rsidRPr="001A455C">
        <w:rPr>
          <w:lang w:val="en-US"/>
        </w:rPr>
        <w:t>assess</w:t>
      </w:r>
      <w:r w:rsidR="00402490">
        <w:rPr>
          <w:lang w:val="en-US"/>
        </w:rPr>
        <w:t>ing</w:t>
      </w:r>
      <w:r w:rsidRPr="001A455C">
        <w:rPr>
          <w:lang w:val="en-US"/>
        </w:rPr>
        <w:t xml:space="preserve"> whether the previous fall vegetation resulted in carry-over effects that were detectable even after weed control measures. </w:t>
      </w:r>
    </w:p>
    <w:p w14:paraId="56ED0DCA" w14:textId="44C5B835" w:rsidR="00D00706" w:rsidRPr="001A455C" w:rsidRDefault="001C7F6C" w:rsidP="00045088">
      <w:pPr>
        <w:spacing w:line="360" w:lineRule="auto"/>
        <w:rPr>
          <w:b/>
          <w:bCs/>
          <w:lang w:val="en-US"/>
        </w:rPr>
      </w:pPr>
      <w:r>
        <w:rPr>
          <w:b/>
          <w:bCs/>
          <w:lang w:val="en-US"/>
        </w:rPr>
        <w:t>ECOLOGICAL POTENTAIL VALUE, take from other manuscript</w:t>
      </w:r>
    </w:p>
    <w:p w14:paraId="00BF3892" w14:textId="77777777" w:rsidR="001A455C" w:rsidRDefault="001A455C" w:rsidP="00045088">
      <w:pPr>
        <w:spacing w:line="360" w:lineRule="auto"/>
        <w:rPr>
          <w:b/>
          <w:bCs/>
        </w:rPr>
      </w:pPr>
    </w:p>
    <w:p w14:paraId="427A1079" w14:textId="51D8D9E2" w:rsidR="001C7F6C" w:rsidRDefault="001C7F6C" w:rsidP="001C7F6C">
      <w:pPr>
        <w:spacing w:line="360" w:lineRule="auto"/>
        <w:rPr>
          <w:b/>
          <w:bCs/>
        </w:rPr>
      </w:pPr>
      <w:r w:rsidRPr="003C7F19">
        <w:rPr>
          <w:b/>
          <w:bCs/>
        </w:rPr>
        <w:t>2.</w:t>
      </w:r>
      <w:r>
        <w:rPr>
          <w:b/>
          <w:bCs/>
        </w:rPr>
        <w:t>3</w:t>
      </w:r>
      <w:r w:rsidRPr="003C7F19">
        <w:rPr>
          <w:b/>
          <w:bCs/>
        </w:rPr>
        <w:t xml:space="preserve"> </w:t>
      </w:r>
      <w:r>
        <w:rPr>
          <w:b/>
          <w:bCs/>
        </w:rPr>
        <w:t>Statistics</w:t>
      </w:r>
    </w:p>
    <w:p w14:paraId="50B87325" w14:textId="77777777" w:rsidR="001C7F6C" w:rsidRPr="001C7F6C" w:rsidRDefault="001C7F6C" w:rsidP="001C7F6C">
      <w:pPr>
        <w:spacing w:line="360" w:lineRule="auto"/>
      </w:pPr>
      <w:r w:rsidRPr="001C7F6C">
        <w:t xml:space="preserve">All statistics and figures were done using R version 4.3.3 (CITE) relying heavily on the tidyverse meta package (CITE), and several additional packages (CITE gh4x, readxl, others?). For all statistical models, several models were tested using lme4 (CITE), nlme (CITE), and glmmTMB (CITE), and the best fit was chosen based on inspection of residual plots and AIC criteria (CITE). Only the best fit model is described here, but the R code is available as part of the github repository for this publication (CITE). Marginal means and contrasts were estimated using emmeans (CITE). </w:t>
      </w:r>
    </w:p>
    <w:p w14:paraId="4F26460E" w14:textId="77777777" w:rsidR="001C7F6C" w:rsidRPr="001C7F6C" w:rsidRDefault="001C7F6C" w:rsidP="001C7F6C">
      <w:pPr>
        <w:spacing w:line="360" w:lineRule="auto"/>
      </w:pPr>
      <w:r w:rsidRPr="001C7F6C">
        <w:t xml:space="preserve">Crop yields were modelled using lme4 with main effects of crop, tillage, residue, and cover crop treatment and all possible interactions with a random effect of block, and a random effect of tillage nested within residue nested within block.  </w:t>
      </w:r>
    </w:p>
    <w:p w14:paraId="0A5A6B58" w14:textId="0A64263B" w:rsidR="001C7F6C" w:rsidRPr="001C7F6C" w:rsidRDefault="001C7F6C" w:rsidP="001C7F6C">
      <w:pPr>
        <w:spacing w:line="360" w:lineRule="auto"/>
      </w:pPr>
      <w:r w:rsidRPr="001C7F6C">
        <w:t>For total fall biomass, first a universal model was fit that included fixed effects of a year factor, tillage, residue, and cover crop</w:t>
      </w:r>
      <w:r w:rsidR="00AF5044">
        <w:t xml:space="preserve"> and their interactions and random effects structure to account for the nested experimental design</w:t>
      </w:r>
      <w:r w:rsidR="002314A6">
        <w:t xml:space="preserve"> using glmmTMB (CITE)</w:t>
      </w:r>
      <w:r w:rsidR="00AF5044">
        <w:t xml:space="preserve">. The full model failed to converge, so terms were removed iteratively </w:t>
      </w:r>
      <w:r w:rsidR="002314A6">
        <w:t xml:space="preserve">based on visual inspections of variances, and the best model was chosen based on </w:t>
      </w:r>
      <w:r w:rsidR="00AF5044">
        <w:t xml:space="preserve">AIC criteria. For visualization of differences, </w:t>
      </w:r>
      <w:r w:rsidRPr="001C7F6C">
        <w:t>a separate model was fit separately to each year’s data</w:t>
      </w:r>
      <w:r w:rsidR="00AF5044">
        <w:t xml:space="preserve"> to produce letters of significance using the multcomp package (CITE). </w:t>
      </w:r>
    </w:p>
    <w:p w14:paraId="007B2869" w14:textId="49D4C3CB" w:rsidR="001A455C" w:rsidRDefault="001C7F6C" w:rsidP="001C7F6C">
      <w:pPr>
        <w:spacing w:line="360" w:lineRule="auto"/>
      </w:pPr>
      <w:r w:rsidRPr="001C7F6C">
        <w:t>For the proportion of fall biomass, the cover crop proportion was modelled using glmmTMB with fixed effects of tillage, cover crop, residue, and a year factor with a random effect of block using a binomial family with a logit link.</w:t>
      </w:r>
    </w:p>
    <w:p w14:paraId="47727942" w14:textId="77777777" w:rsidR="0053182E" w:rsidRPr="00045088" w:rsidRDefault="0053182E" w:rsidP="00045088">
      <w:pPr>
        <w:spacing w:line="360" w:lineRule="auto"/>
      </w:pPr>
    </w:p>
    <w:p w14:paraId="0DA2A854" w14:textId="6529F919" w:rsidR="0053182E" w:rsidRPr="00D00706" w:rsidRDefault="00BA7F3D" w:rsidP="00045088">
      <w:pPr>
        <w:spacing w:line="360" w:lineRule="auto"/>
        <w:rPr>
          <w:b/>
          <w:bCs/>
        </w:rPr>
      </w:pPr>
      <w:r w:rsidRPr="00D00706">
        <w:rPr>
          <w:b/>
          <w:bCs/>
        </w:rPr>
        <w:t>3  RESULTS</w:t>
      </w:r>
    </w:p>
    <w:p w14:paraId="34205FB4" w14:textId="069B2DBA" w:rsidR="0053182E" w:rsidRDefault="007D24BE" w:rsidP="00045088">
      <w:pPr>
        <w:spacing w:line="360" w:lineRule="auto"/>
      </w:pPr>
      <w:r>
        <w:t>3.1 Weather and crop yields</w:t>
      </w:r>
    </w:p>
    <w:p w14:paraId="63BE67B5" w14:textId="1B540F89" w:rsidR="00DA570F" w:rsidRDefault="00953C94" w:rsidP="00045088">
      <w:pPr>
        <w:spacing w:line="360" w:lineRule="auto"/>
      </w:pPr>
      <w:r>
        <w:lastRenderedPageBreak/>
        <w:t xml:space="preserve">The three years of production covered extreme conditions compared to 30-year averages; 2018 was the driest year of the past 30 years, and 2020 was the warmest. All production years started the season with more precipitation than average, but both 2018 (spring barley) and 2020 (faba bean) moved into drought conditions as the season progressed. </w:t>
      </w:r>
    </w:p>
    <w:p w14:paraId="2E61CD6B" w14:textId="77777777" w:rsidR="007D24BE" w:rsidRDefault="007D24BE" w:rsidP="00045088">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07C2C" w14:paraId="590C1A0F" w14:textId="77777777" w:rsidTr="006774E5">
        <w:tc>
          <w:tcPr>
            <w:tcW w:w="9016" w:type="dxa"/>
          </w:tcPr>
          <w:p w14:paraId="334A8DA4" w14:textId="3AC49E7D" w:rsidR="00CC097D" w:rsidRPr="00CC097D" w:rsidRDefault="00CC097D" w:rsidP="00CC097D">
            <w:pPr>
              <w:spacing w:line="360" w:lineRule="auto"/>
              <w:rPr>
                <w:lang w:val="da-DK"/>
              </w:rPr>
            </w:pPr>
            <w:r w:rsidRPr="00CC097D">
              <w:rPr>
                <w:noProof/>
                <w:lang w:val="da-DK"/>
              </w:rPr>
              <w:drawing>
                <wp:inline distT="0" distB="0" distL="0" distR="0" wp14:anchorId="7F351A9A" wp14:editId="4CF84B87">
                  <wp:extent cx="5570220" cy="4332256"/>
                  <wp:effectExtent l="0" t="0" r="0" b="0"/>
                  <wp:docPr id="756299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3127" cy="4334517"/>
                          </a:xfrm>
                          <a:prstGeom prst="rect">
                            <a:avLst/>
                          </a:prstGeom>
                          <a:noFill/>
                          <a:ln>
                            <a:noFill/>
                          </a:ln>
                        </pic:spPr>
                      </pic:pic>
                    </a:graphicData>
                  </a:graphic>
                </wp:inline>
              </w:drawing>
            </w:r>
          </w:p>
          <w:p w14:paraId="731072AC" w14:textId="4E28A49E" w:rsidR="00F07C2C" w:rsidRDefault="00F07C2C" w:rsidP="00045088">
            <w:pPr>
              <w:spacing w:line="360" w:lineRule="auto"/>
            </w:pPr>
          </w:p>
        </w:tc>
      </w:tr>
      <w:tr w:rsidR="00F07C2C" w14:paraId="6C9AABF3" w14:textId="77777777" w:rsidTr="006774E5">
        <w:tc>
          <w:tcPr>
            <w:tcW w:w="9016" w:type="dxa"/>
          </w:tcPr>
          <w:p w14:paraId="405088BE" w14:textId="34AD6A3A" w:rsidR="00F07C2C" w:rsidRPr="00F07C2C" w:rsidRDefault="00F07C2C" w:rsidP="00CF32A9">
            <w:pPr>
              <w:rPr>
                <w:i/>
                <w:iCs/>
              </w:rPr>
            </w:pPr>
            <w:r w:rsidRPr="007D24BE">
              <w:rPr>
                <w:i/>
                <w:iCs/>
              </w:rPr>
              <w:t>Figure 1</w:t>
            </w:r>
            <w:r w:rsidR="00953C94">
              <w:rPr>
                <w:i/>
                <w:iCs/>
              </w:rPr>
              <w:t xml:space="preserve">. (Top) </w:t>
            </w:r>
            <w:r w:rsidR="00A75203">
              <w:rPr>
                <w:i/>
                <w:iCs/>
              </w:rPr>
              <w:t>Weather summaries comparing study years to 30-year averages. (Bottom) Study yields were comparable to mean yields observed in Denmark for each year (horizontal dashed lines) and were only impacted by cover crop treatment, with the mid-season planted radish (RadM) treatment producing significantly higher yields (asterisk) compared to the other treatments.</w:t>
            </w:r>
          </w:p>
        </w:tc>
      </w:tr>
    </w:tbl>
    <w:p w14:paraId="2B820F6B" w14:textId="77777777" w:rsidR="00F07C2C" w:rsidRDefault="00F07C2C" w:rsidP="00045088">
      <w:pPr>
        <w:spacing w:line="360" w:lineRule="auto"/>
      </w:pPr>
    </w:p>
    <w:p w14:paraId="0D6E7803" w14:textId="3BF0035D" w:rsidR="00953C94" w:rsidRPr="00A75203" w:rsidRDefault="00953C94" w:rsidP="00A75203">
      <w:pPr>
        <w:spacing w:line="360" w:lineRule="auto"/>
      </w:pPr>
      <w:r w:rsidRPr="00A75203">
        <w:t xml:space="preserve">Yields varied significantly by crop (p&lt;0.001) and by cover crop treatment (p&lt;0.001), but did not vary significantly by any other factors or their interactions. In 2018 spring barley yields averaged 4.07 Mg ha-1, in 2019 </w:t>
      </w:r>
      <w:r w:rsidR="000347C5">
        <w:t xml:space="preserve">spring </w:t>
      </w:r>
      <w:r w:rsidRPr="00A75203">
        <w:t>oat yields averaged 4.28 Mg ha-1, and in 2020 faba bean yields averaged 3.47 Mg ha-1. On average, the RadM cover crop treatment exhibited 8% higher crop yields compared to all other cover crop treatments</w:t>
      </w:r>
      <w:r w:rsidR="00A75203">
        <w:t xml:space="preserve"> (p&lt;0.001)</w:t>
      </w:r>
      <w:r w:rsidRPr="00A75203">
        <w:t xml:space="preserve">, which did not vary significantly from each other. </w:t>
      </w:r>
    </w:p>
    <w:p w14:paraId="39D2C597" w14:textId="579D4368" w:rsidR="007D24BE" w:rsidRDefault="007D24BE" w:rsidP="00045088">
      <w:pPr>
        <w:spacing w:line="360" w:lineRule="auto"/>
      </w:pPr>
      <w:r>
        <w:lastRenderedPageBreak/>
        <w:t>3.2 Fall vegetation</w:t>
      </w:r>
    </w:p>
    <w:p w14:paraId="59A3C5E8" w14:textId="77777777" w:rsidR="007D24BE" w:rsidRDefault="007D24BE" w:rsidP="00045088">
      <w:pPr>
        <w:spacing w:line="360" w:lineRule="auto"/>
      </w:pPr>
      <w:r>
        <w:t>3.2.1 Biomass</w:t>
      </w:r>
    </w:p>
    <w:p w14:paraId="2454DF97" w14:textId="024E2A60" w:rsidR="003E7CBF" w:rsidRDefault="00A75203" w:rsidP="00045088">
      <w:pPr>
        <w:spacing w:line="360" w:lineRule="auto"/>
      </w:pPr>
      <w:r>
        <w:t>The full statistical model showed complex interactions</w:t>
      </w:r>
      <w:r w:rsidR="008D2724">
        <w:t xml:space="preserve"> between variables, but with year having the largest impact (p&lt;0.001). </w:t>
      </w:r>
      <w:r w:rsidR="003E7CBF" w:rsidRPr="003E7CBF">
        <w:t>In 2018, average fall biomass production was 2.27 Mg ha-1</w:t>
      </w:r>
      <w:r w:rsidR="003E7CBF">
        <w:t xml:space="preserve">, while in 2019 the average fall biomass production was less than half (0.99 Mg ha-1). </w:t>
      </w:r>
    </w:p>
    <w:p w14:paraId="2BF6C4D9" w14:textId="6FE04CC1" w:rsidR="00F07C2C" w:rsidRDefault="000347C5" w:rsidP="00045088">
      <w:pPr>
        <w:spacing w:line="360" w:lineRule="auto"/>
      </w:pPr>
      <w:r>
        <w:t xml:space="preserve">Residue treatment had a small but significant (p&lt;0.001) main effect without significant interactions, with residue removal reducing fall biomass by 0.2 Mg ha-1 (SE:0.05). </w:t>
      </w:r>
      <w:r w:rsidR="008A45D0">
        <w:t xml:space="preserve">The effects of tillage and cover crop were amplified in 2018, with weaker effects in 2019, resulting in significant year interactions. Tillage </w:t>
      </w:r>
      <w:r w:rsidR="00950EEA">
        <w:t xml:space="preserve">effects were strongest in the RadM and RadL </w:t>
      </w:r>
      <w:r w:rsidR="00950EEA" w:rsidRPr="008D2724">
        <w:t>(p=0.048)</w:t>
      </w:r>
      <w:r w:rsidR="00950EEA">
        <w:t xml:space="preserve"> compared to other treatments, and this effect was consistent across years. </w:t>
      </w:r>
      <w:r w:rsidR="008D2724" w:rsidRPr="008D2724">
        <w:t xml:space="preserve">On average, increasing tillage intensity significantly decreased fall biomass by 27% and 9% when moving from no-till to surface tillage, and surface to inversion to surface, respectively. </w:t>
      </w:r>
      <w:r w:rsidR="002314A6">
        <w:t>Growing degree days accumulated from cover crop planting to biomass sampling were not related to fall biomass values.</w:t>
      </w:r>
    </w:p>
    <w:p w14:paraId="27107AF0" w14:textId="77777777" w:rsidR="008877EC" w:rsidRDefault="008877EC" w:rsidP="00045088">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07C2C" w14:paraId="174270A8" w14:textId="77777777" w:rsidTr="006774E5">
        <w:tc>
          <w:tcPr>
            <w:tcW w:w="9016" w:type="dxa"/>
          </w:tcPr>
          <w:p w14:paraId="4A5114B0" w14:textId="6497140B" w:rsidR="001D3CD3" w:rsidRPr="001D3CD3" w:rsidRDefault="001D3CD3" w:rsidP="001D3CD3">
            <w:pPr>
              <w:spacing w:line="360" w:lineRule="auto"/>
              <w:rPr>
                <w:lang w:val="da-DK"/>
              </w:rPr>
            </w:pPr>
            <w:r w:rsidRPr="001D3CD3">
              <w:rPr>
                <w:lang w:val="da-DK"/>
              </w:rPr>
              <w:drawing>
                <wp:inline distT="0" distB="0" distL="0" distR="0" wp14:anchorId="072E9D6C" wp14:editId="4AD1DF6D">
                  <wp:extent cx="5731510" cy="3647440"/>
                  <wp:effectExtent l="0" t="0" r="2540" b="0"/>
                  <wp:docPr id="1391356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647440"/>
                          </a:xfrm>
                          <a:prstGeom prst="rect">
                            <a:avLst/>
                          </a:prstGeom>
                          <a:noFill/>
                          <a:ln>
                            <a:noFill/>
                          </a:ln>
                        </pic:spPr>
                      </pic:pic>
                    </a:graphicData>
                  </a:graphic>
                </wp:inline>
              </w:drawing>
            </w:r>
          </w:p>
          <w:p w14:paraId="77E13F33" w14:textId="24C4E07E" w:rsidR="00F07C2C" w:rsidRDefault="00F07C2C" w:rsidP="00045088">
            <w:pPr>
              <w:spacing w:line="360" w:lineRule="auto"/>
            </w:pPr>
          </w:p>
        </w:tc>
      </w:tr>
      <w:tr w:rsidR="00F07C2C" w14:paraId="7616A73E" w14:textId="77777777" w:rsidTr="006774E5">
        <w:tc>
          <w:tcPr>
            <w:tcW w:w="9016" w:type="dxa"/>
          </w:tcPr>
          <w:p w14:paraId="6AE88A83" w14:textId="2E06599B" w:rsidR="00F07C2C" w:rsidRPr="00F07C2C" w:rsidRDefault="00F07C2C" w:rsidP="00AF5044">
            <w:pPr>
              <w:rPr>
                <w:i/>
                <w:iCs/>
              </w:rPr>
            </w:pPr>
            <w:r w:rsidRPr="00F07C2C">
              <w:rPr>
                <w:i/>
                <w:iCs/>
              </w:rPr>
              <w:t>Figure 2</w:t>
            </w:r>
            <w:r w:rsidR="00950EEA">
              <w:rPr>
                <w:i/>
                <w:iCs/>
              </w:rPr>
              <w:t xml:space="preserve"> (Top) Fall biomass was not related to growing degree days (GDDs, italic number in red</w:t>
            </w:r>
            <w:r w:rsidR="00AF5044">
              <w:rPr>
                <w:i/>
                <w:iCs/>
              </w:rPr>
              <w:t>) and exhibited complex treatment interactions (letters within a year indicate significant differences)</w:t>
            </w:r>
            <w:r w:rsidR="00950EEA">
              <w:rPr>
                <w:i/>
                <w:iCs/>
              </w:rPr>
              <w:t xml:space="preserve">. (Bottom) </w:t>
            </w:r>
            <w:r w:rsidR="001D3CD3">
              <w:rPr>
                <w:i/>
                <w:iCs/>
              </w:rPr>
              <w:t>F</w:t>
            </w:r>
            <w:r w:rsidR="00AF5044">
              <w:rPr>
                <w:i/>
                <w:iCs/>
              </w:rPr>
              <w:t>all ground cover consisted mainly of cash crop volunteers</w:t>
            </w:r>
            <w:r w:rsidR="001D3CD3">
              <w:rPr>
                <w:i/>
                <w:iCs/>
              </w:rPr>
              <w:t>, with cover crop coverage ranging from 1-</w:t>
            </w:r>
            <w:r w:rsidR="00785EAA">
              <w:rPr>
                <w:i/>
                <w:iCs/>
              </w:rPr>
              <w:t>72% (white labels)</w:t>
            </w:r>
            <w:r w:rsidR="00AF5044">
              <w:rPr>
                <w:i/>
                <w:iCs/>
              </w:rPr>
              <w:t>.</w:t>
            </w:r>
          </w:p>
        </w:tc>
      </w:tr>
    </w:tbl>
    <w:p w14:paraId="6A1DD954" w14:textId="77777777" w:rsidR="00F07C2C" w:rsidRDefault="00F07C2C" w:rsidP="00045088">
      <w:pPr>
        <w:spacing w:line="360" w:lineRule="auto"/>
      </w:pPr>
    </w:p>
    <w:p w14:paraId="74A01EFB" w14:textId="3A6911B3" w:rsidR="007D24BE" w:rsidRDefault="007D24BE" w:rsidP="00045088">
      <w:pPr>
        <w:spacing w:line="360" w:lineRule="auto"/>
      </w:pPr>
      <w:r>
        <w:lastRenderedPageBreak/>
        <w:t>3.2.2 Cover</w:t>
      </w:r>
    </w:p>
    <w:p w14:paraId="56C0BF29" w14:textId="72388D04" w:rsidR="005C0BB4" w:rsidRPr="005C0BB4" w:rsidRDefault="002314A6" w:rsidP="005C0BB4">
      <w:pPr>
        <w:spacing w:line="360" w:lineRule="auto"/>
        <w:rPr>
          <w:lang w:val="en-US"/>
        </w:rPr>
      </w:pPr>
      <w:r>
        <w:t xml:space="preserve">The percentage of the soil covered by vegetation </w:t>
      </w:r>
      <w:r w:rsidR="00CF32A9">
        <w:t>varied</w:t>
      </w:r>
      <w:r>
        <w:t xml:space="preserve"> </w:t>
      </w:r>
      <w:r w:rsidR="008B07A4">
        <w:t>significantly by year (p=0.03)</w:t>
      </w:r>
      <w:r w:rsidR="00AF348D">
        <w:t xml:space="preserve"> with a mean of </w:t>
      </w:r>
      <w:r w:rsidR="006774E5">
        <w:t>77</w:t>
      </w:r>
      <w:r w:rsidR="00AF348D">
        <w:t>% (SE:2%) soil exposure</w:t>
      </w:r>
      <w:r w:rsidR="008B07A4">
        <w:t xml:space="preserve"> in 2018 and </w:t>
      </w:r>
      <w:r w:rsidR="006774E5">
        <w:t>7</w:t>
      </w:r>
      <w:r w:rsidR="008B07A4">
        <w:t>0% (SE:3%) in 2019</w:t>
      </w:r>
      <w:r>
        <w:t xml:space="preserve">. </w:t>
      </w:r>
      <w:r w:rsidR="00AF348D">
        <w:t xml:space="preserve">Overall, </w:t>
      </w:r>
      <w:r w:rsidR="006774E5">
        <w:t xml:space="preserve">soil coverage by cover crop </w:t>
      </w:r>
      <w:r w:rsidR="00AF348D">
        <w:t xml:space="preserve">species </w:t>
      </w:r>
      <w:r w:rsidR="006774E5">
        <w:t xml:space="preserve">averaged </w:t>
      </w:r>
      <w:r w:rsidR="00AF348D">
        <w:t xml:space="preserve">15%, </w:t>
      </w:r>
      <w:r w:rsidR="00763F20">
        <w:t xml:space="preserve">but this varied significantly by cover crop treatment (p&lt;0.001). </w:t>
      </w:r>
      <w:r w:rsidR="00EA5B2A">
        <w:t xml:space="preserve">Tillage, residue, nor their interactions had significant impacts on the coverage categories. The impact of cover crop treatment on </w:t>
      </w:r>
      <w:r w:rsidR="00CF32A9">
        <w:t xml:space="preserve">cover crop </w:t>
      </w:r>
      <w:r w:rsidR="00EA5B2A">
        <w:t>coverage depended on the year, an effect driven by MixE: in 2018 the cover crop</w:t>
      </w:r>
      <w:r w:rsidR="00CF32A9">
        <w:t>s</w:t>
      </w:r>
      <w:r w:rsidR="00EA5B2A">
        <w:t xml:space="preserve"> contributed an average of 21% (SE</w:t>
      </w:r>
      <w:r w:rsidR="00AF348D">
        <w:t xml:space="preserve">:5%) </w:t>
      </w:r>
      <w:r w:rsidR="00CF32A9">
        <w:t xml:space="preserve">coverage, </w:t>
      </w:r>
      <w:r w:rsidR="00AF348D">
        <w:t xml:space="preserve">while in 2019 </w:t>
      </w:r>
      <w:r w:rsidR="00226AAF">
        <w:t xml:space="preserve">they contributed an </w:t>
      </w:r>
      <w:r w:rsidR="00AF348D">
        <w:t xml:space="preserve">average of 58% (SE:6%). </w:t>
      </w:r>
      <w:r w:rsidR="00226AAF">
        <w:t>In the other cover crop treatments, t</w:t>
      </w:r>
      <w:r w:rsidR="00AF348D">
        <w:t xml:space="preserve">he contributions of the cover crop </w:t>
      </w:r>
      <w:r w:rsidR="00226AAF">
        <w:t xml:space="preserve">to coverage </w:t>
      </w:r>
      <w:r w:rsidR="00AF348D">
        <w:t>did not vary significantly by year</w:t>
      </w:r>
      <w:r w:rsidR="005C0BB4">
        <w:t>, with RadM having the highest cover crop coverage (50%, SE:4%), followed by RadL (25%, SE:4%), MixM (7%, SE:3%) and NoCC (&lt;1%, SE:3%)</w:t>
      </w:r>
      <w:r w:rsidR="00AF348D">
        <w:t>.</w:t>
      </w:r>
      <w:r w:rsidR="00F87470">
        <w:t xml:space="preserve"> Cover crop coverage and volunteer/weed coverage was inversely correlated (</w:t>
      </w:r>
      <w:r w:rsidR="009A7EA2">
        <w:t>ρ</w:t>
      </w:r>
      <w:r w:rsidR="00276F65">
        <w:t xml:space="preserve"> = -0.88</w:t>
      </w:r>
      <w:r w:rsidR="009A7EA2">
        <w:t>).</w:t>
      </w:r>
      <w:r w:rsidR="005C0BB4" w:rsidRPr="005C0BB4">
        <w:rPr>
          <w:lang w:val="en-US"/>
        </w:rPr>
        <w:t xml:space="preserve"> </w:t>
      </w:r>
    </w:p>
    <w:p w14:paraId="24FE91C1" w14:textId="77777777" w:rsidR="005C0BB4" w:rsidRPr="005C0BB4" w:rsidRDefault="005C0BB4" w:rsidP="00045088">
      <w:pPr>
        <w:spacing w:line="360" w:lineRule="auto"/>
        <w:rPr>
          <w:lang w:val="en-US"/>
        </w:rPr>
      </w:pPr>
    </w:p>
    <w:p w14:paraId="5050B1A4" w14:textId="29DB48B4" w:rsidR="007D24BE" w:rsidRDefault="007D24BE" w:rsidP="00045088">
      <w:pPr>
        <w:spacing w:line="360" w:lineRule="auto"/>
      </w:pPr>
      <w:r>
        <w:t xml:space="preserve">3.2.3 </w:t>
      </w:r>
      <w:r w:rsidR="00785EAA">
        <w:t>Fall vegetation c</w:t>
      </w:r>
      <w:r>
        <w:t>ommunity</w:t>
      </w:r>
    </w:p>
    <w:p w14:paraId="25D8B1AB" w14:textId="4F15F022" w:rsidR="00EA65A3" w:rsidRDefault="008302FF" w:rsidP="00045088">
      <w:pPr>
        <w:spacing w:line="360" w:lineRule="auto"/>
      </w:pPr>
      <w:r>
        <w:t>Communities were most strongly dictated by year of measurement</w:t>
      </w:r>
      <w:r w:rsidR="00785EAA">
        <w:t xml:space="preserve"> due to the crop volunteer species varying by year</w:t>
      </w:r>
      <w:r w:rsidR="00EA65A3">
        <w:t>. Model fit</w:t>
      </w:r>
      <w:r w:rsidR="00EF62F9">
        <w:t xml:space="preserve">, </w:t>
      </w:r>
      <w:r w:rsidR="00EA65A3">
        <w:t>convergence</w:t>
      </w:r>
      <w:r w:rsidR="00EF62F9">
        <w:t xml:space="preserve"> and interpretability</w:t>
      </w:r>
      <w:r w:rsidR="00EA65A3">
        <w:t xml:space="preserve"> w</w:t>
      </w:r>
      <w:r w:rsidR="00EF62F9">
        <w:t>ere</w:t>
      </w:r>
      <w:r w:rsidR="00EA65A3">
        <w:t xml:space="preserve"> improved when models were fit to years individually, so results are reported for those models. Within a year, cover crop treatment explained 65-70% of the variance and had a significant effect on community structure (p&lt;0.001), with tillage and straw removal treatments explaining less than 1% of the total variance each, respectively. </w:t>
      </w:r>
      <w:r w:rsidR="00041F28">
        <w:t xml:space="preserve">The two </w:t>
      </w:r>
      <w:r w:rsidR="00EF62F9">
        <w:t xml:space="preserve">cover crop </w:t>
      </w:r>
      <w:r w:rsidR="00041F28">
        <w:t>mix</w:t>
      </w:r>
      <w:r w:rsidR="00EF62F9">
        <w:t>ture</w:t>
      </w:r>
      <w:r w:rsidR="00041F28">
        <w:t xml:space="preserve"> treatments (MixE and MixM) had communities distinct from the two radish treatments (RadM and RadL), with the NoCC communities being more similar to the mix</w:t>
      </w:r>
      <w:r w:rsidR="00EF62F9">
        <w:t>ture</w:t>
      </w:r>
      <w:r w:rsidR="00041F28">
        <w:t xml:space="preserve"> treatments in both years (Figure 3). </w:t>
      </w:r>
    </w:p>
    <w:tbl>
      <w:tblPr>
        <w:tblStyle w:val="TableGrid"/>
        <w:tblW w:w="0" w:type="auto"/>
        <w:tblLook w:val="04A0" w:firstRow="1" w:lastRow="0" w:firstColumn="1" w:lastColumn="0" w:noHBand="0" w:noVBand="1"/>
      </w:tblPr>
      <w:tblGrid>
        <w:gridCol w:w="9016"/>
      </w:tblGrid>
      <w:tr w:rsidR="0038548F" w14:paraId="31900BDC" w14:textId="77777777" w:rsidTr="0038548F">
        <w:tc>
          <w:tcPr>
            <w:tcW w:w="9016" w:type="dxa"/>
          </w:tcPr>
          <w:p w14:paraId="21AB856E" w14:textId="668D0E16" w:rsidR="00602B25" w:rsidRPr="00602B25" w:rsidRDefault="00602B25" w:rsidP="00602B25">
            <w:pPr>
              <w:spacing w:line="360" w:lineRule="auto"/>
              <w:rPr>
                <w:lang w:val="da-DK"/>
              </w:rPr>
            </w:pPr>
            <w:r w:rsidRPr="00602B25">
              <w:rPr>
                <w:noProof/>
                <w:lang w:val="da-DK"/>
              </w:rPr>
              <w:lastRenderedPageBreak/>
              <w:drawing>
                <wp:inline distT="0" distB="0" distL="0" distR="0" wp14:anchorId="029ED059" wp14:editId="295D318A">
                  <wp:extent cx="5532120" cy="5532120"/>
                  <wp:effectExtent l="0" t="0" r="0" b="0"/>
                  <wp:docPr id="2034688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2120" cy="5532120"/>
                          </a:xfrm>
                          <a:prstGeom prst="rect">
                            <a:avLst/>
                          </a:prstGeom>
                          <a:noFill/>
                          <a:ln>
                            <a:noFill/>
                          </a:ln>
                        </pic:spPr>
                      </pic:pic>
                    </a:graphicData>
                  </a:graphic>
                </wp:inline>
              </w:drawing>
            </w:r>
          </w:p>
          <w:p w14:paraId="04F1211D" w14:textId="1D77427D" w:rsidR="0038548F" w:rsidRDefault="0038548F" w:rsidP="00045088">
            <w:pPr>
              <w:spacing w:line="360" w:lineRule="auto"/>
            </w:pPr>
          </w:p>
        </w:tc>
      </w:tr>
      <w:tr w:rsidR="0038548F" w14:paraId="3D438F13" w14:textId="77777777" w:rsidTr="0038548F">
        <w:tc>
          <w:tcPr>
            <w:tcW w:w="9016" w:type="dxa"/>
          </w:tcPr>
          <w:p w14:paraId="7E23C4D8" w14:textId="0F6AE806" w:rsidR="0038548F" w:rsidRDefault="0038548F" w:rsidP="00045088">
            <w:pPr>
              <w:spacing w:line="360" w:lineRule="auto"/>
            </w:pPr>
            <w:r w:rsidRPr="00D86704">
              <w:rPr>
                <w:b/>
                <w:bCs/>
              </w:rPr>
              <w:t>Figure 3</w:t>
            </w:r>
            <w:r w:rsidR="009133AC">
              <w:t xml:space="preserve"> </w:t>
            </w:r>
            <w:r w:rsidR="009133AC" w:rsidRPr="00D86704">
              <w:rPr>
                <w:i/>
                <w:iCs/>
              </w:rPr>
              <w:t>(Top)</w:t>
            </w:r>
            <w:r w:rsidR="009133AC">
              <w:t xml:space="preserve"> Cover crop system had the largest impact on fall vegetation communities, with a minor impact of tillage system</w:t>
            </w:r>
            <w:r w:rsidR="00EF62F9">
              <w:t xml:space="preserve"> and straw removal</w:t>
            </w:r>
            <w:r w:rsidR="009133AC">
              <w:t xml:space="preserve"> </w:t>
            </w:r>
            <w:r w:rsidR="009133AC" w:rsidRPr="00D86704">
              <w:rPr>
                <w:i/>
                <w:iCs/>
              </w:rPr>
              <w:t>(Bottom)</w:t>
            </w:r>
            <w:r w:rsidR="009133AC">
              <w:t xml:space="preserve"> Radish cover crop systems (RadM, RadL) had the highest potential ecosystem value, with the mixes (MixE, MixM) and NoCC systems having similarly low ecosystem value, due to a high percent</w:t>
            </w:r>
            <w:r w:rsidR="00D86704">
              <w:t xml:space="preserve"> coverage</w:t>
            </w:r>
            <w:r w:rsidR="009133AC">
              <w:t xml:space="preserve"> of low value crop volunteers</w:t>
            </w:r>
            <w:r w:rsidR="00D86704">
              <w:t xml:space="preserve"> in the community (see Figure 2). </w:t>
            </w:r>
            <w:r w:rsidR="009133AC">
              <w:t xml:space="preserve"> </w:t>
            </w:r>
          </w:p>
        </w:tc>
      </w:tr>
    </w:tbl>
    <w:p w14:paraId="1FF9CD11" w14:textId="77777777" w:rsidR="0038548F" w:rsidRDefault="0038548F" w:rsidP="00045088">
      <w:pPr>
        <w:spacing w:line="360" w:lineRule="auto"/>
      </w:pPr>
    </w:p>
    <w:p w14:paraId="7815ADC7" w14:textId="043CDB02" w:rsidR="00041F28" w:rsidRDefault="00B83835" w:rsidP="00045088">
      <w:pPr>
        <w:spacing w:line="360" w:lineRule="auto"/>
      </w:pPr>
      <w:r>
        <w:t xml:space="preserve">Year and cover crop treatment had significant impacts on the number of species observed in a community (p&lt;0.001). </w:t>
      </w:r>
      <w:r w:rsidR="006D5A73">
        <w:t xml:space="preserve">The number of species observed ranged from one to eight, with a mode of two in 2018 and three in 2019. </w:t>
      </w:r>
      <w:r>
        <w:t>The MixE community had 1</w:t>
      </w:r>
      <w:r w:rsidR="006804BA">
        <w:t>.</w:t>
      </w:r>
      <w:r>
        <w:t>4 (SE:</w:t>
      </w:r>
      <w:r w:rsidR="006804BA">
        <w:t>0.</w:t>
      </w:r>
      <w:r w:rsidR="006D5A73">
        <w:t>2</w:t>
      </w:r>
      <w:r w:rsidR="006804BA">
        <w:t>, p=0.02</w:t>
      </w:r>
      <w:r>
        <w:t>) and 1</w:t>
      </w:r>
      <w:r w:rsidR="006804BA">
        <w:t>.</w:t>
      </w:r>
      <w:r>
        <w:t>5</w:t>
      </w:r>
      <w:r w:rsidR="006804BA">
        <w:t xml:space="preserve"> (SE:0.</w:t>
      </w:r>
      <w:r w:rsidR="006D5A73">
        <w:t>2</w:t>
      </w:r>
      <w:r w:rsidR="006804BA">
        <w:t xml:space="preserve">, p&lt;0.001) </w:t>
      </w:r>
      <w:r w:rsidR="006D5A73">
        <w:t xml:space="preserve">times </w:t>
      </w:r>
      <w:r w:rsidR="006804BA">
        <w:t xml:space="preserve">more species compared to the RadL and RadM communities, respectively, but the number of species in all other cover crop treatment comparisons were </w:t>
      </w:r>
      <w:r w:rsidR="006804BA">
        <w:lastRenderedPageBreak/>
        <w:t xml:space="preserve">not significantly different. </w:t>
      </w:r>
      <w:r w:rsidR="00041F28">
        <w:t>Radish species were estimated to have the highest ecological value</w:t>
      </w:r>
      <w:r w:rsidR="00602B25">
        <w:t xml:space="preserve"> while spring barley and spring oat volunteers had no value (supplemental material), resulting in treatments with high percent RAPSR coverage having the highest potential ecosystem value (Figure 3). While the mixes</w:t>
      </w:r>
      <w:r w:rsidR="00EC5CCC">
        <w:t>’ communities</w:t>
      </w:r>
      <w:r w:rsidR="00602B25">
        <w:t xml:space="preserve"> contained species with high ecological value</w:t>
      </w:r>
      <w:r w:rsidR="00EC5CCC">
        <w:t xml:space="preserve"> (e.g.</w:t>
      </w:r>
      <w:r w:rsidR="00602B25">
        <w:t xml:space="preserve">, </w:t>
      </w:r>
      <w:r w:rsidR="00EC5CCC">
        <w:t xml:space="preserve">TAROF, LAMSS) that were absent in the radish systems, </w:t>
      </w:r>
      <w:r w:rsidR="00602B25">
        <w:t>the</w:t>
      </w:r>
      <w:r w:rsidR="00EC5CCC">
        <w:t>se high-value species had</w:t>
      </w:r>
      <w:r w:rsidR="00602B25">
        <w:t xml:space="preserve"> small contributions to the percent coverage, and therefore did not result in high estimated </w:t>
      </w:r>
      <w:r w:rsidR="009133AC">
        <w:t>ecosystem</w:t>
      </w:r>
      <w:r w:rsidR="00EF62F9">
        <w:t xml:space="preserve"> support</w:t>
      </w:r>
      <w:r w:rsidR="009133AC">
        <w:t xml:space="preserve"> potential. </w:t>
      </w:r>
    </w:p>
    <w:p w14:paraId="19BD8C5C" w14:textId="5D08A97E" w:rsidR="007D24BE" w:rsidRDefault="007D24BE" w:rsidP="00045088">
      <w:pPr>
        <w:spacing w:line="360" w:lineRule="auto"/>
      </w:pPr>
      <w:r>
        <w:t>3.3 Spring weed counts</w:t>
      </w:r>
    </w:p>
    <w:p w14:paraId="02BC897D" w14:textId="670947B3" w:rsidR="00E83610" w:rsidRPr="00E83610" w:rsidRDefault="00523DF1" w:rsidP="00030F1C">
      <w:pPr>
        <w:spacing w:line="360" w:lineRule="auto"/>
        <w:rPr>
          <w:i/>
          <w:iCs/>
          <w:color w:val="EE0000"/>
        </w:rPr>
      </w:pPr>
      <w:r>
        <w:t xml:space="preserve">Total spring </w:t>
      </w:r>
      <w:r w:rsidR="00EF62F9">
        <w:t>weed</w:t>
      </w:r>
      <w:r>
        <w:t xml:space="preserve"> counts ranged from 28-1600 plants m-2, with a median of 296 plants m-2. There were complex treatment interactions, with a significant three-way interaction between year, tillage, and cover crop (p&lt;0.001) and a significant two-way interaction between year and residue (p&lt;0.001). Within the no-till system, MixE had </w:t>
      </w:r>
      <w:r w:rsidR="00030F1C">
        <w:t xml:space="preserve">significantly more </w:t>
      </w:r>
      <w:r w:rsidR="00D215C3">
        <w:t xml:space="preserve">weeds compared to all other treatments (p&lt;0.001), while in all other tillage systems there were no differences between cover crop treatments; this effect was </w:t>
      </w:r>
      <w:r w:rsidR="00030F1C">
        <w:t xml:space="preserve">significantly </w:t>
      </w:r>
      <w:r w:rsidR="00D215C3">
        <w:t xml:space="preserve">more pronounced in 2019 </w:t>
      </w:r>
      <w:r w:rsidR="00030F1C">
        <w:t xml:space="preserve">(2.6-3.7 times more weeds) </w:t>
      </w:r>
      <w:r w:rsidR="00D215C3">
        <w:t>compared to 2020</w:t>
      </w:r>
      <w:r w:rsidR="00030F1C">
        <w:t xml:space="preserve"> (1.6-1.7 times more weeds), but the patterns were the same. The most dramatic differences were between MixE and RadM. </w:t>
      </w:r>
      <w:r w:rsidR="0086566B">
        <w:t>The total number of weeds was highest in the inversion tillage systems, followed by surface tillage systems, with the no-till systems having the smallest number of total weeds; these effects were magnified in 2019 compared to 2020, and in 2020 the difference between no-till and surface tillage was borderline significant (p = 0.06). On average, inversion tillage had three and two times more spring weeds compared to the surface and no-till systems, respectively</w:t>
      </w:r>
      <w:r w:rsidR="00BE5883">
        <w:t xml:space="preserve"> (</w:t>
      </w:r>
      <w:r w:rsidR="00BE5883" w:rsidRPr="00133612">
        <w:rPr>
          <w:b/>
          <w:bCs/>
        </w:rPr>
        <w:t>Figure 4</w:t>
      </w:r>
      <w:r w:rsidR="00BE5883">
        <w:t>)</w:t>
      </w:r>
      <w:r w:rsidR="0086566B">
        <w:t>.</w:t>
      </w:r>
    </w:p>
    <w:p w14:paraId="309B4CF5" w14:textId="1328515E" w:rsidR="00030F1C" w:rsidRDefault="00BE5883" w:rsidP="00030F1C">
      <w:pPr>
        <w:spacing w:line="360" w:lineRule="auto"/>
      </w:pPr>
      <w:r>
        <w:t>Both no-till and surface tillage had significantly increased numbers of perennial weeds compared to inversion tillage</w:t>
      </w:r>
      <w:r>
        <w:t>.</w:t>
      </w:r>
      <w:r>
        <w:t xml:space="preserve"> </w:t>
      </w:r>
      <w:r>
        <w:t>Averaged over no-till and surface tillage treatments, t</w:t>
      </w:r>
      <w:r w:rsidR="00D96229">
        <w:t xml:space="preserve">he number of perennial weeds </w:t>
      </w:r>
      <w:r w:rsidR="002D10E5">
        <w:t xml:space="preserve">in the MixE </w:t>
      </w:r>
      <w:r w:rsidR="00E50922">
        <w:t>was</w:t>
      </w:r>
      <w:r w:rsidR="002D10E5">
        <w:t xml:space="preserve"> </w:t>
      </w:r>
      <w:r w:rsidR="00E50922">
        <w:t>11 times higher (SE:6; p&lt;0.001) compared to the t</w:t>
      </w:r>
      <w:r w:rsidR="002D10E5">
        <w:t>he NoCC treatment</w:t>
      </w:r>
      <w:r w:rsidR="00E9789B">
        <w:t>, and 2.6-8.6 times higher than the other cover crop treatments</w:t>
      </w:r>
      <w:r>
        <w:t>; these effects were erased in the inversion tillage treatment</w:t>
      </w:r>
      <w:r w:rsidR="00E83610">
        <w:t>.</w:t>
      </w:r>
      <w:r w:rsidR="00E9789B">
        <w:t xml:space="preserve"> The MixM had a borderline significant increase in perennial weeds compared to the NoCC (p=0.05), but all other treatments were not significantly different from the NoCC.</w:t>
      </w:r>
      <w:r w:rsidR="00E83610">
        <w:t xml:space="preserve"> </w:t>
      </w:r>
      <w:r w:rsidR="000508B5">
        <w:t>The correlation between faba bean yields and annual weeds was not significant, while the correlation with perennial weeds was (p XXX)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E12EA" w14:paraId="1B83127F" w14:textId="77777777" w:rsidTr="00CC4F03">
        <w:tc>
          <w:tcPr>
            <w:tcW w:w="9016" w:type="dxa"/>
          </w:tcPr>
          <w:p w14:paraId="2C35802D" w14:textId="577D02FF" w:rsidR="005E12EA" w:rsidRPr="005E12EA" w:rsidRDefault="005E12EA" w:rsidP="00030F1C">
            <w:pPr>
              <w:spacing w:line="360" w:lineRule="auto"/>
              <w:rPr>
                <w:lang w:val="da-DK"/>
              </w:rPr>
            </w:pPr>
            <w:r w:rsidRPr="005E12EA">
              <w:rPr>
                <w:noProof/>
                <w:lang w:val="da-DK"/>
              </w:rPr>
              <w:lastRenderedPageBreak/>
              <w:drawing>
                <wp:inline distT="0" distB="0" distL="0" distR="0" wp14:anchorId="5223F79D" wp14:editId="7EB23FB6">
                  <wp:extent cx="5552229" cy="6345141"/>
                  <wp:effectExtent l="0" t="0" r="0" b="0"/>
                  <wp:docPr id="13592391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54380" cy="6347599"/>
                          </a:xfrm>
                          <a:prstGeom prst="rect">
                            <a:avLst/>
                          </a:prstGeom>
                          <a:noFill/>
                          <a:ln>
                            <a:noFill/>
                          </a:ln>
                        </pic:spPr>
                      </pic:pic>
                    </a:graphicData>
                  </a:graphic>
                </wp:inline>
              </w:drawing>
            </w:r>
          </w:p>
        </w:tc>
      </w:tr>
      <w:tr w:rsidR="005E12EA" w14:paraId="77868ADE" w14:textId="77777777" w:rsidTr="00CC4F03">
        <w:tc>
          <w:tcPr>
            <w:tcW w:w="9016" w:type="dxa"/>
          </w:tcPr>
          <w:p w14:paraId="0E6944F1" w14:textId="34B53626" w:rsidR="005E12EA" w:rsidRPr="00133612" w:rsidRDefault="005E12EA" w:rsidP="00030F1C">
            <w:pPr>
              <w:spacing w:line="360" w:lineRule="auto"/>
              <w:rPr>
                <w:b/>
                <w:bCs/>
              </w:rPr>
            </w:pPr>
            <w:r w:rsidRPr="00BE5883">
              <w:rPr>
                <w:b/>
                <w:bCs/>
              </w:rPr>
              <w:t xml:space="preserve">Figure </w:t>
            </w:r>
            <w:r w:rsidR="00BE5883" w:rsidRPr="00BE5883">
              <w:rPr>
                <w:b/>
                <w:bCs/>
              </w:rPr>
              <w:t>4</w:t>
            </w:r>
            <w:r w:rsidRPr="00BE5883">
              <w:rPr>
                <w:b/>
                <w:bCs/>
              </w:rPr>
              <w:t>.</w:t>
            </w:r>
            <w:r w:rsidR="00BE5883">
              <w:rPr>
                <w:b/>
                <w:bCs/>
              </w:rPr>
              <w:t xml:space="preserve"> </w:t>
            </w:r>
            <w:r w:rsidR="00133612" w:rsidRPr="00133612">
              <w:rPr>
                <w:i/>
                <w:iCs/>
              </w:rPr>
              <w:t xml:space="preserve">(Top) </w:t>
            </w:r>
            <w:r w:rsidR="00BE5883">
              <w:t>Spring weed counts were significantly impacted by tillage system and cover crop treatment</w:t>
            </w:r>
            <w:r w:rsidR="00133612">
              <w:t>, with the early-planted mix exhibiting the highest perennial and overall weed count</w:t>
            </w:r>
            <w:r w:rsidRPr="00BE5883">
              <w:rPr>
                <w:b/>
                <w:bCs/>
              </w:rPr>
              <w:t xml:space="preserve"> </w:t>
            </w:r>
            <w:r w:rsidR="00133612" w:rsidRPr="00133612">
              <w:rPr>
                <w:i/>
                <w:iCs/>
              </w:rPr>
              <w:t>(Bottom)</w:t>
            </w:r>
            <w:r w:rsidR="00133612">
              <w:rPr>
                <w:i/>
                <w:iCs/>
              </w:rPr>
              <w:t xml:space="preserve"> </w:t>
            </w:r>
            <w:r w:rsidR="00133612">
              <w:t>Faba bean grain yields were negatively correlated with the number of perennial weeds present in the spring.</w:t>
            </w:r>
          </w:p>
        </w:tc>
      </w:tr>
    </w:tbl>
    <w:p w14:paraId="639F27A7" w14:textId="77777777" w:rsidR="00030F1C" w:rsidRDefault="00030F1C" w:rsidP="00030F1C">
      <w:pPr>
        <w:spacing w:line="360" w:lineRule="auto"/>
      </w:pPr>
    </w:p>
    <w:p w14:paraId="79E976F0" w14:textId="77777777" w:rsidR="00D215C3" w:rsidRDefault="00D215C3" w:rsidP="00045088">
      <w:pPr>
        <w:spacing w:line="360" w:lineRule="auto"/>
      </w:pPr>
    </w:p>
    <w:p w14:paraId="67D1238F" w14:textId="77777777" w:rsidR="007D24BE" w:rsidRDefault="007D24BE" w:rsidP="00045088">
      <w:pPr>
        <w:spacing w:line="360" w:lineRule="auto"/>
      </w:pPr>
    </w:p>
    <w:p w14:paraId="655D6CC9" w14:textId="77777777" w:rsidR="007D24BE" w:rsidRPr="00045088" w:rsidRDefault="007D24BE" w:rsidP="00045088">
      <w:pPr>
        <w:spacing w:line="360" w:lineRule="auto"/>
      </w:pPr>
    </w:p>
    <w:p w14:paraId="59045747" w14:textId="77777777" w:rsidR="00E1366F" w:rsidRPr="00045088" w:rsidRDefault="00E1366F" w:rsidP="00045088">
      <w:pPr>
        <w:spacing w:line="360" w:lineRule="auto"/>
      </w:pPr>
      <w:r w:rsidRPr="00045088">
        <w:lastRenderedPageBreak/>
        <w:t xml:space="preserve">Results should be separated from discussion. Present the key analysed results objectively. Do not repeat data in both tables and figures.  </w:t>
      </w:r>
    </w:p>
    <w:p w14:paraId="72C49AAA" w14:textId="77777777" w:rsidR="0053182E" w:rsidRPr="00045088" w:rsidRDefault="0053182E" w:rsidP="003C7F19">
      <w:pPr>
        <w:spacing w:line="360" w:lineRule="auto"/>
        <w:ind w:firstLine="720"/>
      </w:pPr>
      <w:r w:rsidRPr="00045088">
        <w:t>Analyses of land cover, pesticide and fertiliser use between the sites showed some differences associated with the field size/landscape type (Table 1).  There were no significant differences associated with farms with and without 6 m margins.  Clearly, farm size and mean field size varied with landscape.  Small and intermediate landscapes had similar proportions of arable and grassland, but open landscapes were dominated by arable cropping.  There were no significant differences in amounts of nitrogen or pesticides between areas, though the data were highly variable.</w:t>
      </w:r>
    </w:p>
    <w:p w14:paraId="7B6E6597" w14:textId="77777777" w:rsidR="0053182E" w:rsidRPr="00045088" w:rsidRDefault="0053182E" w:rsidP="00045088">
      <w:pPr>
        <w:spacing w:line="360" w:lineRule="auto"/>
      </w:pPr>
    </w:p>
    <w:p w14:paraId="553C392E" w14:textId="77777777" w:rsidR="0053182E" w:rsidRPr="003C7F19" w:rsidRDefault="0053182E" w:rsidP="00045088">
      <w:pPr>
        <w:spacing w:line="360" w:lineRule="auto"/>
        <w:rPr>
          <w:i/>
          <w:iCs/>
        </w:rPr>
      </w:pPr>
      <w:r w:rsidRPr="003C7F19">
        <w:rPr>
          <w:i/>
          <w:iCs/>
        </w:rPr>
        <w:t>Table 1 near here</w:t>
      </w:r>
    </w:p>
    <w:p w14:paraId="026A8623" w14:textId="77777777" w:rsidR="0053182E" w:rsidRPr="00045088" w:rsidRDefault="0053182E" w:rsidP="00045088">
      <w:pPr>
        <w:spacing w:line="360" w:lineRule="auto"/>
      </w:pPr>
    </w:p>
    <w:p w14:paraId="4BA899D2" w14:textId="77777777" w:rsidR="0053182E" w:rsidRPr="00045088" w:rsidRDefault="0053182E" w:rsidP="00045088">
      <w:pPr>
        <w:spacing w:line="360" w:lineRule="auto"/>
      </w:pPr>
      <w:r w:rsidRPr="00045088">
        <w:tab/>
        <w:t xml:space="preserve">Plant diversity in the sown 6 m margins averaged 17.8 species per 15 m2 sample.  Species richness, total cover, cover of monocotyledons and cover of dicotyledons in the strips were unaffected by landscape type, indicating that there was little bias in types of seed mixture used to establish 6 m strips across field sizes and landscapes.  Analysis of the flora of 6 m margins (data not shown) indicated that there were differences in plant communities in the sown strips, with site separations reflecting the dominant grass species present.    Nevertheless, plant species richness was not clearly correlated with the type of dominant grasses present.  </w:t>
      </w:r>
    </w:p>
    <w:p w14:paraId="17AC6EA5" w14:textId="77777777" w:rsidR="0053182E" w:rsidRPr="00045088" w:rsidRDefault="0053182E" w:rsidP="00045088">
      <w:pPr>
        <w:spacing w:line="360" w:lineRule="auto"/>
      </w:pPr>
      <w:r w:rsidRPr="00045088">
        <w:tab/>
        <w:t xml:space="preserve">Analysis of the species richness of the flora of field boundaries and crop centres, using the full dataset of 10 quadrats per site, indicated significantly greater biodiversity in the boundary of margins adjacent to sown 6 m margin strips (Table 2), but no statistical difference between landscapes.  </w:t>
      </w:r>
    </w:p>
    <w:p w14:paraId="4D1D7B9E" w14:textId="77777777" w:rsidR="0053182E" w:rsidRPr="00045088" w:rsidRDefault="0053182E" w:rsidP="00045088">
      <w:pPr>
        <w:spacing w:line="360" w:lineRule="auto"/>
      </w:pPr>
    </w:p>
    <w:p w14:paraId="7F1C47C4" w14:textId="77777777" w:rsidR="0053182E" w:rsidRPr="003C7F19" w:rsidRDefault="0053182E" w:rsidP="00045088">
      <w:pPr>
        <w:spacing w:line="360" w:lineRule="auto"/>
        <w:rPr>
          <w:i/>
          <w:iCs/>
        </w:rPr>
      </w:pPr>
      <w:r w:rsidRPr="003C7F19">
        <w:rPr>
          <w:i/>
          <w:iCs/>
        </w:rPr>
        <w:t>Table 2 near here</w:t>
      </w:r>
    </w:p>
    <w:p w14:paraId="7AFA3591" w14:textId="77777777" w:rsidR="0053182E" w:rsidRPr="00045088" w:rsidRDefault="0053182E" w:rsidP="00045088">
      <w:pPr>
        <w:spacing w:line="360" w:lineRule="auto"/>
      </w:pPr>
    </w:p>
    <w:p w14:paraId="6BE5F62E" w14:textId="77777777" w:rsidR="0053182E" w:rsidRPr="00045088" w:rsidRDefault="0053182E" w:rsidP="00045088">
      <w:pPr>
        <w:spacing w:line="360" w:lineRule="auto"/>
      </w:pPr>
      <w:r w:rsidRPr="00045088">
        <w:tab/>
      </w:r>
    </w:p>
    <w:p w14:paraId="70224250" w14:textId="77777777" w:rsidR="0053182E" w:rsidRPr="00045088" w:rsidRDefault="0053182E" w:rsidP="003C7F19">
      <w:pPr>
        <w:spacing w:line="360" w:lineRule="auto"/>
        <w:ind w:firstLine="720"/>
      </w:pPr>
      <w:r w:rsidRPr="00045088">
        <w:t>Analyses of the cover of the four plant species in the boundary, crop edge and crop centre showed there were significant effects of the presence of the 6 m strip on A. sterilis in all three locations (Table 3).  Galium aparine was unaffected by the margin strips, but E. repens, a rhizomatous grass weed, was less abundant in crop edges adjacent to grass strips.  The perennial grass F. rubra, was more abundant in boundaries and crop edges adjacent to grass margins, possibly reflecting the presence of the species in some seed mixtures.</w:t>
      </w:r>
    </w:p>
    <w:p w14:paraId="6D56DDC9" w14:textId="77777777" w:rsidR="0053182E" w:rsidRPr="00045088" w:rsidRDefault="0053182E" w:rsidP="00045088">
      <w:pPr>
        <w:spacing w:line="360" w:lineRule="auto"/>
      </w:pPr>
    </w:p>
    <w:p w14:paraId="3887696C" w14:textId="77777777" w:rsidR="0053182E" w:rsidRPr="003C7F19" w:rsidRDefault="0053182E" w:rsidP="00045088">
      <w:pPr>
        <w:spacing w:line="360" w:lineRule="auto"/>
        <w:rPr>
          <w:i/>
          <w:iCs/>
        </w:rPr>
      </w:pPr>
      <w:r w:rsidRPr="003C7F19">
        <w:rPr>
          <w:i/>
          <w:iCs/>
        </w:rPr>
        <w:t>Table 3 near here</w:t>
      </w:r>
    </w:p>
    <w:p w14:paraId="3DE42263" w14:textId="77777777" w:rsidR="0053182E" w:rsidRPr="00045088" w:rsidRDefault="0053182E" w:rsidP="00045088">
      <w:pPr>
        <w:spacing w:line="360" w:lineRule="auto"/>
      </w:pPr>
    </w:p>
    <w:p w14:paraId="7407F4BF" w14:textId="77777777" w:rsidR="0053182E" w:rsidRPr="00045088" w:rsidRDefault="0053182E" w:rsidP="003C7F19">
      <w:pPr>
        <w:spacing w:line="360" w:lineRule="auto"/>
        <w:ind w:firstLine="720"/>
      </w:pPr>
      <w:r w:rsidRPr="00045088">
        <w:t>Multivariate analysis of the full data, based on means of three quadrats per location, showed the expected differences between the flora of the boundary and the crop (Fig. 1).  Axis 1 of the ordination divided the annual weed flora of the crop edge and crop centre from the more perennial flora of the boundaries and sown 6 m margins.  Axis 2 divided the 6 m margins from the boundary flora.  The first and second axes explained 13.6% of the species data and 38.9% of the species-environment relations, with eigenvalues of 0.66 and 0.38 respectively.  The locations provided the major explanatory variables, together with crop types.  There was only one weakly significant landscape variable.</w:t>
      </w:r>
    </w:p>
    <w:p w14:paraId="704539D9" w14:textId="77777777" w:rsidR="0053182E" w:rsidRPr="00045088" w:rsidRDefault="0053182E" w:rsidP="00045088">
      <w:pPr>
        <w:spacing w:line="360" w:lineRule="auto"/>
      </w:pPr>
    </w:p>
    <w:p w14:paraId="00073399" w14:textId="77777777" w:rsidR="0053182E" w:rsidRPr="003C7F19" w:rsidRDefault="0053182E" w:rsidP="00045088">
      <w:pPr>
        <w:spacing w:line="360" w:lineRule="auto"/>
        <w:rPr>
          <w:i/>
          <w:iCs/>
        </w:rPr>
      </w:pPr>
      <w:r w:rsidRPr="003C7F19">
        <w:rPr>
          <w:i/>
          <w:iCs/>
        </w:rPr>
        <w:t>Fig 1 near here</w:t>
      </w:r>
    </w:p>
    <w:p w14:paraId="21579A1A" w14:textId="77777777" w:rsidR="0053182E" w:rsidRPr="00045088" w:rsidRDefault="0053182E" w:rsidP="00045088">
      <w:pPr>
        <w:spacing w:line="360" w:lineRule="auto"/>
      </w:pPr>
    </w:p>
    <w:p w14:paraId="38BFA72B" w14:textId="69C978AD" w:rsidR="0053182E" w:rsidRPr="003C7F19" w:rsidRDefault="00BA7F3D" w:rsidP="00045088">
      <w:pPr>
        <w:spacing w:line="360" w:lineRule="auto"/>
        <w:rPr>
          <w:b/>
          <w:bCs/>
        </w:rPr>
      </w:pPr>
      <w:r w:rsidRPr="003C7F19">
        <w:rPr>
          <w:b/>
          <w:bCs/>
        </w:rPr>
        <w:t>4  DISCUSSION</w:t>
      </w:r>
    </w:p>
    <w:p w14:paraId="2B7D00A7" w14:textId="0FF60912" w:rsidR="0053182E" w:rsidRDefault="000347C5" w:rsidP="00045088">
      <w:pPr>
        <w:spacing w:line="360" w:lineRule="auto"/>
      </w:pPr>
      <w:r w:rsidRPr="00A75203">
        <w:t xml:space="preserve">The average grain yields of the present study were lower than national averages for the same crops in the same years [4.28 Mg ha-1 spring barley, 4.94 oats, and 4.08 Mg ha-1 faba bean, respectively </w:t>
      </w:r>
      <w:r w:rsidRPr="00A75203">
        <w:fldChar w:fldCharType="begin"/>
      </w:r>
      <w:r w:rsidRPr="00A75203">
        <w:instrText xml:space="preserve"> ADDIN ZOTERO_ITEM CSL_CITATION {"citationID":"E6tVRQcl","properties":{"formattedCitation":"(FAO, 2023)","plainCitation":"(FAO, 2023)","noteIndex":0},"citationItems":[{"id":1012,"uris":["http://zotero.org/users/3599437/items/JXEWLHKI"],"itemData":{"id":1012,"type":"dataset","publisher":"Food and Agriculture Organization of the United Nations","title":"Crop and Livestock Products","URL":"https://www.fao.org/faostat/en/#data/QCL","author":[{"family":"FAO","given":""}],"issued":{"date-parts":[["2023"]]}}}],"schema":"https://github.com/citation-style-language/schema/raw/master/csl-citation.json"} </w:instrText>
      </w:r>
      <w:r w:rsidRPr="00A75203">
        <w:fldChar w:fldCharType="separate"/>
      </w:r>
      <w:r w:rsidRPr="00A75203">
        <w:t>(FAO, 2023)</w:t>
      </w:r>
      <w:r w:rsidRPr="00A75203">
        <w:fldChar w:fldCharType="end"/>
      </w:r>
      <w:r w:rsidRPr="00A75203">
        <w:t>], but the maximum grain yields observed each year exceeded the national averages.</w:t>
      </w:r>
    </w:p>
    <w:p w14:paraId="055086BC" w14:textId="77777777" w:rsidR="000347C5" w:rsidRDefault="000347C5" w:rsidP="00045088">
      <w:pPr>
        <w:spacing w:line="360" w:lineRule="auto"/>
      </w:pPr>
    </w:p>
    <w:p w14:paraId="6B271877" w14:textId="77777777" w:rsidR="000347C5" w:rsidRPr="00045088" w:rsidRDefault="000347C5" w:rsidP="00045088">
      <w:pPr>
        <w:spacing w:line="360" w:lineRule="auto"/>
      </w:pPr>
    </w:p>
    <w:p w14:paraId="758ECCF3" w14:textId="77777777" w:rsidR="0053182E" w:rsidRPr="00045088" w:rsidRDefault="00E1366F" w:rsidP="00045088">
      <w:pPr>
        <w:spacing w:line="360" w:lineRule="auto"/>
      </w:pPr>
      <w:r w:rsidRPr="00045088">
        <w:t xml:space="preserve">Discuss the implications of the results in the context of previous research. Critically evaluate the methods employed.  </w:t>
      </w:r>
      <w:r w:rsidR="0053182E" w:rsidRPr="00045088">
        <w:t xml:space="preserve">There were on average significantly more plant species in the field boundary hedge bases adjacent to sown grass strips, compared with situations where arable crops were grown up to the boundary.  There is evidence that agrochemicals, particularly fertilisers and herbicides, can have adverse impacts on the flora of field boundaries </w:t>
      </w:r>
      <w:r w:rsidR="0053182E" w:rsidRPr="00045088">
        <w:fldChar w:fldCharType="begin"/>
      </w:r>
      <w:r w:rsidR="0053182E" w:rsidRPr="00045088">
        <w:instrText xml:space="preserve"> ADDIN EN.CITE &lt;EndNote&gt;&lt;Cite&gt;&lt;Author&gt;Kleijn&lt;/Author&gt;&lt;Year&gt;1997&lt;/Year&gt;&lt;RecNum&gt;966&lt;/RecNum&gt;&lt;record&gt;&lt;rec-number&gt;966&lt;/rec-number&gt;&lt;ref-type name="Journal Article"&gt;17&lt;/ref-type&gt;&lt;contributors&gt;&lt;authors&gt;&lt;author&gt;Kleijn, D.&lt;/author&gt;&lt;author&gt;Snoeijing, G.I.J.&lt;/author&gt;&lt;/authors&gt;&lt;/contributors&gt;&lt;titles&gt;&lt;title&gt;Field boundary vegetation and the effects of agrochemical drift: botanical change caused by low levels of herbicide and fertilizer&lt;/title&gt;&lt;secondary-title&gt;Journal of Applied Ecology&lt;/secondary-title&gt;&lt;/titles&gt;&lt;periodical&gt;&lt;full-title&gt;Journal of Applied Ecology&lt;/full-title&gt;&lt;/periodical&gt;&lt;pages&gt;1413-1425&lt;/pages&gt;&lt;volume&gt;34&lt;/volume&gt;&lt;number&gt;6&lt;/number&gt;&lt;keywords&gt;&lt;keyword&gt;nutrient&lt;/keyword&gt;&lt;keyword&gt;diversity&lt;/keyword&gt;&lt;keyword&gt;species richness&lt;/keyword&gt;&lt;keyword&gt;margin&lt;/keyword&gt;&lt;keyword&gt;competition&lt;/keyword&gt;&lt;/keywords&gt;&lt;dates&gt;&lt;year&gt;1997&lt;/year&gt;&lt;/dates&gt;&lt;urls&gt;&lt;/urls&gt;&lt;/record&gt;&lt;/Cite&gt;&lt;Cite&gt;&lt;Author&gt;Gove&lt;/Author&gt;&lt;Year&gt;2007&lt;/Year&gt;&lt;RecNum&gt;4567&lt;/RecNum&gt;&lt;record&gt;&lt;rec-number&gt;4567&lt;/rec-number&gt;&lt;ref-type name="Journal Article"&gt;17&lt;/ref-type&gt;&lt;contributors&gt;&lt;authors&gt;&lt;author&gt;Gove, B.&lt;/author&gt;&lt;author&gt;Power, S. A.&lt;/author&gt;&lt;author&gt;Buckley, G. P.&lt;/author&gt;&lt;author&gt;Ghazoul, J.&lt;/author&gt;&lt;/authors&gt;&lt;/contributors&gt;&lt;titles&gt;&lt;title&gt;Effects of herbicide spray drift and fertilizer overspread on selected species of woodland ground flora: comparison between short-term and long-term impact assessments and field surveys&lt;/title&gt;&lt;secondary-title&gt;Journal of Applied Ecology&lt;/secondary-title&gt;&lt;/titles&gt;&lt;periodical&gt;&lt;full-title&gt;Journal of Applied Ecology&lt;/full-title&gt;&lt;/periodical&gt;&lt;pages&gt;374-384&lt;/pages&gt;&lt;volume&gt;44&lt;/volume&gt;&lt;number&gt;2&lt;/number&gt;&lt;dates&gt;&lt;year&gt;2007&lt;/year&gt;&lt;/dates&gt;&lt;urls&gt;&lt;related-urls&gt;&lt;url&gt;http://www.blackwell-synergy.com/doi/abs/10.1111/j.1365-2664.2007.01261.x &lt;/url&gt;&lt;/related-urls&gt;&lt;/urls&gt;&lt;electronic-resource-num&gt;doi:10.1111/j.1365-2664.2007.01261.x&lt;/electronic-resource-num&gt;&lt;/record&gt;&lt;/Cite&gt;&lt;/EndNote&gt;</w:instrText>
      </w:r>
      <w:r w:rsidR="0053182E" w:rsidRPr="00045088">
        <w:fldChar w:fldCharType="separate"/>
      </w:r>
      <w:r w:rsidR="0053182E" w:rsidRPr="00045088">
        <w:t>(Kleijn &amp; Snoeijing, 1997; Gove et al., 2007)</w:t>
      </w:r>
      <w:r w:rsidR="0053182E" w:rsidRPr="00045088">
        <w:fldChar w:fldCharType="end"/>
      </w:r>
      <w:r w:rsidR="0053182E" w:rsidRPr="00045088">
        <w:t xml:space="preserve">.   Therefore, it is likely that the difference in species diversity is a reflection of contrasting levels of disturbance between the two boundary types.  This is borne out by the greater cover of polycarpic plant species in sites with the margin strips.  Polycarpic species are perennials, whilst the monocarpic species are annuals and biennials that depend on seedling recruitment and, by implication, disturbance to allow that recruitment.  The margin strips, because farming operations take place further away, may provide protection to the hedge base.  Over time, this would favour polycarpic species by reducing the occurrence of safe sites for seedling establishment of weedy annuals and </w:t>
      </w:r>
      <w:r w:rsidR="0053182E" w:rsidRPr="00045088">
        <w:lastRenderedPageBreak/>
        <w:t xml:space="preserve">biennials.  These results concur with the results of </w:t>
      </w:r>
      <w:r w:rsidR="0053182E" w:rsidRPr="00045088">
        <w:fldChar w:fldCharType="begin"/>
      </w:r>
      <w:r w:rsidR="0053182E" w:rsidRPr="00045088">
        <w:instrText xml:space="preserve"> ADDIN EN.CITE &lt;EndNote&gt;&lt;Cite&gt;&lt;Author&gt;Moonen&lt;/Author&gt;&lt;Year&gt;2001&lt;/Year&gt;&lt;RecNum&gt;1249&lt;/RecNum&gt;&lt;record&gt;&lt;rec-number&gt;1249&lt;/rec-number&gt;&lt;ref-type name="Journal Article"&gt;17&lt;/ref-type&gt;&lt;contributors&gt;&lt;authors&gt;&lt;author&gt;Moonen, A.C.&lt;/author&gt;&lt;author&gt;Marshall, E.J.P.&lt;/author&gt;&lt;/authors&gt;&lt;/contributors&gt;&lt;titles&gt;&lt;title&gt;The influence of sown margin strips, management and boundary structure on herbaceous field margin vegetation in two neighbouring farms in southern England&lt;/title&gt;&lt;secondary-title&gt;Agriculture, Ecosystems &amp;amp; Environment&lt;/secondary-title&gt;&lt;/titles&gt;&lt;pages&gt;187-202&lt;/pages&gt;&lt;volume&gt;86&lt;/volume&gt;&lt;keywords&gt;&lt;keyword&gt;margin flora diversity strip weed disturbance buffer&lt;/keyword&gt;&lt;/keywords&gt;&lt;dates&gt;&lt;year&gt;2001&lt;/year&gt;&lt;/dates&gt;&lt;urls&gt;&lt;/urls&gt;&lt;/record&gt;&lt;/Cite&gt;&lt;/EndNote&gt;</w:instrText>
      </w:r>
      <w:r w:rsidR="0053182E" w:rsidRPr="00045088">
        <w:fldChar w:fldCharType="separate"/>
      </w:r>
      <w:r w:rsidR="0053182E" w:rsidRPr="00045088">
        <w:t>Moonen &amp; Marshall</w:t>
      </w:r>
      <w:r w:rsidR="002A5F86" w:rsidRPr="00045088">
        <w:t xml:space="preserve"> (</w:t>
      </w:r>
      <w:r w:rsidR="0053182E" w:rsidRPr="00045088">
        <w:t>2001)</w:t>
      </w:r>
      <w:r w:rsidR="0053182E" w:rsidRPr="00045088">
        <w:fldChar w:fldCharType="end"/>
      </w:r>
      <w:r w:rsidR="0053182E" w:rsidRPr="00045088">
        <w:t xml:space="preserve"> from a single farm study and confirm the hypothesis that margins strips can enhance boundary plant diversity.  </w:t>
      </w:r>
    </w:p>
    <w:p w14:paraId="02596EA8" w14:textId="77777777" w:rsidR="0053182E" w:rsidRPr="00045088" w:rsidRDefault="0053182E" w:rsidP="00045088">
      <w:pPr>
        <w:spacing w:line="360" w:lineRule="auto"/>
      </w:pPr>
    </w:p>
    <w:p w14:paraId="3BF6D78E" w14:textId="57110E61" w:rsidR="0053182E" w:rsidRPr="003C7F19" w:rsidRDefault="00BA7F3D" w:rsidP="00045088">
      <w:pPr>
        <w:spacing w:line="360" w:lineRule="auto"/>
        <w:rPr>
          <w:b/>
          <w:bCs/>
        </w:rPr>
      </w:pPr>
      <w:r w:rsidRPr="003C7F19">
        <w:rPr>
          <w:b/>
          <w:bCs/>
        </w:rPr>
        <w:t xml:space="preserve">4.1  </w:t>
      </w:r>
      <w:r w:rsidR="0053182E" w:rsidRPr="003C7F19">
        <w:rPr>
          <w:b/>
          <w:bCs/>
        </w:rPr>
        <w:t>Landscape, field size and weed assemblages</w:t>
      </w:r>
    </w:p>
    <w:p w14:paraId="0CA43A18" w14:textId="77777777" w:rsidR="00D00706" w:rsidRDefault="00D00706" w:rsidP="00045088">
      <w:pPr>
        <w:spacing w:line="360" w:lineRule="auto"/>
      </w:pPr>
    </w:p>
    <w:p w14:paraId="07B84918" w14:textId="29ADD3D4" w:rsidR="0053182E" w:rsidRPr="00045088" w:rsidRDefault="0053182E" w:rsidP="00045088">
      <w:pPr>
        <w:spacing w:line="360" w:lineRule="auto"/>
      </w:pPr>
      <w:r w:rsidRPr="00045088">
        <w:t xml:space="preserve">There has been a trend of increasing field size over the past century.  Removal of hedgerows and field boundaries has facilitated the use of larger and more efficient farm machinery.  Over time, one might expect that the processes of field enlargement, uniformity of management and dispersal, might impact on field flora assemblages.   Current management, in terms of pesticide and fertiliser applications, was apparently similar across the studied landscapes.  However, the test of effect of landscape structure </w:t>
      </w:r>
      <w:r w:rsidR="002A5F86" w:rsidRPr="00045088">
        <w:t xml:space="preserve">gave </w:t>
      </w:r>
      <w:r w:rsidRPr="00045088">
        <w:t xml:space="preserve">no convincing evidence of differences in weed diversity or weed cover associated with field size. </w:t>
      </w:r>
    </w:p>
    <w:p w14:paraId="7059D746" w14:textId="77777777" w:rsidR="0053182E" w:rsidRPr="00045088" w:rsidRDefault="0053182E" w:rsidP="003C7F19">
      <w:pPr>
        <w:spacing w:line="360" w:lineRule="auto"/>
        <w:ind w:firstLine="720"/>
      </w:pPr>
      <w:r w:rsidRPr="00045088">
        <w:t xml:space="preserve">Total species numbers recorded and diversity partitioning of the crop centre flora also indicated no effects of landscape.  In comparison with a study of organic and conventional arable flora in Germany </w:t>
      </w:r>
      <w:r w:rsidRPr="00045088">
        <w:fldChar w:fldCharType="begin"/>
      </w:r>
      <w:r w:rsidRPr="00045088">
        <w:instrText xml:space="preserve"> ADDIN EN.CITE &lt;EndNote&gt;&lt;Cite&gt;&lt;Author&gt;Clough&lt;/Author&gt;&lt;Year&gt;2007&lt;/Year&gt;&lt;RecNum&gt;4699&lt;/RecNum&gt;&lt;record&gt;&lt;rec-number&gt;4699&lt;/rec-number&gt;&lt;ref-type name="Journal Article"&gt;17&lt;/ref-type&gt;&lt;contributors&gt;&lt;authors&gt;&lt;author&gt;Clough, Yann&lt;/author&gt;&lt;author&gt;Holzschuh, Andrea&lt;/author&gt;&lt;author&gt;Gabriel, Doreen&lt;/author&gt;&lt;author&gt;Purtauf, Tobias&lt;/author&gt;&lt;author&gt;Kleijn, David&lt;/author&gt;&lt;author&gt;Kruess, Andreas&lt;/author&gt;&lt;author&gt;Steffan-Dewenter, Ingolf&lt;/author&gt;&lt;author&gt;Tscharntke, Teja&lt;/author&gt;&lt;/authors&gt;&lt;/contributors&gt;&lt;titles&gt;&lt;title&gt;Alpha and beta diversity of arthropods and plants in organically and conventionally managed wheat fields&lt;/title&gt;&lt;secondary-title&gt;Journal of Applied Ecology&lt;/secondary-title&gt;&lt;/titles&gt;&lt;periodical&gt;&lt;full-title&gt;Journal of Applied Ecology&lt;/full-title&gt;&lt;/periodical&gt;&lt;pages&gt;804-812&lt;/pages&gt;&lt;volume&gt;44&lt;/volume&gt;&lt;number&gt;4&lt;/number&gt;&lt;dates&gt;&lt;year&gt;2007&lt;/year&gt;&lt;/dates&gt;&lt;urls&gt;&lt;related-urls&gt;&lt;url&gt;http://www.blackwell-synergy.com/doi/abs/10.1111/j.1365-2664.2007.01294.x &lt;/url&gt;&lt;/related-urls&gt;&lt;/urls&gt;&lt;electronic-resource-num&gt;doi:10.1111/j.1365-2664.2007.01294.x&lt;/electronic-resource-num&gt;&lt;/record&gt;&lt;/Cite&gt;&lt;/EndNote&gt;</w:instrText>
      </w:r>
      <w:r w:rsidRPr="00045088">
        <w:fldChar w:fldCharType="separate"/>
      </w:r>
      <w:r w:rsidRPr="00045088">
        <w:t>(Clough et al., 2007)</w:t>
      </w:r>
      <w:r w:rsidRPr="00045088">
        <w:fldChar w:fldCharType="end"/>
      </w:r>
      <w:r w:rsidRPr="00045088">
        <w:t xml:space="preserve">, the data here from conventional arable fields showed much lower </w:t>
      </w:r>
      <w:r w:rsidRPr="00045088">
        <w:sym w:font="Symbol" w:char="F061"/>
      </w:r>
      <w:r w:rsidRPr="00045088">
        <w:t xml:space="preserve"> diversity (12% v. 40%).  Most diversity was provided by </w:t>
      </w:r>
      <w:r w:rsidRPr="00045088">
        <w:sym w:font="Symbol" w:char="F062"/>
      </w:r>
      <w:r w:rsidRPr="00045088">
        <w:t xml:space="preserve"> diversity, indicating that weed assemblages showed greatest variability from field-to-field and between regions.  Field-to-field variability in weed assemblages is well-known (e.g. </w:t>
      </w:r>
      <w:r w:rsidRPr="00045088">
        <w:fldChar w:fldCharType="begin"/>
      </w:r>
      <w:r w:rsidRPr="00045088">
        <w:instrText xml:space="preserve"> ADDIN EN.CITE &lt;EndNote&gt;&lt;Cite&gt;&lt;Author&gt;Marshall&lt;/Author&gt;&lt;Year&gt;1994&lt;/Year&gt;&lt;RecNum&gt;1149&lt;/RecNum&gt;&lt;record&gt;&lt;rec-number&gt;1149&lt;/rec-number&gt;&lt;ref-type name="Journal Article"&gt;17&lt;/ref-type&gt;&lt;contributors&gt;&lt;authors&gt;&lt;author&gt;Marshall, E.J.P.&lt;/author&gt;&lt;author&gt;Arnold, G.A.&lt;/author&gt;&lt;/authors&gt;&lt;/contributors&gt;&lt;titles&gt;&lt;title&gt;Weed seed banks in arable fields under contrasting pesticide regimes&lt;/title&gt;&lt;secondary-title&gt;Annals of Applied Biology&lt;/secondary-title&gt;&lt;/titles&gt;&lt;periodical&gt;&lt;full-title&gt;Annals Of Applied Biology&lt;/full-title&gt;&lt;/periodical&gt;&lt;pages&gt;349-360&lt;/pages&gt;&lt;volume&gt;125&lt;/volume&gt;&lt;keywords&gt;&lt;keyword&gt;weed&lt;/keyword&gt;&lt;keyword&gt;seed bank&lt;/keyword&gt;&lt;keyword&gt;mulitvariate&lt;/keyword&gt;&lt;keyword&gt;wheat&lt;/keyword&gt;&lt;keyword&gt;rape&lt;/keyword&gt;&lt;keyword&gt;community&lt;/keyword&gt;&lt;/keywords&gt;&lt;dates&gt;&lt;year&gt;1994&lt;/year&gt;&lt;/dates&gt;&lt;urls&gt;&lt;/urls&gt;&lt;/record&gt;&lt;/Cite&gt;&lt;/EndNote&gt;</w:instrText>
      </w:r>
      <w:r w:rsidRPr="00045088">
        <w:fldChar w:fldCharType="separate"/>
      </w:r>
      <w:r w:rsidRPr="00045088">
        <w:t>Marshall &amp; Arnold (1994)</w:t>
      </w:r>
      <w:r w:rsidRPr="00045088">
        <w:fldChar w:fldCharType="end"/>
      </w:r>
      <w:r w:rsidRPr="00045088">
        <w:t xml:space="preserve">).  There was a trend for greater crop cover with increasing field size, perhaps reflecting efficiencies in crop establishment and management in larger farm enterprises.  The lack of field size effects on weed floras indicates that they probably are not sensitive to factors operating at the landscape scale, at least within predominantly arable landscapes (≥60%).  </w:t>
      </w:r>
    </w:p>
    <w:p w14:paraId="41A4806E" w14:textId="77777777" w:rsidR="00B76139" w:rsidRPr="00045088" w:rsidRDefault="00B76139" w:rsidP="00045088">
      <w:pPr>
        <w:spacing w:line="360" w:lineRule="auto"/>
      </w:pPr>
    </w:p>
    <w:p w14:paraId="5EDFDA4B" w14:textId="5F3A9FC7" w:rsidR="0053182E" w:rsidRPr="003C7F19" w:rsidRDefault="00BA7F3D" w:rsidP="00045088">
      <w:pPr>
        <w:spacing w:line="360" w:lineRule="auto"/>
        <w:rPr>
          <w:b/>
          <w:bCs/>
        </w:rPr>
      </w:pPr>
      <w:r w:rsidRPr="003C7F19">
        <w:rPr>
          <w:b/>
          <w:bCs/>
        </w:rPr>
        <w:t>5  CONCLUSIONS</w:t>
      </w:r>
    </w:p>
    <w:p w14:paraId="2223803F" w14:textId="77777777" w:rsidR="00D00706" w:rsidRDefault="00D00706" w:rsidP="00045088">
      <w:pPr>
        <w:spacing w:line="360" w:lineRule="auto"/>
      </w:pPr>
    </w:p>
    <w:p w14:paraId="4CC66362" w14:textId="080E280F" w:rsidR="0053182E" w:rsidRPr="00045088" w:rsidRDefault="00E1366F" w:rsidP="00045088">
      <w:pPr>
        <w:spacing w:line="360" w:lineRule="auto"/>
      </w:pPr>
      <w:r w:rsidRPr="00045088">
        <w:t xml:space="preserve">This section is optional.  </w:t>
      </w:r>
      <w:r w:rsidR="0053182E" w:rsidRPr="00045088">
        <w:t xml:space="preserve">It is concluded that sown grass strips at arable field edges can enhance boundary plant diversity, particularly by increasing polycarpic species.  Margin strips have a small influence on the weed flora of the crop edge, reducing weed cover of certain species, but have no influence on weed floras of field centres.  Margins strips do not enhance rare arable weed species and may threaten </w:t>
      </w:r>
      <w:r w:rsidR="002A5F86" w:rsidRPr="00045088">
        <w:t xml:space="preserve">the survival of </w:t>
      </w:r>
      <w:r w:rsidR="0053182E" w:rsidRPr="00045088">
        <w:t xml:space="preserve">such species, if </w:t>
      </w:r>
      <w:r w:rsidR="002A5F86" w:rsidRPr="00045088">
        <w:t xml:space="preserve">strips </w:t>
      </w:r>
      <w:r w:rsidR="0053182E" w:rsidRPr="00045088">
        <w:t xml:space="preserve">are sited where </w:t>
      </w:r>
      <w:r w:rsidR="002A5F86" w:rsidRPr="00045088">
        <w:t xml:space="preserve">rare </w:t>
      </w:r>
      <w:r w:rsidR="0053182E" w:rsidRPr="00045088">
        <w:t xml:space="preserve">species are known to occur in the seedbank at field edges.  Field size and </w:t>
      </w:r>
      <w:r w:rsidR="0053182E" w:rsidRPr="00045088">
        <w:lastRenderedPageBreak/>
        <w:t>landscape context do not appear to influence weed diversity or cover, though crop type is an important influence on assemblages.</w:t>
      </w:r>
    </w:p>
    <w:p w14:paraId="57ECD489" w14:textId="3999F972" w:rsidR="00045088" w:rsidRPr="00045088" w:rsidRDefault="00045088" w:rsidP="00045088">
      <w:pPr>
        <w:spacing w:line="360" w:lineRule="auto"/>
      </w:pPr>
    </w:p>
    <w:p w14:paraId="5A14BB31" w14:textId="77777777" w:rsidR="00045088" w:rsidRPr="003C7F19" w:rsidRDefault="00045088" w:rsidP="00045088">
      <w:pPr>
        <w:spacing w:line="360" w:lineRule="auto"/>
        <w:rPr>
          <w:b/>
          <w:bCs/>
        </w:rPr>
      </w:pPr>
      <w:r w:rsidRPr="003C7F19">
        <w:rPr>
          <w:b/>
          <w:bCs/>
        </w:rPr>
        <w:t>ACKNOWLEDGEMENTS</w:t>
      </w:r>
    </w:p>
    <w:p w14:paraId="685E2AFA" w14:textId="77777777" w:rsidR="00045088" w:rsidRPr="00045088" w:rsidRDefault="00045088" w:rsidP="00045088">
      <w:pPr>
        <w:spacing w:line="360" w:lineRule="auto"/>
      </w:pPr>
    </w:p>
    <w:p w14:paraId="7FA3B366" w14:textId="77777777" w:rsidR="00045088" w:rsidRPr="00045088" w:rsidRDefault="00045088" w:rsidP="00045088">
      <w:pPr>
        <w:spacing w:line="360" w:lineRule="auto"/>
      </w:pPr>
      <w:r w:rsidRPr="00045088">
        <w:t>Under Acknowledgements please specify contributors to the article other than the authors accredited. Please also include specifications of the source of funding for the study and any potential conflict of interests, if appropriate.  The study formed part of the EU Project QLK5-CT-2002-01495 Evaluating Current European Agri-environment Schemes to Quantify and Improve Nature Conservation Efforts in Agricultural Landscapes (EASY) led by David Kleijn of Wageningen University.</w:t>
      </w:r>
    </w:p>
    <w:p w14:paraId="4626568D" w14:textId="77777777" w:rsidR="00045088" w:rsidRPr="00045088" w:rsidRDefault="00045088" w:rsidP="00045088">
      <w:pPr>
        <w:spacing w:line="360" w:lineRule="auto"/>
      </w:pPr>
    </w:p>
    <w:p w14:paraId="47D33ADC" w14:textId="77777777" w:rsidR="00045088" w:rsidRPr="003C7F19" w:rsidRDefault="00045088" w:rsidP="00045088">
      <w:pPr>
        <w:spacing w:line="360" w:lineRule="auto"/>
        <w:rPr>
          <w:b/>
          <w:bCs/>
        </w:rPr>
      </w:pPr>
      <w:r w:rsidRPr="003C7F19">
        <w:rPr>
          <w:b/>
          <w:bCs/>
        </w:rPr>
        <w:t>CONFLICT OF INTEREST</w:t>
      </w:r>
    </w:p>
    <w:p w14:paraId="53D84E4A" w14:textId="77777777" w:rsidR="00D00706" w:rsidRDefault="00D00706" w:rsidP="00045088">
      <w:pPr>
        <w:spacing w:line="360" w:lineRule="auto"/>
      </w:pPr>
    </w:p>
    <w:p w14:paraId="0D85E962" w14:textId="52D86CF1" w:rsidR="00045088" w:rsidRPr="00045088" w:rsidRDefault="00045088" w:rsidP="00045088">
      <w:pPr>
        <w:spacing w:line="360" w:lineRule="auto"/>
      </w:pPr>
      <w:r w:rsidRPr="00045088">
        <w:t xml:space="preserve">Please state any conflicts of interest. </w:t>
      </w:r>
    </w:p>
    <w:p w14:paraId="63036C91" w14:textId="484FF8D4" w:rsidR="00045088" w:rsidRPr="00045088" w:rsidRDefault="00045088" w:rsidP="00045088">
      <w:pPr>
        <w:spacing w:line="360" w:lineRule="auto"/>
      </w:pPr>
    </w:p>
    <w:p w14:paraId="3F09C697" w14:textId="07994613" w:rsidR="00045088" w:rsidRPr="003C7F19" w:rsidRDefault="00045088" w:rsidP="00045088">
      <w:pPr>
        <w:spacing w:line="360" w:lineRule="auto"/>
        <w:rPr>
          <w:b/>
          <w:bCs/>
        </w:rPr>
      </w:pPr>
      <w:r w:rsidRPr="003C7F19">
        <w:rPr>
          <w:b/>
          <w:bCs/>
        </w:rPr>
        <w:t>REFERENCES</w:t>
      </w:r>
    </w:p>
    <w:p w14:paraId="75EF7E2B" w14:textId="77777777" w:rsidR="00D00706" w:rsidRDefault="00D00706" w:rsidP="003C7F19">
      <w:pPr>
        <w:spacing w:line="360" w:lineRule="auto"/>
      </w:pPr>
      <w:bookmarkStart w:id="9" w:name="_Hlk35339040"/>
    </w:p>
    <w:p w14:paraId="6F70A4C5" w14:textId="0FD83ED7" w:rsidR="003C7F19" w:rsidRDefault="003C7F19" w:rsidP="003C7F19">
      <w:pPr>
        <w:spacing w:line="360" w:lineRule="auto"/>
      </w:pPr>
      <w:r>
        <w:t>The Journal follows the Harvard reference style. In the text, cite authors' names followed by the date of publication, e.g. in the text Author and Author (1994) or in parentheses (Author and Author, 1994). Where there are three or more authors, the first author's name followed by et al. will suffice. Where more than one reference is cited they should be listed in chronological order. References to unpublished work should be cited only in the text as 'A. Author pers. comm.' or 'A. Author unpubl. obs.'. Reference lists should be ordered alphabetically. Journal titles should be quoted in full. 'In press' is only acceptable if a volume number can be quoted.</w:t>
      </w:r>
    </w:p>
    <w:p w14:paraId="4F6E16B2" w14:textId="77777777" w:rsidR="003C7F19" w:rsidRDefault="003C7F19" w:rsidP="003C7F19">
      <w:pPr>
        <w:spacing w:line="360" w:lineRule="auto"/>
      </w:pPr>
    </w:p>
    <w:p w14:paraId="75FBFBDF" w14:textId="4D6991B1" w:rsidR="00045088" w:rsidRDefault="003C7F19" w:rsidP="003C7F19">
      <w:pPr>
        <w:spacing w:line="360" w:lineRule="auto"/>
      </w:pPr>
      <w:r>
        <w:t>Examples</w:t>
      </w:r>
    </w:p>
    <w:p w14:paraId="20357A74" w14:textId="77777777" w:rsidR="003C7F19" w:rsidRPr="00045088" w:rsidRDefault="003C7F19" w:rsidP="00045088">
      <w:pPr>
        <w:spacing w:line="360" w:lineRule="auto"/>
      </w:pPr>
    </w:p>
    <w:p w14:paraId="71DF9545" w14:textId="31E09974" w:rsidR="0053182E" w:rsidRPr="00045088" w:rsidRDefault="00045088" w:rsidP="00045088">
      <w:pPr>
        <w:spacing w:line="360" w:lineRule="auto"/>
      </w:pPr>
      <w:bookmarkStart w:id="10" w:name="_Hlk35339241"/>
      <w:r w:rsidRPr="00045088">
        <w:t xml:space="preserve">Author, A.B. and Author, B.C. (1989) Title of article with lower-case initials to all words. </w:t>
      </w:r>
      <w:r w:rsidRPr="003C7F19">
        <w:rPr>
          <w:i/>
          <w:iCs/>
        </w:rPr>
        <w:t>Journal Title in Full</w:t>
      </w:r>
      <w:r w:rsidRPr="00045088">
        <w:t>,</w:t>
      </w:r>
      <w:r w:rsidR="003C7F19">
        <w:t xml:space="preserve"> </w:t>
      </w:r>
      <w:r w:rsidRPr="00045088">
        <w:t>Volume Number, 123-129.</w:t>
      </w:r>
      <w:r w:rsidRPr="00045088">
        <w:br/>
        <w:t xml:space="preserve">Author, A., Author, B., Author, C. </w:t>
      </w:r>
      <w:r w:rsidRPr="003C7F19">
        <w:rPr>
          <w:i/>
          <w:iCs/>
        </w:rPr>
        <w:t>et al.</w:t>
      </w:r>
      <w:r w:rsidRPr="00045088">
        <w:t xml:space="preserve"> [if more than 6] (Eds) (1994) </w:t>
      </w:r>
      <w:r w:rsidRPr="003C7F19">
        <w:rPr>
          <w:i/>
          <w:iCs/>
        </w:rPr>
        <w:t>Book Title</w:t>
      </w:r>
      <w:r w:rsidRPr="00045088">
        <w:t>. Place: Publisher.</w:t>
      </w:r>
      <w:r w:rsidRPr="00045088">
        <w:br/>
        <w:t>Author, A. and Author, B., Jr (1989) Chapter title. In:</w:t>
      </w:r>
      <w:r w:rsidRPr="00045088" w:rsidDel="00F3169B">
        <w:rPr>
          <w:rFonts w:hint="eastAsia"/>
        </w:rPr>
        <w:t xml:space="preserve"> </w:t>
      </w:r>
      <w:r w:rsidRPr="00045088">
        <w:t xml:space="preserve">Author, F.C. (Ed). </w:t>
      </w:r>
      <w:r w:rsidRPr="003C7F19">
        <w:rPr>
          <w:i/>
          <w:iCs/>
        </w:rPr>
        <w:t>Book Title</w:t>
      </w:r>
      <w:r w:rsidRPr="00045088">
        <w:t xml:space="preserve">. Place: </w:t>
      </w:r>
      <w:r w:rsidRPr="00045088">
        <w:lastRenderedPageBreak/>
        <w:t>Publisher. pp. 256-295.</w:t>
      </w:r>
      <w:r w:rsidRPr="00045088">
        <w:br/>
        <w:t xml:space="preserve">Author, A. (1989) </w:t>
      </w:r>
      <w:r w:rsidRPr="003C7F19">
        <w:rPr>
          <w:i/>
          <w:iCs/>
        </w:rPr>
        <w:t>Paper title with lower-case initials to all words</w:t>
      </w:r>
      <w:r w:rsidRPr="00045088">
        <w:t>. PhD thesis, University, Town, Country.</w:t>
      </w:r>
      <w:r w:rsidRPr="00045088">
        <w:br/>
        <w:t>Author, A. (1992) Title of article. In:</w:t>
      </w:r>
      <w:r w:rsidR="003C7F19">
        <w:t xml:space="preserve"> </w:t>
      </w:r>
      <w:r w:rsidRPr="003C7F19">
        <w:rPr>
          <w:i/>
          <w:iCs/>
        </w:rPr>
        <w:t>Proceedings 1991 Title of Conference</w:t>
      </w:r>
      <w:r w:rsidRPr="00045088">
        <w:t xml:space="preserve"> (</w:t>
      </w:r>
      <w:r w:rsidR="003C7F19">
        <w:t>E</w:t>
      </w:r>
      <w:r w:rsidRPr="00045088">
        <w:t>d A</w:t>
      </w:r>
      <w:r w:rsidR="003C7F19">
        <w:t>.</w:t>
      </w:r>
      <w:r w:rsidRPr="00045088">
        <w:t>B</w:t>
      </w:r>
      <w:r w:rsidR="003C7F19">
        <w:t>.</w:t>
      </w:r>
      <w:r w:rsidRPr="00045088">
        <w:t xml:space="preserve"> </w:t>
      </w:r>
      <w:r w:rsidR="003C7F19">
        <w:t>Surname</w:t>
      </w:r>
      <w:r w:rsidRPr="00045088">
        <w:t>) (20-22 November, Location City, Country). 158-165. Location, City, Country: Publisher.</w:t>
      </w:r>
      <w:r w:rsidRPr="00045088">
        <w:br/>
        <w:t xml:space="preserve">Author, A. (2005) </w:t>
      </w:r>
      <w:r w:rsidRPr="003C7F19">
        <w:rPr>
          <w:i/>
          <w:iCs/>
        </w:rPr>
        <w:t>Online database title or webpage title</w:t>
      </w:r>
      <w:r w:rsidRPr="00045088">
        <w:t>. Available at: http//www.webaddress [Accessed day month year].</w:t>
      </w:r>
      <w:bookmarkEnd w:id="10"/>
      <w:r w:rsidRPr="00045088">
        <w:br/>
      </w:r>
      <w:bookmarkEnd w:id="9"/>
    </w:p>
    <w:p w14:paraId="1149B1D2" w14:textId="19ABBACB" w:rsidR="00E1366F" w:rsidRPr="00045088" w:rsidRDefault="00E1366F" w:rsidP="00045088">
      <w:pPr>
        <w:spacing w:line="360" w:lineRule="auto"/>
      </w:pPr>
      <w:r w:rsidRPr="00045088">
        <w:t>The editor and publisher recommend that citation of online published papers and other material should be done via a DOI (digital object identifier), which all reputable online published material should have - see www.doi.org/ for more information. If an author cites anything which does not have a DOI</w:t>
      </w:r>
      <w:r w:rsidR="00FD5287" w:rsidRPr="00045088">
        <w:t>,</w:t>
      </w:r>
      <w:r w:rsidRPr="00045088">
        <w:t xml:space="preserve"> they run the risk of the cited material not being traceable.</w:t>
      </w:r>
      <w:r w:rsidR="00A31C4F" w:rsidRPr="00045088">
        <w:t xml:space="preserve"> </w:t>
      </w:r>
    </w:p>
    <w:p w14:paraId="53378C2C" w14:textId="77777777" w:rsidR="00E1366F" w:rsidRPr="00045088" w:rsidRDefault="00E1366F" w:rsidP="00045088">
      <w:pPr>
        <w:spacing w:line="360" w:lineRule="auto"/>
      </w:pPr>
    </w:p>
    <w:p w14:paraId="15094762" w14:textId="77777777" w:rsidR="00FD5287" w:rsidRPr="00045088" w:rsidRDefault="00E1366F" w:rsidP="00045088">
      <w:pPr>
        <w:spacing w:line="360" w:lineRule="auto"/>
      </w:pPr>
      <w:r w:rsidRPr="00045088">
        <w:t>We recommend the use of a tool such as EndNote or Reference Manager for reference management and formatting.</w:t>
      </w:r>
      <w:r w:rsidR="00A31C4F" w:rsidRPr="00045088">
        <w:t xml:space="preserve">  </w:t>
      </w:r>
      <w:r w:rsidRPr="00045088">
        <w:t xml:space="preserve">EndNote reference styles can be searched for here: </w:t>
      </w:r>
    </w:p>
    <w:p w14:paraId="20043473" w14:textId="77777777" w:rsidR="00E1366F" w:rsidRPr="00045088" w:rsidRDefault="00FD5287" w:rsidP="00045088">
      <w:pPr>
        <w:spacing w:line="360" w:lineRule="auto"/>
      </w:pPr>
      <w:hyperlink r:id="rId16" w:history="1">
        <w:r w:rsidRPr="00045088">
          <w:rPr>
            <w:rStyle w:val="Hyperlink"/>
          </w:rPr>
          <w:t>www.endnote.com/support/enstyles.asp</w:t>
        </w:r>
      </w:hyperlink>
      <w:r w:rsidR="00E1366F" w:rsidRPr="00045088">
        <w:t xml:space="preserve"> </w:t>
      </w:r>
    </w:p>
    <w:p w14:paraId="5C5CDBF2" w14:textId="77777777" w:rsidR="00E1366F" w:rsidRPr="00045088" w:rsidRDefault="00E1366F" w:rsidP="00045088">
      <w:pPr>
        <w:spacing w:line="360" w:lineRule="auto"/>
      </w:pPr>
      <w:r w:rsidRPr="00045088">
        <w:t xml:space="preserve">Reference Manager reference styles can be searched for here: </w:t>
      </w:r>
      <w:hyperlink r:id="rId17" w:history="1">
        <w:r w:rsidRPr="00045088">
          <w:rPr>
            <w:rStyle w:val="Hyperlink"/>
          </w:rPr>
          <w:t>www.refman.com/support/rmstyles.asp</w:t>
        </w:r>
      </w:hyperlink>
      <w:r w:rsidRPr="00045088">
        <w:t xml:space="preserve"> </w:t>
      </w:r>
    </w:p>
    <w:p w14:paraId="716EA748" w14:textId="77777777" w:rsidR="0053182E" w:rsidRPr="003C7F19" w:rsidRDefault="0053182E" w:rsidP="00045088">
      <w:pPr>
        <w:spacing w:line="360" w:lineRule="auto"/>
      </w:pPr>
      <w:r w:rsidRPr="003C7F19">
        <w:fldChar w:fldCharType="begin"/>
      </w:r>
      <w:r w:rsidRPr="003C7F19">
        <w:instrText xml:space="preserve"> ADDIN EN.REFLIST </w:instrText>
      </w:r>
      <w:r w:rsidRPr="003C7F19">
        <w:fldChar w:fldCharType="separate"/>
      </w:r>
    </w:p>
    <w:p w14:paraId="1F5B820A" w14:textId="44BFB91C" w:rsidR="00D00706" w:rsidRPr="00045088" w:rsidRDefault="003C7F19" w:rsidP="00D00706">
      <w:pPr>
        <w:spacing w:line="360" w:lineRule="auto"/>
      </w:pPr>
      <w:r w:rsidRPr="003C7F19">
        <w:t>Supporting Information is a useful way for an author to include important, but ancillary information with the online version of an article. Examples of Supporting Information include additional tables, data sets, figures, movie files, audio clips, 3D structures, and other related nonessential multimedia files.</w:t>
      </w:r>
      <w:r w:rsidR="00D00706">
        <w:t xml:space="preserve"> </w:t>
      </w:r>
      <w:r w:rsidR="00D00706" w:rsidRPr="00045088">
        <w:t xml:space="preserve">Supporting Information should be cited within the article text and a descriptive legend should be included (see </w:t>
      </w:r>
      <w:r w:rsidR="00D00706">
        <w:t>below</w:t>
      </w:r>
      <w:r w:rsidR="00D00706" w:rsidRPr="00045088">
        <w:t>). It is published as supplied by the author, and a proof is not made available prior to publication; for these reasons, authors should provide any Supporting Information in the desired final format.</w:t>
      </w:r>
    </w:p>
    <w:p w14:paraId="7200DBB6" w14:textId="14987F05" w:rsidR="00AC574D" w:rsidRPr="003C7F19" w:rsidRDefault="00AC574D" w:rsidP="00045088">
      <w:pPr>
        <w:spacing w:line="360" w:lineRule="auto"/>
      </w:pPr>
      <w:r w:rsidRPr="003C7F19">
        <w:t>Online-only supporting information should be provided in its final format as a separate file(s) and text given after the references in the following format:</w:t>
      </w:r>
      <w:r w:rsidR="003C7F19" w:rsidRPr="003C7F19">
        <w:t xml:space="preserve"> </w:t>
      </w:r>
    </w:p>
    <w:p w14:paraId="25F9DA31" w14:textId="77777777" w:rsidR="00CF198B" w:rsidRPr="00045088" w:rsidRDefault="0053182E" w:rsidP="00045088">
      <w:pPr>
        <w:spacing w:line="360" w:lineRule="auto"/>
      </w:pPr>
      <w:r w:rsidRPr="003C7F19">
        <w:fldChar w:fldCharType="end"/>
      </w:r>
    </w:p>
    <w:p w14:paraId="7D34540D" w14:textId="77777777" w:rsidR="00FD5287" w:rsidRPr="003C7F19" w:rsidRDefault="00FD5287" w:rsidP="00045088">
      <w:pPr>
        <w:spacing w:line="360" w:lineRule="auto"/>
        <w:rPr>
          <w:b/>
          <w:bCs/>
        </w:rPr>
      </w:pPr>
      <w:r w:rsidRPr="003C7F19">
        <w:rPr>
          <w:b/>
          <w:bCs/>
        </w:rPr>
        <w:t>Supporting Information</w:t>
      </w:r>
    </w:p>
    <w:p w14:paraId="5B897726" w14:textId="00167194" w:rsidR="00FD5287" w:rsidRDefault="00FD5287" w:rsidP="00045088">
      <w:pPr>
        <w:spacing w:line="360" w:lineRule="auto"/>
      </w:pPr>
      <w:r w:rsidRPr="00045088">
        <w:t>Additional Supporting Information may be found in the online version of this article:</w:t>
      </w:r>
    </w:p>
    <w:p w14:paraId="780FF8CE" w14:textId="77777777" w:rsidR="00D00706" w:rsidRPr="00045088" w:rsidRDefault="00D00706" w:rsidP="00045088">
      <w:pPr>
        <w:spacing w:line="360" w:lineRule="auto"/>
      </w:pPr>
    </w:p>
    <w:p w14:paraId="43ACD388" w14:textId="088A5156" w:rsidR="00FD5287" w:rsidRPr="00045088" w:rsidRDefault="00FD5287" w:rsidP="00045088">
      <w:pPr>
        <w:spacing w:line="360" w:lineRule="auto"/>
      </w:pPr>
      <w:r w:rsidRPr="003C7F19">
        <w:rPr>
          <w:b/>
          <w:bCs/>
        </w:rPr>
        <w:lastRenderedPageBreak/>
        <w:t>T</w:t>
      </w:r>
      <w:r w:rsidR="003C7F19" w:rsidRPr="003C7F19">
        <w:rPr>
          <w:b/>
          <w:bCs/>
        </w:rPr>
        <w:t>ABLE</w:t>
      </w:r>
      <w:r w:rsidRPr="003C7F19">
        <w:rPr>
          <w:b/>
          <w:bCs/>
        </w:rPr>
        <w:t xml:space="preserve"> S1</w:t>
      </w:r>
      <w:r w:rsidRPr="00045088">
        <w:t xml:space="preserve"> Terms selected in a regression type analysis using REML to predict </w:t>
      </w:r>
      <w:r w:rsidRPr="00D00706">
        <w:rPr>
          <w:i/>
          <w:iCs/>
        </w:rPr>
        <w:t>A. myosuroides</w:t>
      </w:r>
      <w:r w:rsidRPr="00045088">
        <w:t xml:space="preserve"> head densities from soil properties.</w:t>
      </w:r>
    </w:p>
    <w:p w14:paraId="583BE35E" w14:textId="595F0FD0" w:rsidR="00FD5287" w:rsidRPr="00045088" w:rsidRDefault="00FD5287" w:rsidP="00045088">
      <w:pPr>
        <w:spacing w:line="360" w:lineRule="auto"/>
      </w:pPr>
      <w:r w:rsidRPr="003C7F19">
        <w:rPr>
          <w:b/>
          <w:bCs/>
        </w:rPr>
        <w:t>F</w:t>
      </w:r>
      <w:r w:rsidR="003C7F19" w:rsidRPr="003C7F19">
        <w:rPr>
          <w:b/>
          <w:bCs/>
        </w:rPr>
        <w:t>IGURE</w:t>
      </w:r>
      <w:r w:rsidRPr="003C7F19">
        <w:rPr>
          <w:b/>
          <w:bCs/>
        </w:rPr>
        <w:t xml:space="preserve"> S1</w:t>
      </w:r>
      <w:r w:rsidRPr="00045088">
        <w:t xml:space="preserve"> Maps showing the kriged soil moisture content (0–10 cm) in each of the 5 fields (a) Radbrook (b) Haversham, (c) Harpenden, (d) Redbourn, (e) Ivinghoe, soil moisture is gravimetric in all cases except Radbrook where the volumetric moisture content is shown.</w:t>
      </w:r>
    </w:p>
    <w:p w14:paraId="0C8E7A9F" w14:textId="77777777" w:rsidR="00AC574D" w:rsidRPr="00045088" w:rsidRDefault="00AC574D" w:rsidP="00045088">
      <w:pPr>
        <w:spacing w:line="360" w:lineRule="auto"/>
      </w:pPr>
    </w:p>
    <w:p w14:paraId="777F91DE" w14:textId="77777777" w:rsidR="00DC7880" w:rsidRPr="00045088" w:rsidRDefault="00DC7880" w:rsidP="00045088">
      <w:pPr>
        <w:spacing w:line="360" w:lineRule="auto"/>
      </w:pPr>
    </w:p>
    <w:p w14:paraId="0AC29914" w14:textId="77777777" w:rsidR="0053182E" w:rsidRPr="00D00706" w:rsidRDefault="00CF198B" w:rsidP="00045088">
      <w:pPr>
        <w:spacing w:line="360" w:lineRule="auto"/>
        <w:rPr>
          <w:b/>
          <w:bCs/>
        </w:rPr>
      </w:pPr>
      <w:r w:rsidRPr="00045088">
        <w:br w:type="page"/>
      </w:r>
      <w:r w:rsidR="00E1366F" w:rsidRPr="00D00706">
        <w:rPr>
          <w:b/>
          <w:bCs/>
        </w:rPr>
        <w:lastRenderedPageBreak/>
        <w:t>Figure legends</w:t>
      </w:r>
    </w:p>
    <w:p w14:paraId="66775287" w14:textId="77777777" w:rsidR="00E1366F" w:rsidRPr="00045088" w:rsidRDefault="00E1366F" w:rsidP="00045088">
      <w:pPr>
        <w:spacing w:line="360" w:lineRule="auto"/>
      </w:pPr>
    </w:p>
    <w:p w14:paraId="0AA60313" w14:textId="07DB3148" w:rsidR="00E1366F" w:rsidRPr="00045088" w:rsidRDefault="00CB1BFB" w:rsidP="00045088">
      <w:pPr>
        <w:spacing w:line="360" w:lineRule="auto"/>
      </w:pPr>
      <w:r w:rsidRPr="00D00706">
        <w:rPr>
          <w:b/>
          <w:bCs/>
        </w:rPr>
        <w:t>FIGURE</w:t>
      </w:r>
      <w:r w:rsidR="00E1366F" w:rsidRPr="00D00706">
        <w:rPr>
          <w:b/>
          <w:bCs/>
        </w:rPr>
        <w:t xml:space="preserve"> 1</w:t>
      </w:r>
      <w:r w:rsidR="00E1366F" w:rsidRPr="00045088">
        <w:t xml:space="preserve">  Canonical Correspondence Analysis ordination of the flora from the boundaries (</w:t>
      </w:r>
      <w:r w:rsidR="00E1366F" w:rsidRPr="00045088">
        <w:sym w:font="Symbol" w:char="F0E0"/>
      </w:r>
      <w:r w:rsidR="00E1366F" w:rsidRPr="00045088">
        <w:t>), 6 m margins (o), crop edges (</w:t>
      </w:r>
      <w:r w:rsidR="00E1366F" w:rsidRPr="00045088">
        <w:sym w:font="Symbol" w:char="F0B4"/>
      </w:r>
      <w:r w:rsidR="00E1366F" w:rsidRPr="00045088">
        <w:t>) and crop centres (</w:t>
      </w:r>
      <w:r w:rsidR="00E1366F" w:rsidRPr="00045088">
        <w:sym w:font="Symbol" w:char="F0D1"/>
      </w:r>
      <w:r w:rsidR="00E1366F" w:rsidRPr="00045088">
        <w:t>) of paired arable fields in southern England.  Data are based on mean species cover from three 5 m2 quadrats per location.  The first two axes explain 39% of the species-environment relations.</w:t>
      </w:r>
    </w:p>
    <w:p w14:paraId="1DD0B750" w14:textId="77777777" w:rsidR="00E1366F" w:rsidRPr="00045088" w:rsidRDefault="00E1366F" w:rsidP="00045088">
      <w:pPr>
        <w:spacing w:line="360" w:lineRule="auto"/>
      </w:pPr>
    </w:p>
    <w:p w14:paraId="6B152F82" w14:textId="77777777" w:rsidR="004E1E8C" w:rsidRPr="00045088" w:rsidRDefault="004E1E8C" w:rsidP="00045088">
      <w:pPr>
        <w:spacing w:line="360" w:lineRule="auto"/>
      </w:pPr>
    </w:p>
    <w:p w14:paraId="26CC77F4" w14:textId="77777777" w:rsidR="004E1E8C" w:rsidRPr="00045088" w:rsidRDefault="004E1E8C" w:rsidP="00045088">
      <w:pPr>
        <w:spacing w:line="360" w:lineRule="auto"/>
      </w:pPr>
      <w:r w:rsidRPr="00045088">
        <w:t>Colour figures</w:t>
      </w:r>
    </w:p>
    <w:p w14:paraId="0D228A82" w14:textId="77777777" w:rsidR="004E1E8C" w:rsidRPr="00045088" w:rsidRDefault="004E1E8C" w:rsidP="00045088">
      <w:pPr>
        <w:spacing w:line="360" w:lineRule="auto"/>
      </w:pPr>
    </w:p>
    <w:p w14:paraId="01285FEB" w14:textId="6618F3AC" w:rsidR="004E1E8C" w:rsidRPr="00045088" w:rsidRDefault="004E1E8C" w:rsidP="00045088">
      <w:pPr>
        <w:spacing w:line="360" w:lineRule="auto"/>
      </w:pPr>
      <w:r w:rsidRPr="00045088">
        <w:t>We publish colour material in the online version free.  However, colour material in the print version, which we also publish, will cost a fee (</w:t>
      </w:r>
      <w:hyperlink r:id="rId18" w:history="1">
        <w:r w:rsidRPr="00045088">
          <w:rPr>
            <w:rStyle w:val="Hyperlink"/>
          </w:rPr>
          <w:t>http://media.wiley.com/assets/7130/52/SN_Sub2000_X_CoW.pdf</w:t>
        </w:r>
      </w:hyperlink>
      <w:r w:rsidRPr="00045088">
        <w:t>).  If you have colour figures</w:t>
      </w:r>
      <w:r w:rsidR="00D00706">
        <w:t>,</w:t>
      </w:r>
      <w:r w:rsidRPr="00045088">
        <w:t xml:space="preserve"> but are not going to pay for colour printing, then please also submit black-and-white versions with appropriately written legends, along with any colour versions.  Please take extreme care that black-and-white versions and legends are interpretable.  For example, colour plates with comments on different colours will not transfer to black-and-white. Usually, this will require new drawings and new legends to be prepared.</w:t>
      </w:r>
    </w:p>
    <w:p w14:paraId="04F460D0" w14:textId="644ACDCF" w:rsidR="0053182E" w:rsidRPr="00045088" w:rsidRDefault="002A5F86" w:rsidP="00045088">
      <w:pPr>
        <w:spacing w:line="360" w:lineRule="auto"/>
      </w:pPr>
      <w:r w:rsidRPr="00045088">
        <w:br w:type="page"/>
      </w:r>
      <w:r w:rsidR="00CB1BFB" w:rsidRPr="00D00706">
        <w:rPr>
          <w:b/>
          <w:bCs/>
        </w:rPr>
        <w:lastRenderedPageBreak/>
        <w:t>TABLE</w:t>
      </w:r>
      <w:r w:rsidR="0053182E" w:rsidRPr="00D00706">
        <w:rPr>
          <w:b/>
          <w:bCs/>
        </w:rPr>
        <w:t xml:space="preserve"> 1</w:t>
      </w:r>
      <w:r w:rsidR="0053182E" w:rsidRPr="00045088">
        <w:t xml:space="preserve">  Mean values of land cover and farm inputs for field sites in three landscape types. NS = not significant</w:t>
      </w:r>
    </w:p>
    <w:p w14:paraId="2E32C602" w14:textId="77777777" w:rsidR="0053182E" w:rsidRPr="00045088" w:rsidRDefault="0053182E" w:rsidP="00045088">
      <w:pPr>
        <w:spacing w:line="360" w:lineRule="auto"/>
      </w:pPr>
    </w:p>
    <w:tbl>
      <w:tblPr>
        <w:tblW w:w="9456" w:type="dxa"/>
        <w:tblLook w:val="01E0" w:firstRow="1" w:lastRow="1" w:firstColumn="1" w:lastColumn="1" w:noHBand="0" w:noVBand="0"/>
      </w:tblPr>
      <w:tblGrid>
        <w:gridCol w:w="2453"/>
        <w:gridCol w:w="1738"/>
        <w:gridCol w:w="1738"/>
        <w:gridCol w:w="1739"/>
        <w:gridCol w:w="1788"/>
      </w:tblGrid>
      <w:tr w:rsidR="0053182E" w:rsidRPr="00045088" w14:paraId="3EAF175F" w14:textId="77777777" w:rsidTr="00CB1BFB">
        <w:tc>
          <w:tcPr>
            <w:tcW w:w="2453" w:type="dxa"/>
            <w:tcBorders>
              <w:top w:val="single" w:sz="4" w:space="0" w:color="auto"/>
            </w:tcBorders>
          </w:tcPr>
          <w:p w14:paraId="6CE313C6" w14:textId="77777777" w:rsidR="0053182E" w:rsidRPr="00045088" w:rsidRDefault="0053182E" w:rsidP="00045088"/>
        </w:tc>
        <w:tc>
          <w:tcPr>
            <w:tcW w:w="5215" w:type="dxa"/>
            <w:gridSpan w:val="3"/>
            <w:tcBorders>
              <w:top w:val="single" w:sz="4" w:space="0" w:color="auto"/>
            </w:tcBorders>
          </w:tcPr>
          <w:p w14:paraId="5E7A73B3" w14:textId="77777777" w:rsidR="0053182E" w:rsidRPr="00045088" w:rsidRDefault="0053182E" w:rsidP="00045088">
            <w:r w:rsidRPr="00045088">
              <w:t>Landscape type</w:t>
            </w:r>
          </w:p>
        </w:tc>
        <w:tc>
          <w:tcPr>
            <w:tcW w:w="1788" w:type="dxa"/>
            <w:tcBorders>
              <w:top w:val="single" w:sz="4" w:space="0" w:color="auto"/>
            </w:tcBorders>
          </w:tcPr>
          <w:p w14:paraId="1AB57751" w14:textId="77777777" w:rsidR="0053182E" w:rsidRPr="00045088" w:rsidRDefault="0053182E" w:rsidP="00045088"/>
        </w:tc>
      </w:tr>
      <w:tr w:rsidR="0053182E" w:rsidRPr="00045088" w14:paraId="03654329" w14:textId="77777777" w:rsidTr="00CB1BFB">
        <w:tc>
          <w:tcPr>
            <w:tcW w:w="2453" w:type="dxa"/>
            <w:tcBorders>
              <w:bottom w:val="single" w:sz="4" w:space="0" w:color="auto"/>
            </w:tcBorders>
          </w:tcPr>
          <w:p w14:paraId="5E207326" w14:textId="77777777" w:rsidR="0053182E" w:rsidRPr="00045088" w:rsidRDefault="0053182E" w:rsidP="00045088"/>
        </w:tc>
        <w:tc>
          <w:tcPr>
            <w:tcW w:w="1738" w:type="dxa"/>
            <w:tcBorders>
              <w:bottom w:val="single" w:sz="4" w:space="0" w:color="auto"/>
            </w:tcBorders>
          </w:tcPr>
          <w:p w14:paraId="1DEE5844" w14:textId="77777777" w:rsidR="0053182E" w:rsidRPr="00045088" w:rsidRDefault="0053182E" w:rsidP="00045088">
            <w:r w:rsidRPr="00045088">
              <w:t>Small</w:t>
            </w:r>
          </w:p>
        </w:tc>
        <w:tc>
          <w:tcPr>
            <w:tcW w:w="1738" w:type="dxa"/>
            <w:tcBorders>
              <w:bottom w:val="single" w:sz="4" w:space="0" w:color="auto"/>
            </w:tcBorders>
          </w:tcPr>
          <w:p w14:paraId="5BBCEBEA" w14:textId="77777777" w:rsidR="0053182E" w:rsidRPr="00045088" w:rsidRDefault="0053182E" w:rsidP="00045088">
            <w:r w:rsidRPr="00045088">
              <w:t>Intermediate</w:t>
            </w:r>
          </w:p>
        </w:tc>
        <w:tc>
          <w:tcPr>
            <w:tcW w:w="1739" w:type="dxa"/>
            <w:tcBorders>
              <w:bottom w:val="single" w:sz="4" w:space="0" w:color="auto"/>
            </w:tcBorders>
          </w:tcPr>
          <w:p w14:paraId="79B34739" w14:textId="77777777" w:rsidR="0053182E" w:rsidRPr="00045088" w:rsidRDefault="0053182E" w:rsidP="00045088">
            <w:r w:rsidRPr="00045088">
              <w:t>Open</w:t>
            </w:r>
          </w:p>
        </w:tc>
        <w:tc>
          <w:tcPr>
            <w:tcW w:w="1788" w:type="dxa"/>
            <w:tcBorders>
              <w:bottom w:val="single" w:sz="4" w:space="0" w:color="auto"/>
            </w:tcBorders>
          </w:tcPr>
          <w:p w14:paraId="6DC04007" w14:textId="77777777" w:rsidR="0053182E" w:rsidRPr="00045088" w:rsidRDefault="0053182E" w:rsidP="00045088">
            <w:r w:rsidRPr="00045088">
              <w:t>SED (df</w:t>
            </w:r>
            <w:r w:rsidR="002A5F86" w:rsidRPr="00045088">
              <w:t xml:space="preserve"> </w:t>
            </w:r>
            <w:r w:rsidRPr="00045088">
              <w:t>=</w:t>
            </w:r>
            <w:r w:rsidR="002A5F86" w:rsidRPr="00045088">
              <w:t xml:space="preserve"> </w:t>
            </w:r>
            <w:r w:rsidRPr="00045088">
              <w:t>18)</w:t>
            </w:r>
          </w:p>
        </w:tc>
      </w:tr>
      <w:tr w:rsidR="0053182E" w:rsidRPr="00045088" w14:paraId="2053E609" w14:textId="77777777" w:rsidTr="00CB1BFB">
        <w:tc>
          <w:tcPr>
            <w:tcW w:w="2453" w:type="dxa"/>
            <w:tcBorders>
              <w:top w:val="single" w:sz="4" w:space="0" w:color="auto"/>
            </w:tcBorders>
          </w:tcPr>
          <w:p w14:paraId="5ECE1DB0" w14:textId="77777777" w:rsidR="0053182E" w:rsidRPr="00045088" w:rsidRDefault="0053182E" w:rsidP="00045088">
            <w:r w:rsidRPr="00045088">
              <w:t>Mean farm size (ha)</w:t>
            </w:r>
          </w:p>
        </w:tc>
        <w:tc>
          <w:tcPr>
            <w:tcW w:w="1738" w:type="dxa"/>
            <w:tcBorders>
              <w:top w:val="single" w:sz="4" w:space="0" w:color="auto"/>
            </w:tcBorders>
          </w:tcPr>
          <w:p w14:paraId="2455BFB5" w14:textId="77777777" w:rsidR="0053182E" w:rsidRPr="00045088" w:rsidRDefault="0053182E" w:rsidP="00045088">
            <w:r w:rsidRPr="00045088">
              <w:t>335</w:t>
            </w:r>
          </w:p>
        </w:tc>
        <w:tc>
          <w:tcPr>
            <w:tcW w:w="1738" w:type="dxa"/>
            <w:tcBorders>
              <w:top w:val="single" w:sz="4" w:space="0" w:color="auto"/>
            </w:tcBorders>
          </w:tcPr>
          <w:p w14:paraId="08A84345" w14:textId="77777777" w:rsidR="0053182E" w:rsidRPr="00045088" w:rsidRDefault="0053182E" w:rsidP="00045088">
            <w:r w:rsidRPr="00045088">
              <w:t>626</w:t>
            </w:r>
          </w:p>
        </w:tc>
        <w:tc>
          <w:tcPr>
            <w:tcW w:w="1739" w:type="dxa"/>
            <w:tcBorders>
              <w:top w:val="single" w:sz="4" w:space="0" w:color="auto"/>
            </w:tcBorders>
          </w:tcPr>
          <w:p w14:paraId="3A29709A" w14:textId="77777777" w:rsidR="0053182E" w:rsidRPr="00045088" w:rsidRDefault="0053182E" w:rsidP="00045088">
            <w:r w:rsidRPr="00045088">
              <w:t>1109</w:t>
            </w:r>
          </w:p>
        </w:tc>
        <w:tc>
          <w:tcPr>
            <w:tcW w:w="1788" w:type="dxa"/>
            <w:tcBorders>
              <w:top w:val="single" w:sz="4" w:space="0" w:color="auto"/>
            </w:tcBorders>
          </w:tcPr>
          <w:p w14:paraId="62D1A92C" w14:textId="77777777" w:rsidR="0053182E" w:rsidRPr="00045088" w:rsidRDefault="0053182E" w:rsidP="00045088">
            <w:r w:rsidRPr="00045088">
              <w:t>234</w:t>
            </w:r>
          </w:p>
        </w:tc>
      </w:tr>
      <w:tr w:rsidR="0053182E" w:rsidRPr="00045088" w14:paraId="39E83C19" w14:textId="77777777" w:rsidTr="00CB1BFB">
        <w:tc>
          <w:tcPr>
            <w:tcW w:w="2453" w:type="dxa"/>
          </w:tcPr>
          <w:p w14:paraId="4DACB412" w14:textId="77777777" w:rsidR="0053182E" w:rsidRPr="00045088" w:rsidRDefault="0053182E" w:rsidP="00045088"/>
        </w:tc>
        <w:tc>
          <w:tcPr>
            <w:tcW w:w="1738" w:type="dxa"/>
          </w:tcPr>
          <w:p w14:paraId="7584F758" w14:textId="77777777" w:rsidR="0053182E" w:rsidRPr="00045088" w:rsidRDefault="0053182E" w:rsidP="00045088"/>
        </w:tc>
        <w:tc>
          <w:tcPr>
            <w:tcW w:w="1738" w:type="dxa"/>
          </w:tcPr>
          <w:p w14:paraId="0911DEE3" w14:textId="77777777" w:rsidR="0053182E" w:rsidRPr="00045088" w:rsidRDefault="0053182E" w:rsidP="00045088"/>
        </w:tc>
        <w:tc>
          <w:tcPr>
            <w:tcW w:w="1739" w:type="dxa"/>
          </w:tcPr>
          <w:p w14:paraId="0DA05DF2" w14:textId="77777777" w:rsidR="0053182E" w:rsidRPr="00045088" w:rsidRDefault="0053182E" w:rsidP="00045088"/>
        </w:tc>
        <w:tc>
          <w:tcPr>
            <w:tcW w:w="1788" w:type="dxa"/>
          </w:tcPr>
          <w:p w14:paraId="5C40B839" w14:textId="77777777" w:rsidR="0053182E" w:rsidRPr="00045088" w:rsidRDefault="0053182E" w:rsidP="00045088"/>
        </w:tc>
      </w:tr>
      <w:tr w:rsidR="0053182E" w:rsidRPr="00045088" w14:paraId="0695412E" w14:textId="77777777" w:rsidTr="00CB1BFB">
        <w:tc>
          <w:tcPr>
            <w:tcW w:w="4191" w:type="dxa"/>
            <w:gridSpan w:val="2"/>
          </w:tcPr>
          <w:p w14:paraId="1D56594F" w14:textId="77777777" w:rsidR="0053182E" w:rsidRPr="00045088" w:rsidRDefault="0053182E" w:rsidP="00045088">
            <w:r w:rsidRPr="00045088">
              <w:t>Variable (for 500 m circle)</w:t>
            </w:r>
          </w:p>
        </w:tc>
        <w:tc>
          <w:tcPr>
            <w:tcW w:w="1738" w:type="dxa"/>
          </w:tcPr>
          <w:p w14:paraId="14ACF774" w14:textId="77777777" w:rsidR="0053182E" w:rsidRPr="00045088" w:rsidRDefault="0053182E" w:rsidP="00045088"/>
        </w:tc>
        <w:tc>
          <w:tcPr>
            <w:tcW w:w="1739" w:type="dxa"/>
          </w:tcPr>
          <w:p w14:paraId="4A9DE91E" w14:textId="77777777" w:rsidR="0053182E" w:rsidRPr="00045088" w:rsidRDefault="0053182E" w:rsidP="00045088"/>
        </w:tc>
        <w:tc>
          <w:tcPr>
            <w:tcW w:w="1788" w:type="dxa"/>
          </w:tcPr>
          <w:p w14:paraId="270504C8" w14:textId="77777777" w:rsidR="0053182E" w:rsidRPr="00045088" w:rsidRDefault="0053182E" w:rsidP="00045088"/>
        </w:tc>
      </w:tr>
      <w:tr w:rsidR="0053182E" w:rsidRPr="00045088" w14:paraId="4AE7CFAE" w14:textId="77777777" w:rsidTr="00CB1BFB">
        <w:tc>
          <w:tcPr>
            <w:tcW w:w="2453" w:type="dxa"/>
          </w:tcPr>
          <w:p w14:paraId="26F230FE" w14:textId="77777777" w:rsidR="0053182E" w:rsidRPr="00045088" w:rsidRDefault="0053182E" w:rsidP="00045088">
            <w:r w:rsidRPr="00045088">
              <w:t>Mean field size (ha)</w:t>
            </w:r>
          </w:p>
        </w:tc>
        <w:tc>
          <w:tcPr>
            <w:tcW w:w="1738" w:type="dxa"/>
          </w:tcPr>
          <w:p w14:paraId="344E4B5A" w14:textId="77777777" w:rsidR="0053182E" w:rsidRPr="00045088" w:rsidRDefault="0053182E" w:rsidP="00045088">
            <w:r w:rsidRPr="00045088">
              <w:t>5.4</w:t>
            </w:r>
          </w:p>
        </w:tc>
        <w:tc>
          <w:tcPr>
            <w:tcW w:w="1738" w:type="dxa"/>
          </w:tcPr>
          <w:p w14:paraId="3AAD95AF" w14:textId="77777777" w:rsidR="0053182E" w:rsidRPr="00045088" w:rsidRDefault="0053182E" w:rsidP="00045088">
            <w:r w:rsidRPr="00045088">
              <w:t>9.1</w:t>
            </w:r>
          </w:p>
        </w:tc>
        <w:tc>
          <w:tcPr>
            <w:tcW w:w="1739" w:type="dxa"/>
          </w:tcPr>
          <w:p w14:paraId="30543A2F" w14:textId="77777777" w:rsidR="0053182E" w:rsidRPr="00045088" w:rsidRDefault="0053182E" w:rsidP="00045088">
            <w:r w:rsidRPr="00045088">
              <w:t>13.0</w:t>
            </w:r>
          </w:p>
        </w:tc>
        <w:tc>
          <w:tcPr>
            <w:tcW w:w="1788" w:type="dxa"/>
          </w:tcPr>
          <w:p w14:paraId="2A48EE39" w14:textId="77777777" w:rsidR="0053182E" w:rsidRPr="00045088" w:rsidRDefault="0053182E" w:rsidP="00045088">
            <w:r w:rsidRPr="00045088">
              <w:t>0.99</w:t>
            </w:r>
          </w:p>
        </w:tc>
      </w:tr>
      <w:tr w:rsidR="0053182E" w:rsidRPr="00045088" w14:paraId="42044985" w14:textId="77777777" w:rsidTr="00CB1BFB">
        <w:tc>
          <w:tcPr>
            <w:tcW w:w="2453" w:type="dxa"/>
          </w:tcPr>
          <w:p w14:paraId="3A173149" w14:textId="77777777" w:rsidR="0053182E" w:rsidRPr="00045088" w:rsidRDefault="0053182E" w:rsidP="00045088">
            <w:r w:rsidRPr="00045088">
              <w:t>No. fields</w:t>
            </w:r>
          </w:p>
        </w:tc>
        <w:tc>
          <w:tcPr>
            <w:tcW w:w="1738" w:type="dxa"/>
          </w:tcPr>
          <w:p w14:paraId="26CA86A7" w14:textId="77777777" w:rsidR="0053182E" w:rsidRPr="00045088" w:rsidRDefault="00002830" w:rsidP="00045088">
            <w:r w:rsidRPr="00045088">
              <w:t>20.7</w:t>
            </w:r>
          </w:p>
        </w:tc>
        <w:tc>
          <w:tcPr>
            <w:tcW w:w="1738" w:type="dxa"/>
          </w:tcPr>
          <w:p w14:paraId="429C72EF" w14:textId="77777777" w:rsidR="0053182E" w:rsidRPr="00045088" w:rsidRDefault="00002830" w:rsidP="00045088">
            <w:r w:rsidRPr="00045088">
              <w:t>18.2</w:t>
            </w:r>
          </w:p>
        </w:tc>
        <w:tc>
          <w:tcPr>
            <w:tcW w:w="1739" w:type="dxa"/>
          </w:tcPr>
          <w:p w14:paraId="06F2127E" w14:textId="77777777" w:rsidR="0053182E" w:rsidRPr="00045088" w:rsidRDefault="0053182E" w:rsidP="00045088">
            <w:r w:rsidRPr="00045088">
              <w:t>11.</w:t>
            </w:r>
            <w:r w:rsidR="00002830" w:rsidRPr="00045088">
              <w:t>8</w:t>
            </w:r>
          </w:p>
        </w:tc>
        <w:tc>
          <w:tcPr>
            <w:tcW w:w="1788" w:type="dxa"/>
          </w:tcPr>
          <w:p w14:paraId="0FBC332F" w14:textId="77777777" w:rsidR="0053182E" w:rsidRPr="00045088" w:rsidRDefault="0053182E" w:rsidP="00045088">
            <w:r w:rsidRPr="00045088">
              <w:t>2.604</w:t>
            </w:r>
          </w:p>
        </w:tc>
      </w:tr>
      <w:tr w:rsidR="0053182E" w:rsidRPr="00045088" w14:paraId="104D2B34" w14:textId="77777777" w:rsidTr="00CB1BFB">
        <w:tc>
          <w:tcPr>
            <w:tcW w:w="2453" w:type="dxa"/>
          </w:tcPr>
          <w:p w14:paraId="39855D0A" w14:textId="77777777" w:rsidR="0053182E" w:rsidRPr="00045088" w:rsidRDefault="0053182E" w:rsidP="00045088">
            <w:r w:rsidRPr="00045088">
              <w:t>No. grass fields</w:t>
            </w:r>
          </w:p>
        </w:tc>
        <w:tc>
          <w:tcPr>
            <w:tcW w:w="1738" w:type="dxa"/>
          </w:tcPr>
          <w:p w14:paraId="4C4F2DC9" w14:textId="77777777" w:rsidR="0053182E" w:rsidRPr="00045088" w:rsidRDefault="00002830" w:rsidP="00045088">
            <w:r w:rsidRPr="00045088">
              <w:t>7.5</w:t>
            </w:r>
          </w:p>
        </w:tc>
        <w:tc>
          <w:tcPr>
            <w:tcW w:w="1738" w:type="dxa"/>
          </w:tcPr>
          <w:p w14:paraId="149C5A1B" w14:textId="77777777" w:rsidR="0053182E" w:rsidRPr="00045088" w:rsidRDefault="00002830" w:rsidP="00045088">
            <w:r w:rsidRPr="00045088">
              <w:t>8.4</w:t>
            </w:r>
          </w:p>
        </w:tc>
        <w:tc>
          <w:tcPr>
            <w:tcW w:w="1739" w:type="dxa"/>
          </w:tcPr>
          <w:p w14:paraId="4D39685E" w14:textId="77777777" w:rsidR="0053182E" w:rsidRPr="00045088" w:rsidRDefault="00002830" w:rsidP="00045088">
            <w:r w:rsidRPr="00045088">
              <w:t>2.0</w:t>
            </w:r>
          </w:p>
        </w:tc>
        <w:tc>
          <w:tcPr>
            <w:tcW w:w="1788" w:type="dxa"/>
          </w:tcPr>
          <w:p w14:paraId="2E65BE95" w14:textId="77777777" w:rsidR="0053182E" w:rsidRPr="00045088" w:rsidRDefault="0053182E" w:rsidP="00045088">
            <w:r w:rsidRPr="00045088">
              <w:t>2.058</w:t>
            </w:r>
          </w:p>
        </w:tc>
      </w:tr>
      <w:tr w:rsidR="0053182E" w:rsidRPr="00045088" w14:paraId="5CF88922" w14:textId="77777777" w:rsidTr="00CB1BFB">
        <w:tc>
          <w:tcPr>
            <w:tcW w:w="2453" w:type="dxa"/>
          </w:tcPr>
          <w:p w14:paraId="7B7F31E5" w14:textId="77777777" w:rsidR="0053182E" w:rsidRPr="00045088" w:rsidRDefault="0053182E" w:rsidP="00045088">
            <w:r w:rsidRPr="00045088">
              <w:t>Mean arable field size (ha)</w:t>
            </w:r>
          </w:p>
        </w:tc>
        <w:tc>
          <w:tcPr>
            <w:tcW w:w="1738" w:type="dxa"/>
          </w:tcPr>
          <w:p w14:paraId="59AA0D62" w14:textId="77777777" w:rsidR="0053182E" w:rsidRPr="00045088" w:rsidRDefault="00002830" w:rsidP="00045088">
            <w:r w:rsidRPr="00045088">
              <w:t>6.4</w:t>
            </w:r>
          </w:p>
        </w:tc>
        <w:tc>
          <w:tcPr>
            <w:tcW w:w="1738" w:type="dxa"/>
          </w:tcPr>
          <w:p w14:paraId="6BD057B8" w14:textId="77777777" w:rsidR="0053182E" w:rsidRPr="00045088" w:rsidRDefault="0053182E" w:rsidP="00045088">
            <w:r w:rsidRPr="00045088">
              <w:t>11.</w:t>
            </w:r>
            <w:r w:rsidR="00002830" w:rsidRPr="00045088">
              <w:t>8</w:t>
            </w:r>
          </w:p>
        </w:tc>
        <w:tc>
          <w:tcPr>
            <w:tcW w:w="1739" w:type="dxa"/>
          </w:tcPr>
          <w:p w14:paraId="32C215FF" w14:textId="77777777" w:rsidR="0053182E" w:rsidRPr="00045088" w:rsidRDefault="0053182E" w:rsidP="00045088">
            <w:r w:rsidRPr="00045088">
              <w:t>14.</w:t>
            </w:r>
            <w:r w:rsidR="00002830" w:rsidRPr="00045088">
              <w:t>3</w:t>
            </w:r>
          </w:p>
        </w:tc>
        <w:tc>
          <w:tcPr>
            <w:tcW w:w="1788" w:type="dxa"/>
          </w:tcPr>
          <w:p w14:paraId="5AD29DB2" w14:textId="77777777" w:rsidR="0053182E" w:rsidRPr="00045088" w:rsidRDefault="0053182E" w:rsidP="00045088">
            <w:r w:rsidRPr="00045088">
              <w:t>2.206</w:t>
            </w:r>
          </w:p>
        </w:tc>
      </w:tr>
      <w:tr w:rsidR="0053182E" w:rsidRPr="00045088" w14:paraId="30D30EB7" w14:textId="77777777" w:rsidTr="00CB1BFB">
        <w:tc>
          <w:tcPr>
            <w:tcW w:w="2453" w:type="dxa"/>
          </w:tcPr>
          <w:p w14:paraId="45B1C487" w14:textId="77777777" w:rsidR="0053182E" w:rsidRPr="00045088" w:rsidRDefault="0053182E" w:rsidP="00045088">
            <w:r w:rsidRPr="00045088">
              <w:t>Mean grass field size (ha)</w:t>
            </w:r>
          </w:p>
        </w:tc>
        <w:tc>
          <w:tcPr>
            <w:tcW w:w="1738" w:type="dxa"/>
          </w:tcPr>
          <w:p w14:paraId="4FCD4D74" w14:textId="65344200" w:rsidR="0053182E" w:rsidRPr="00045088" w:rsidRDefault="0053182E" w:rsidP="00045088">
            <w:r w:rsidRPr="00045088">
              <w:t>3.</w:t>
            </w:r>
            <w:r w:rsidR="00002830" w:rsidRPr="00045088">
              <w:t>4</w:t>
            </w:r>
          </w:p>
        </w:tc>
        <w:tc>
          <w:tcPr>
            <w:tcW w:w="1738" w:type="dxa"/>
          </w:tcPr>
          <w:p w14:paraId="12212FE3" w14:textId="77777777" w:rsidR="0053182E" w:rsidRPr="00045088" w:rsidRDefault="00002830" w:rsidP="00045088">
            <w:r w:rsidRPr="00045088">
              <w:t>6.0</w:t>
            </w:r>
          </w:p>
        </w:tc>
        <w:tc>
          <w:tcPr>
            <w:tcW w:w="1739" w:type="dxa"/>
          </w:tcPr>
          <w:p w14:paraId="1E36DBA7" w14:textId="77777777" w:rsidR="0053182E" w:rsidRPr="00045088" w:rsidRDefault="0053182E" w:rsidP="00045088">
            <w:r w:rsidRPr="00045088">
              <w:t>3.3</w:t>
            </w:r>
          </w:p>
        </w:tc>
        <w:tc>
          <w:tcPr>
            <w:tcW w:w="1788" w:type="dxa"/>
          </w:tcPr>
          <w:p w14:paraId="39955462" w14:textId="77777777" w:rsidR="0053182E" w:rsidRPr="00045088" w:rsidRDefault="0053182E" w:rsidP="00045088">
            <w:r w:rsidRPr="00045088">
              <w:t>NS</w:t>
            </w:r>
          </w:p>
        </w:tc>
      </w:tr>
      <w:tr w:rsidR="0053182E" w:rsidRPr="00045088" w14:paraId="1F70EAE9" w14:textId="77777777" w:rsidTr="00CB1BFB">
        <w:tc>
          <w:tcPr>
            <w:tcW w:w="2453" w:type="dxa"/>
          </w:tcPr>
          <w:p w14:paraId="2BE85787" w14:textId="77777777" w:rsidR="0053182E" w:rsidRPr="00045088" w:rsidRDefault="0053182E" w:rsidP="00045088">
            <w:r w:rsidRPr="00045088">
              <w:t>% arable</w:t>
            </w:r>
          </w:p>
        </w:tc>
        <w:tc>
          <w:tcPr>
            <w:tcW w:w="1738" w:type="dxa"/>
          </w:tcPr>
          <w:p w14:paraId="0B728FBE" w14:textId="5F4DE64C" w:rsidR="0053182E" w:rsidRPr="00045088" w:rsidRDefault="0053182E" w:rsidP="00045088">
            <w:r w:rsidRPr="00045088">
              <w:t>65.0</w:t>
            </w:r>
          </w:p>
        </w:tc>
        <w:tc>
          <w:tcPr>
            <w:tcW w:w="1738" w:type="dxa"/>
          </w:tcPr>
          <w:p w14:paraId="45011A41" w14:textId="77777777" w:rsidR="0053182E" w:rsidRPr="00045088" w:rsidRDefault="0053182E" w:rsidP="00045088">
            <w:r w:rsidRPr="00045088">
              <w:t>59.1</w:t>
            </w:r>
          </w:p>
        </w:tc>
        <w:tc>
          <w:tcPr>
            <w:tcW w:w="1739" w:type="dxa"/>
          </w:tcPr>
          <w:p w14:paraId="56590C39" w14:textId="77777777" w:rsidR="0053182E" w:rsidRPr="00045088" w:rsidRDefault="0053182E" w:rsidP="00045088">
            <w:r w:rsidRPr="00045088">
              <w:t>88.1</w:t>
            </w:r>
          </w:p>
        </w:tc>
        <w:tc>
          <w:tcPr>
            <w:tcW w:w="1788" w:type="dxa"/>
          </w:tcPr>
          <w:p w14:paraId="3136D407" w14:textId="77777777" w:rsidR="0053182E" w:rsidRPr="00045088" w:rsidRDefault="0053182E" w:rsidP="00045088">
            <w:r w:rsidRPr="00045088">
              <w:t>7.19</w:t>
            </w:r>
          </w:p>
        </w:tc>
      </w:tr>
      <w:tr w:rsidR="0053182E" w:rsidRPr="00045088" w14:paraId="36C4CCE6" w14:textId="77777777" w:rsidTr="00CB1BFB">
        <w:tc>
          <w:tcPr>
            <w:tcW w:w="2453" w:type="dxa"/>
          </w:tcPr>
          <w:p w14:paraId="49F0A25E" w14:textId="77777777" w:rsidR="0053182E" w:rsidRPr="00045088" w:rsidRDefault="0053182E" w:rsidP="00045088">
            <w:r w:rsidRPr="00045088">
              <w:t>% grass</w:t>
            </w:r>
          </w:p>
        </w:tc>
        <w:tc>
          <w:tcPr>
            <w:tcW w:w="1738" w:type="dxa"/>
          </w:tcPr>
          <w:p w14:paraId="2F91D30E" w14:textId="24E26676" w:rsidR="0053182E" w:rsidRPr="00045088" w:rsidRDefault="0053182E" w:rsidP="00045088">
            <w:r w:rsidRPr="00045088">
              <w:t>22.8</w:t>
            </w:r>
          </w:p>
        </w:tc>
        <w:tc>
          <w:tcPr>
            <w:tcW w:w="1738" w:type="dxa"/>
          </w:tcPr>
          <w:p w14:paraId="085A90F0" w14:textId="77777777" w:rsidR="0053182E" w:rsidRPr="00045088" w:rsidRDefault="0053182E" w:rsidP="00045088">
            <w:r w:rsidRPr="00045088">
              <w:t>29.7</w:t>
            </w:r>
          </w:p>
        </w:tc>
        <w:tc>
          <w:tcPr>
            <w:tcW w:w="1739" w:type="dxa"/>
          </w:tcPr>
          <w:p w14:paraId="1576FA4B" w14:textId="77777777" w:rsidR="0053182E" w:rsidRPr="00045088" w:rsidRDefault="0053182E" w:rsidP="00045088">
            <w:r w:rsidRPr="00045088">
              <w:t>4.0</w:t>
            </w:r>
          </w:p>
        </w:tc>
        <w:tc>
          <w:tcPr>
            <w:tcW w:w="1788" w:type="dxa"/>
          </w:tcPr>
          <w:p w14:paraId="106CBE14" w14:textId="77777777" w:rsidR="0053182E" w:rsidRPr="00045088" w:rsidRDefault="0053182E" w:rsidP="00045088">
            <w:r w:rsidRPr="00045088">
              <w:t>0.613</w:t>
            </w:r>
          </w:p>
        </w:tc>
      </w:tr>
      <w:tr w:rsidR="0053182E" w:rsidRPr="00045088" w14:paraId="00EDC63E" w14:textId="77777777" w:rsidTr="00CB1BFB">
        <w:tc>
          <w:tcPr>
            <w:tcW w:w="2453" w:type="dxa"/>
          </w:tcPr>
          <w:p w14:paraId="36F55FE8" w14:textId="77777777" w:rsidR="0053182E" w:rsidRPr="00045088" w:rsidRDefault="0053182E" w:rsidP="00045088">
            <w:r w:rsidRPr="00045088">
              <w:t>% buildings, roads</w:t>
            </w:r>
          </w:p>
        </w:tc>
        <w:tc>
          <w:tcPr>
            <w:tcW w:w="1738" w:type="dxa"/>
          </w:tcPr>
          <w:p w14:paraId="7E6D24A3" w14:textId="1485226D" w:rsidR="0053182E" w:rsidRPr="00045088" w:rsidRDefault="00002830" w:rsidP="00045088">
            <w:r w:rsidRPr="00045088">
              <w:t>4.6</w:t>
            </w:r>
          </w:p>
        </w:tc>
        <w:tc>
          <w:tcPr>
            <w:tcW w:w="1738" w:type="dxa"/>
          </w:tcPr>
          <w:p w14:paraId="3C238DDB" w14:textId="77777777" w:rsidR="0053182E" w:rsidRPr="00045088" w:rsidRDefault="00002830" w:rsidP="00045088">
            <w:r w:rsidRPr="00045088">
              <w:t>3.8</w:t>
            </w:r>
          </w:p>
        </w:tc>
        <w:tc>
          <w:tcPr>
            <w:tcW w:w="1739" w:type="dxa"/>
          </w:tcPr>
          <w:p w14:paraId="3B05E227" w14:textId="77777777" w:rsidR="0053182E" w:rsidRPr="00045088" w:rsidRDefault="0053182E" w:rsidP="00045088">
            <w:r w:rsidRPr="00045088">
              <w:t>1.</w:t>
            </w:r>
            <w:r w:rsidR="00002830" w:rsidRPr="00045088">
              <w:t>6</w:t>
            </w:r>
          </w:p>
        </w:tc>
        <w:tc>
          <w:tcPr>
            <w:tcW w:w="1788" w:type="dxa"/>
          </w:tcPr>
          <w:p w14:paraId="6BC1B29B" w14:textId="77777777" w:rsidR="0053182E" w:rsidRPr="00045088" w:rsidRDefault="0053182E" w:rsidP="00045088">
            <w:r w:rsidRPr="00045088">
              <w:t>0.811</w:t>
            </w:r>
          </w:p>
        </w:tc>
      </w:tr>
      <w:tr w:rsidR="0053182E" w:rsidRPr="00045088" w14:paraId="2D0D9C71" w14:textId="77777777" w:rsidTr="00CB1BFB">
        <w:tc>
          <w:tcPr>
            <w:tcW w:w="2453" w:type="dxa"/>
          </w:tcPr>
          <w:p w14:paraId="3CDAFB96" w14:textId="77777777" w:rsidR="0053182E" w:rsidRPr="00045088" w:rsidRDefault="0053182E" w:rsidP="00045088">
            <w:r w:rsidRPr="00045088">
              <w:t xml:space="preserve">No. pesticide (a.i.) applications per season </w:t>
            </w:r>
          </w:p>
        </w:tc>
        <w:tc>
          <w:tcPr>
            <w:tcW w:w="1738" w:type="dxa"/>
          </w:tcPr>
          <w:p w14:paraId="37F272C6" w14:textId="77777777" w:rsidR="0053182E" w:rsidRPr="00045088" w:rsidRDefault="0053182E" w:rsidP="00045088">
            <w:r w:rsidRPr="00045088">
              <w:t>5.</w:t>
            </w:r>
            <w:r w:rsidR="00002830" w:rsidRPr="00045088">
              <w:t>3</w:t>
            </w:r>
          </w:p>
        </w:tc>
        <w:tc>
          <w:tcPr>
            <w:tcW w:w="1738" w:type="dxa"/>
          </w:tcPr>
          <w:p w14:paraId="6B29ED98" w14:textId="77777777" w:rsidR="0053182E" w:rsidRPr="00045088" w:rsidRDefault="0053182E" w:rsidP="00045088">
            <w:r w:rsidRPr="00045088">
              <w:t>7.</w:t>
            </w:r>
            <w:r w:rsidR="00002830" w:rsidRPr="00045088">
              <w:t>1</w:t>
            </w:r>
          </w:p>
        </w:tc>
        <w:tc>
          <w:tcPr>
            <w:tcW w:w="1739" w:type="dxa"/>
          </w:tcPr>
          <w:p w14:paraId="428CCDFD" w14:textId="77777777" w:rsidR="0053182E" w:rsidRPr="00045088" w:rsidRDefault="00002830" w:rsidP="00045088">
            <w:r w:rsidRPr="00045088">
              <w:t>5.9</w:t>
            </w:r>
          </w:p>
        </w:tc>
        <w:tc>
          <w:tcPr>
            <w:tcW w:w="1788" w:type="dxa"/>
          </w:tcPr>
          <w:p w14:paraId="2EC740CC" w14:textId="77777777" w:rsidR="0053182E" w:rsidRPr="00045088" w:rsidRDefault="0053182E" w:rsidP="00045088">
            <w:r w:rsidRPr="00045088">
              <w:t>NS</w:t>
            </w:r>
          </w:p>
        </w:tc>
      </w:tr>
      <w:tr w:rsidR="0053182E" w:rsidRPr="00045088" w14:paraId="27EE8369" w14:textId="77777777" w:rsidTr="00CB1BFB">
        <w:tc>
          <w:tcPr>
            <w:tcW w:w="2453" w:type="dxa"/>
            <w:tcBorders>
              <w:bottom w:val="single" w:sz="4" w:space="0" w:color="auto"/>
            </w:tcBorders>
          </w:tcPr>
          <w:p w14:paraId="7E3755B7" w14:textId="77777777" w:rsidR="0053182E" w:rsidRPr="00045088" w:rsidRDefault="0053182E" w:rsidP="00045088">
            <w:r w:rsidRPr="00045088">
              <w:t>Nitrogen fertiliser (kg ha-1)</w:t>
            </w:r>
          </w:p>
        </w:tc>
        <w:tc>
          <w:tcPr>
            <w:tcW w:w="1738" w:type="dxa"/>
            <w:tcBorders>
              <w:bottom w:val="single" w:sz="4" w:space="0" w:color="auto"/>
            </w:tcBorders>
          </w:tcPr>
          <w:p w14:paraId="2BE0564D" w14:textId="77777777" w:rsidR="0053182E" w:rsidRPr="00045088" w:rsidRDefault="0053182E" w:rsidP="00045088">
            <w:r w:rsidRPr="00045088">
              <w:t>148</w:t>
            </w:r>
          </w:p>
        </w:tc>
        <w:tc>
          <w:tcPr>
            <w:tcW w:w="1738" w:type="dxa"/>
            <w:tcBorders>
              <w:bottom w:val="single" w:sz="4" w:space="0" w:color="auto"/>
            </w:tcBorders>
          </w:tcPr>
          <w:p w14:paraId="585B9586" w14:textId="77777777" w:rsidR="0053182E" w:rsidRPr="00045088" w:rsidRDefault="0053182E" w:rsidP="00045088">
            <w:r w:rsidRPr="00045088">
              <w:t>242</w:t>
            </w:r>
          </w:p>
        </w:tc>
        <w:tc>
          <w:tcPr>
            <w:tcW w:w="1739" w:type="dxa"/>
            <w:tcBorders>
              <w:bottom w:val="single" w:sz="4" w:space="0" w:color="auto"/>
            </w:tcBorders>
          </w:tcPr>
          <w:p w14:paraId="4C840F71" w14:textId="77777777" w:rsidR="0053182E" w:rsidRPr="00045088" w:rsidRDefault="0053182E" w:rsidP="00045088">
            <w:r w:rsidRPr="00045088">
              <w:t>174</w:t>
            </w:r>
          </w:p>
        </w:tc>
        <w:tc>
          <w:tcPr>
            <w:tcW w:w="1788" w:type="dxa"/>
            <w:tcBorders>
              <w:bottom w:val="single" w:sz="4" w:space="0" w:color="auto"/>
            </w:tcBorders>
          </w:tcPr>
          <w:p w14:paraId="0151531F" w14:textId="77777777" w:rsidR="0053182E" w:rsidRPr="00045088" w:rsidRDefault="0053182E" w:rsidP="00045088">
            <w:r w:rsidRPr="00045088">
              <w:t>NS</w:t>
            </w:r>
          </w:p>
        </w:tc>
      </w:tr>
    </w:tbl>
    <w:p w14:paraId="04342100" w14:textId="77777777" w:rsidR="0053182E" w:rsidRPr="00045088" w:rsidRDefault="0053182E" w:rsidP="00045088"/>
    <w:p w14:paraId="39BCF860" w14:textId="4BBA3E58" w:rsidR="0053182E" w:rsidRPr="00045088" w:rsidRDefault="0053182E" w:rsidP="00045088">
      <w:r w:rsidRPr="00045088">
        <w:br w:type="page"/>
      </w:r>
      <w:r w:rsidRPr="00D00706">
        <w:rPr>
          <w:b/>
          <w:bCs/>
        </w:rPr>
        <w:lastRenderedPageBreak/>
        <w:t>T</w:t>
      </w:r>
      <w:r w:rsidR="00D00706" w:rsidRPr="00D00706">
        <w:rPr>
          <w:b/>
          <w:bCs/>
        </w:rPr>
        <w:t>ABLE</w:t>
      </w:r>
      <w:r w:rsidRPr="00D00706">
        <w:rPr>
          <w:b/>
          <w:bCs/>
        </w:rPr>
        <w:t xml:space="preserve"> 2</w:t>
      </w:r>
      <w:r w:rsidRPr="00045088">
        <w:t xml:space="preserve">  Plant species richness (mean number of species per 50 m2 sample) in field boundaries and crop centres with and without sown 6 m margin strips (data including crop species)</w:t>
      </w:r>
    </w:p>
    <w:tbl>
      <w:tblPr>
        <w:tblW w:w="0" w:type="auto"/>
        <w:tblLook w:val="01E0" w:firstRow="1" w:lastRow="1" w:firstColumn="1" w:lastColumn="1" w:noHBand="0" w:noVBand="0"/>
      </w:tblPr>
      <w:tblGrid>
        <w:gridCol w:w="1728"/>
        <w:gridCol w:w="1743"/>
        <w:gridCol w:w="1333"/>
        <w:gridCol w:w="1549"/>
        <w:gridCol w:w="1228"/>
        <w:gridCol w:w="1445"/>
      </w:tblGrid>
      <w:tr w:rsidR="0053182E" w:rsidRPr="00045088" w14:paraId="6E0049B3" w14:textId="77777777" w:rsidTr="006E36A2">
        <w:tc>
          <w:tcPr>
            <w:tcW w:w="1728" w:type="dxa"/>
            <w:tcBorders>
              <w:top w:val="single" w:sz="4" w:space="0" w:color="auto"/>
              <w:bottom w:val="single" w:sz="4" w:space="0" w:color="auto"/>
            </w:tcBorders>
            <w:vAlign w:val="bottom"/>
          </w:tcPr>
          <w:p w14:paraId="21915A56" w14:textId="77777777" w:rsidR="0053182E" w:rsidRPr="00045088" w:rsidRDefault="0053182E" w:rsidP="00045088"/>
        </w:tc>
        <w:tc>
          <w:tcPr>
            <w:tcW w:w="1743" w:type="dxa"/>
            <w:tcBorders>
              <w:top w:val="single" w:sz="4" w:space="0" w:color="auto"/>
              <w:bottom w:val="single" w:sz="4" w:space="0" w:color="auto"/>
            </w:tcBorders>
            <w:vAlign w:val="bottom"/>
          </w:tcPr>
          <w:p w14:paraId="60435874" w14:textId="77777777" w:rsidR="0053182E" w:rsidRPr="00045088" w:rsidRDefault="0053182E" w:rsidP="00045088">
            <w:r w:rsidRPr="00045088">
              <w:t>Landscape</w:t>
            </w:r>
          </w:p>
        </w:tc>
        <w:tc>
          <w:tcPr>
            <w:tcW w:w="1333" w:type="dxa"/>
            <w:tcBorders>
              <w:top w:val="single" w:sz="4" w:space="0" w:color="auto"/>
              <w:bottom w:val="single" w:sz="4" w:space="0" w:color="auto"/>
            </w:tcBorders>
          </w:tcPr>
          <w:p w14:paraId="12A5315C" w14:textId="77777777" w:rsidR="0053182E" w:rsidRPr="00045088" w:rsidRDefault="0053182E" w:rsidP="00045088">
            <w:r w:rsidRPr="00045088">
              <w:t>Small</w:t>
            </w:r>
          </w:p>
        </w:tc>
        <w:tc>
          <w:tcPr>
            <w:tcW w:w="1549" w:type="dxa"/>
            <w:tcBorders>
              <w:top w:val="single" w:sz="4" w:space="0" w:color="auto"/>
              <w:bottom w:val="single" w:sz="4" w:space="0" w:color="auto"/>
            </w:tcBorders>
          </w:tcPr>
          <w:p w14:paraId="66635A61" w14:textId="77777777" w:rsidR="0053182E" w:rsidRPr="00045088" w:rsidRDefault="0053182E" w:rsidP="00045088">
            <w:r w:rsidRPr="00045088">
              <w:t>Intermediate</w:t>
            </w:r>
          </w:p>
        </w:tc>
        <w:tc>
          <w:tcPr>
            <w:tcW w:w="1228" w:type="dxa"/>
            <w:tcBorders>
              <w:top w:val="single" w:sz="4" w:space="0" w:color="auto"/>
              <w:bottom w:val="single" w:sz="4" w:space="0" w:color="auto"/>
            </w:tcBorders>
          </w:tcPr>
          <w:p w14:paraId="0C8F31C7" w14:textId="77777777" w:rsidR="0053182E" w:rsidRPr="00045088" w:rsidRDefault="0053182E" w:rsidP="00045088">
            <w:r w:rsidRPr="00045088">
              <w:t>Open</w:t>
            </w:r>
          </w:p>
        </w:tc>
        <w:tc>
          <w:tcPr>
            <w:tcW w:w="1445" w:type="dxa"/>
            <w:tcBorders>
              <w:top w:val="single" w:sz="4" w:space="0" w:color="auto"/>
              <w:bottom w:val="single" w:sz="4" w:space="0" w:color="auto"/>
            </w:tcBorders>
          </w:tcPr>
          <w:p w14:paraId="6C756067" w14:textId="77777777" w:rsidR="0053182E" w:rsidRPr="00045088" w:rsidRDefault="0053182E" w:rsidP="00045088">
            <w:r w:rsidRPr="00045088">
              <w:t>Mean</w:t>
            </w:r>
          </w:p>
        </w:tc>
      </w:tr>
      <w:tr w:rsidR="0053182E" w:rsidRPr="00045088" w14:paraId="5D98AC6E" w14:textId="77777777" w:rsidTr="006E36A2">
        <w:tc>
          <w:tcPr>
            <w:tcW w:w="1728" w:type="dxa"/>
            <w:tcBorders>
              <w:top w:val="single" w:sz="4" w:space="0" w:color="auto"/>
            </w:tcBorders>
            <w:vAlign w:val="bottom"/>
          </w:tcPr>
          <w:p w14:paraId="1C1842A7" w14:textId="77777777" w:rsidR="0053182E" w:rsidRPr="00045088" w:rsidRDefault="0053182E" w:rsidP="00045088">
            <w:r w:rsidRPr="00045088">
              <w:t>Boundary</w:t>
            </w:r>
          </w:p>
        </w:tc>
        <w:tc>
          <w:tcPr>
            <w:tcW w:w="1743" w:type="dxa"/>
            <w:tcBorders>
              <w:top w:val="single" w:sz="4" w:space="0" w:color="auto"/>
            </w:tcBorders>
            <w:vAlign w:val="bottom"/>
          </w:tcPr>
          <w:p w14:paraId="69C1C66D" w14:textId="77777777" w:rsidR="0053182E" w:rsidRPr="00045088" w:rsidRDefault="0053182E" w:rsidP="00045088">
            <w:r w:rsidRPr="00045088">
              <w:t>6 m margin</w:t>
            </w:r>
          </w:p>
        </w:tc>
        <w:tc>
          <w:tcPr>
            <w:tcW w:w="1333" w:type="dxa"/>
            <w:tcBorders>
              <w:top w:val="single" w:sz="4" w:space="0" w:color="auto"/>
            </w:tcBorders>
            <w:vAlign w:val="bottom"/>
          </w:tcPr>
          <w:p w14:paraId="49E6218F" w14:textId="77777777" w:rsidR="0053182E" w:rsidRPr="00045088" w:rsidRDefault="0053182E" w:rsidP="00045088">
            <w:r w:rsidRPr="00045088">
              <w:t>35.57</w:t>
            </w:r>
          </w:p>
        </w:tc>
        <w:tc>
          <w:tcPr>
            <w:tcW w:w="1549" w:type="dxa"/>
            <w:tcBorders>
              <w:top w:val="single" w:sz="4" w:space="0" w:color="auto"/>
            </w:tcBorders>
            <w:vAlign w:val="bottom"/>
          </w:tcPr>
          <w:p w14:paraId="1CA23C40" w14:textId="77777777" w:rsidR="0053182E" w:rsidRPr="00045088" w:rsidRDefault="0053182E" w:rsidP="00045088">
            <w:r w:rsidRPr="00045088">
              <w:t>35.71</w:t>
            </w:r>
          </w:p>
        </w:tc>
        <w:tc>
          <w:tcPr>
            <w:tcW w:w="1228" w:type="dxa"/>
            <w:tcBorders>
              <w:top w:val="single" w:sz="4" w:space="0" w:color="auto"/>
            </w:tcBorders>
            <w:vAlign w:val="bottom"/>
          </w:tcPr>
          <w:p w14:paraId="16EE19CD" w14:textId="77777777" w:rsidR="0053182E" w:rsidRPr="00045088" w:rsidRDefault="0053182E" w:rsidP="00045088">
            <w:r w:rsidRPr="00045088">
              <w:t>28.29</w:t>
            </w:r>
          </w:p>
        </w:tc>
        <w:tc>
          <w:tcPr>
            <w:tcW w:w="1445" w:type="dxa"/>
            <w:tcBorders>
              <w:top w:val="single" w:sz="4" w:space="0" w:color="auto"/>
            </w:tcBorders>
          </w:tcPr>
          <w:p w14:paraId="476089F1" w14:textId="77777777" w:rsidR="0053182E" w:rsidRPr="00045088" w:rsidRDefault="0053182E" w:rsidP="00045088">
            <w:r w:rsidRPr="00045088">
              <w:t>33.2</w:t>
            </w:r>
          </w:p>
        </w:tc>
      </w:tr>
      <w:tr w:rsidR="0053182E" w:rsidRPr="00045088" w14:paraId="6B8F9CFC" w14:textId="77777777" w:rsidTr="006E36A2">
        <w:tc>
          <w:tcPr>
            <w:tcW w:w="1728" w:type="dxa"/>
            <w:vAlign w:val="bottom"/>
          </w:tcPr>
          <w:p w14:paraId="451BD58C" w14:textId="77777777" w:rsidR="0053182E" w:rsidRPr="00045088" w:rsidRDefault="0053182E" w:rsidP="00045088"/>
        </w:tc>
        <w:tc>
          <w:tcPr>
            <w:tcW w:w="1743" w:type="dxa"/>
            <w:vAlign w:val="bottom"/>
          </w:tcPr>
          <w:p w14:paraId="57DC30AD" w14:textId="77777777" w:rsidR="0053182E" w:rsidRPr="00045088" w:rsidRDefault="0053182E" w:rsidP="00045088">
            <w:r w:rsidRPr="00045088">
              <w:t>Control</w:t>
            </w:r>
          </w:p>
        </w:tc>
        <w:tc>
          <w:tcPr>
            <w:tcW w:w="1333" w:type="dxa"/>
            <w:vAlign w:val="bottom"/>
          </w:tcPr>
          <w:p w14:paraId="35444E5D" w14:textId="77777777" w:rsidR="0053182E" w:rsidRPr="00045088" w:rsidRDefault="0053182E" w:rsidP="00045088">
            <w:r w:rsidRPr="00045088">
              <w:t>25.86</w:t>
            </w:r>
          </w:p>
        </w:tc>
        <w:tc>
          <w:tcPr>
            <w:tcW w:w="1549" w:type="dxa"/>
            <w:vAlign w:val="bottom"/>
          </w:tcPr>
          <w:p w14:paraId="187F26BF" w14:textId="77777777" w:rsidR="0053182E" w:rsidRPr="00045088" w:rsidRDefault="0053182E" w:rsidP="00045088">
            <w:r w:rsidRPr="00045088">
              <w:t>29.00</w:t>
            </w:r>
          </w:p>
        </w:tc>
        <w:tc>
          <w:tcPr>
            <w:tcW w:w="1228" w:type="dxa"/>
            <w:vAlign w:val="bottom"/>
          </w:tcPr>
          <w:p w14:paraId="60FE2282" w14:textId="77777777" w:rsidR="0053182E" w:rsidRPr="00045088" w:rsidRDefault="0053182E" w:rsidP="00045088">
            <w:r w:rsidRPr="00045088">
              <w:t>28.29</w:t>
            </w:r>
          </w:p>
        </w:tc>
        <w:tc>
          <w:tcPr>
            <w:tcW w:w="1445" w:type="dxa"/>
          </w:tcPr>
          <w:p w14:paraId="107ECD1D" w14:textId="77777777" w:rsidR="0053182E" w:rsidRPr="00045088" w:rsidRDefault="0053182E" w:rsidP="00045088">
            <w:r w:rsidRPr="00045088">
              <w:t>27.7</w:t>
            </w:r>
          </w:p>
        </w:tc>
      </w:tr>
      <w:tr w:rsidR="0053182E" w:rsidRPr="00045088" w14:paraId="3AD45C29" w14:textId="77777777" w:rsidTr="006E36A2">
        <w:tc>
          <w:tcPr>
            <w:tcW w:w="1728" w:type="dxa"/>
            <w:vAlign w:val="bottom"/>
          </w:tcPr>
          <w:p w14:paraId="7F866C60" w14:textId="77777777" w:rsidR="0053182E" w:rsidRPr="00045088" w:rsidRDefault="0053182E" w:rsidP="00045088">
            <w:r w:rsidRPr="00045088">
              <w:t>Crop centre</w:t>
            </w:r>
          </w:p>
        </w:tc>
        <w:tc>
          <w:tcPr>
            <w:tcW w:w="1743" w:type="dxa"/>
            <w:vAlign w:val="bottom"/>
          </w:tcPr>
          <w:p w14:paraId="62F89064" w14:textId="77777777" w:rsidR="0053182E" w:rsidRPr="00045088" w:rsidRDefault="0053182E" w:rsidP="00045088">
            <w:r w:rsidRPr="00045088">
              <w:t>6 m margin</w:t>
            </w:r>
          </w:p>
        </w:tc>
        <w:tc>
          <w:tcPr>
            <w:tcW w:w="1333" w:type="dxa"/>
            <w:vAlign w:val="bottom"/>
          </w:tcPr>
          <w:p w14:paraId="74C82D5B" w14:textId="77777777" w:rsidR="0053182E" w:rsidRPr="00045088" w:rsidRDefault="0053182E" w:rsidP="00045088">
            <w:r w:rsidRPr="00045088">
              <w:t>10.71</w:t>
            </w:r>
          </w:p>
        </w:tc>
        <w:tc>
          <w:tcPr>
            <w:tcW w:w="1549" w:type="dxa"/>
            <w:vAlign w:val="bottom"/>
          </w:tcPr>
          <w:p w14:paraId="3E8104E1" w14:textId="77777777" w:rsidR="0053182E" w:rsidRPr="00045088" w:rsidRDefault="0053182E" w:rsidP="00045088">
            <w:r w:rsidRPr="00045088">
              <w:t>7.43</w:t>
            </w:r>
          </w:p>
        </w:tc>
        <w:tc>
          <w:tcPr>
            <w:tcW w:w="1228" w:type="dxa"/>
            <w:vAlign w:val="bottom"/>
          </w:tcPr>
          <w:p w14:paraId="76A4F949" w14:textId="77777777" w:rsidR="0053182E" w:rsidRPr="00045088" w:rsidRDefault="0053182E" w:rsidP="00045088">
            <w:r w:rsidRPr="00045088">
              <w:t>12.57</w:t>
            </w:r>
          </w:p>
        </w:tc>
        <w:tc>
          <w:tcPr>
            <w:tcW w:w="1445" w:type="dxa"/>
          </w:tcPr>
          <w:p w14:paraId="31FC65A6" w14:textId="77777777" w:rsidR="0053182E" w:rsidRPr="00045088" w:rsidRDefault="0053182E" w:rsidP="00045088">
            <w:r w:rsidRPr="00045088">
              <w:t>10.2</w:t>
            </w:r>
          </w:p>
        </w:tc>
      </w:tr>
      <w:tr w:rsidR="0053182E" w:rsidRPr="00045088" w14:paraId="1C4F2131" w14:textId="77777777" w:rsidTr="006E36A2">
        <w:tc>
          <w:tcPr>
            <w:tcW w:w="1728" w:type="dxa"/>
            <w:tcBorders>
              <w:bottom w:val="single" w:sz="4" w:space="0" w:color="auto"/>
            </w:tcBorders>
            <w:vAlign w:val="bottom"/>
          </w:tcPr>
          <w:p w14:paraId="7FE055FA" w14:textId="77777777" w:rsidR="0053182E" w:rsidRPr="00045088" w:rsidRDefault="0053182E" w:rsidP="00045088"/>
        </w:tc>
        <w:tc>
          <w:tcPr>
            <w:tcW w:w="1743" w:type="dxa"/>
            <w:tcBorders>
              <w:bottom w:val="single" w:sz="4" w:space="0" w:color="auto"/>
            </w:tcBorders>
            <w:vAlign w:val="bottom"/>
          </w:tcPr>
          <w:p w14:paraId="5C4F43CA" w14:textId="77777777" w:rsidR="0053182E" w:rsidRPr="00045088" w:rsidRDefault="0053182E" w:rsidP="00045088">
            <w:r w:rsidRPr="00045088">
              <w:t>Control</w:t>
            </w:r>
          </w:p>
        </w:tc>
        <w:tc>
          <w:tcPr>
            <w:tcW w:w="1333" w:type="dxa"/>
            <w:tcBorders>
              <w:bottom w:val="single" w:sz="4" w:space="0" w:color="auto"/>
            </w:tcBorders>
            <w:vAlign w:val="bottom"/>
          </w:tcPr>
          <w:p w14:paraId="67E892D8" w14:textId="77777777" w:rsidR="0053182E" w:rsidRPr="00045088" w:rsidRDefault="0053182E" w:rsidP="00045088">
            <w:r w:rsidRPr="00045088">
              <w:t>12.71</w:t>
            </w:r>
          </w:p>
        </w:tc>
        <w:tc>
          <w:tcPr>
            <w:tcW w:w="1549" w:type="dxa"/>
            <w:tcBorders>
              <w:bottom w:val="single" w:sz="4" w:space="0" w:color="auto"/>
            </w:tcBorders>
            <w:vAlign w:val="bottom"/>
          </w:tcPr>
          <w:p w14:paraId="605648FA" w14:textId="77777777" w:rsidR="0053182E" w:rsidRPr="00045088" w:rsidRDefault="0053182E" w:rsidP="00045088">
            <w:r w:rsidRPr="00045088">
              <w:t>9.43</w:t>
            </w:r>
          </w:p>
        </w:tc>
        <w:tc>
          <w:tcPr>
            <w:tcW w:w="1228" w:type="dxa"/>
            <w:tcBorders>
              <w:bottom w:val="single" w:sz="4" w:space="0" w:color="auto"/>
            </w:tcBorders>
            <w:vAlign w:val="bottom"/>
          </w:tcPr>
          <w:p w14:paraId="693A76DC" w14:textId="77777777" w:rsidR="0053182E" w:rsidRPr="00045088" w:rsidRDefault="0053182E" w:rsidP="00045088">
            <w:r w:rsidRPr="00045088">
              <w:t>11.71</w:t>
            </w:r>
          </w:p>
        </w:tc>
        <w:tc>
          <w:tcPr>
            <w:tcW w:w="1445" w:type="dxa"/>
            <w:tcBorders>
              <w:bottom w:val="single" w:sz="4" w:space="0" w:color="auto"/>
            </w:tcBorders>
          </w:tcPr>
          <w:p w14:paraId="02EEC02D" w14:textId="77777777" w:rsidR="0053182E" w:rsidRPr="00045088" w:rsidRDefault="0053182E" w:rsidP="00045088">
            <w:r w:rsidRPr="00045088">
              <w:t>11.3</w:t>
            </w:r>
          </w:p>
        </w:tc>
      </w:tr>
    </w:tbl>
    <w:p w14:paraId="489267F3" w14:textId="0EDEFCB3" w:rsidR="0053182E" w:rsidRPr="00045088" w:rsidRDefault="006E36A2" w:rsidP="00045088">
      <w:r w:rsidRPr="00045088">
        <w:t>Overall SED = 2.058; df = 54; SED for means = 1.46: df = 54.</w:t>
      </w:r>
    </w:p>
    <w:p w14:paraId="33AAB184" w14:textId="77777777" w:rsidR="0053182E" w:rsidRPr="00045088" w:rsidRDefault="0053182E" w:rsidP="00045088">
      <w:r w:rsidRPr="00045088">
        <w:br w:type="page"/>
      </w:r>
    </w:p>
    <w:p w14:paraId="3668DF6F" w14:textId="77777777" w:rsidR="0053182E" w:rsidRPr="00045088" w:rsidRDefault="0053182E" w:rsidP="00045088"/>
    <w:p w14:paraId="70506DED" w14:textId="77777777" w:rsidR="0053182E" w:rsidRPr="00045088" w:rsidRDefault="00B76139" w:rsidP="00045088">
      <w:r w:rsidRPr="00045088">
        <w:rPr>
          <w:noProof/>
        </w:rPr>
        <w:drawing>
          <wp:inline distT="0" distB="0" distL="0" distR="0" wp14:anchorId="3C2678C9" wp14:editId="2AF4871F">
            <wp:extent cx="5728335" cy="5259070"/>
            <wp:effectExtent l="0" t="0" r="0" b="0"/>
            <wp:docPr id="1" name="Picture 1" descr="FIG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335" cy="5259070"/>
                    </a:xfrm>
                    <a:prstGeom prst="rect">
                      <a:avLst/>
                    </a:prstGeom>
                    <a:noFill/>
                    <a:ln>
                      <a:noFill/>
                    </a:ln>
                  </pic:spPr>
                </pic:pic>
              </a:graphicData>
            </a:graphic>
          </wp:inline>
        </w:drawing>
      </w:r>
    </w:p>
    <w:p w14:paraId="58961DAC" w14:textId="77777777" w:rsidR="0053182E" w:rsidRPr="00045088" w:rsidRDefault="0053182E" w:rsidP="00045088"/>
    <w:p w14:paraId="11FD4400" w14:textId="7B26BB42" w:rsidR="0053182E" w:rsidRPr="00D00706" w:rsidRDefault="0053182E" w:rsidP="00045088">
      <w:pPr>
        <w:rPr>
          <w:b/>
          <w:bCs/>
        </w:rPr>
      </w:pPr>
      <w:r w:rsidRPr="00D00706">
        <w:rPr>
          <w:b/>
          <w:bCs/>
        </w:rPr>
        <w:t>F</w:t>
      </w:r>
      <w:r w:rsidR="00DB07CC" w:rsidRPr="00D00706">
        <w:rPr>
          <w:b/>
          <w:bCs/>
        </w:rPr>
        <w:t>IGURE</w:t>
      </w:r>
      <w:r w:rsidRPr="00D00706">
        <w:rPr>
          <w:b/>
          <w:bCs/>
        </w:rPr>
        <w:t xml:space="preserve"> 1  </w:t>
      </w:r>
      <w:bookmarkEnd w:id="0"/>
    </w:p>
    <w:sectPr w:rsidR="0053182E" w:rsidRPr="00D00706" w:rsidSect="00C33AD4">
      <w:footerReference w:type="even" r:id="rId20"/>
      <w:footerReference w:type="default" r:id="rId21"/>
      <w:pgSz w:w="11906" w:h="16838"/>
      <w:pgMar w:top="1440" w:right="1440" w:bottom="1440" w:left="1440" w:header="851" w:footer="851"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Virginia Anne Nichols" w:date="2025-01-30T21:16:00Z" w:initials="VN">
    <w:p w14:paraId="03CF345F" w14:textId="4581225E" w:rsidR="00CD7E08" w:rsidRDefault="00CD7E08" w:rsidP="00CD7E08">
      <w:pPr>
        <w:pStyle w:val="CommentText"/>
      </w:pPr>
      <w:r>
        <w:rPr>
          <w:rStyle w:val="CommentReference"/>
        </w:rPr>
        <w:annotationRef/>
      </w:r>
      <w:r>
        <w:t>These values were reported in Scherner et al. 2016, but it was not stated how they were determined. Grid sampling, method for carbon determination, etc.</w:t>
      </w:r>
    </w:p>
  </w:comment>
  <w:comment w:id="2" w:author="Virginia Anne Nichols" w:date="2025-02-18T11:45:00Z" w:initials="VN">
    <w:p w14:paraId="078FEAD5" w14:textId="77777777" w:rsidR="001A455C" w:rsidRDefault="001A455C" w:rsidP="001A455C">
      <w:pPr>
        <w:pStyle w:val="CommentText"/>
      </w:pPr>
      <w:r>
        <w:rPr>
          <w:rStyle w:val="CommentReference"/>
        </w:rPr>
        <w:annotationRef/>
      </w:r>
      <w:r>
        <w:t>How was the straw removed?</w:t>
      </w:r>
    </w:p>
  </w:comment>
  <w:comment w:id="3" w:author="Virginia Anne Nichols" w:date="2025-04-01T09:42:00Z" w:initials="VN">
    <w:p w14:paraId="37309398" w14:textId="77777777" w:rsidR="001A455C" w:rsidRDefault="001A455C" w:rsidP="001A455C">
      <w:pPr>
        <w:pStyle w:val="CommentText"/>
      </w:pPr>
      <w:r>
        <w:rPr>
          <w:rStyle w:val="CommentReference"/>
        </w:rPr>
        <w:annotationRef/>
      </w:r>
      <w:r>
        <w:t>I need to know which study to cite</w:t>
      </w:r>
    </w:p>
  </w:comment>
  <w:comment w:id="4" w:author="Virginia Anne Nichols" w:date="2025-02-18T10:54:00Z" w:initials="VN">
    <w:p w14:paraId="5D9AFA1F" w14:textId="77777777" w:rsidR="000B2786" w:rsidRDefault="001A455C" w:rsidP="000B2786">
      <w:pPr>
        <w:pStyle w:val="CommentText"/>
      </w:pPr>
      <w:r>
        <w:rPr>
          <w:rStyle w:val="CommentReference"/>
        </w:rPr>
        <w:annotationRef/>
      </w:r>
      <w:r w:rsidR="000B2786">
        <w:t>There was no tillage in the fall because of the cover crops - correct? The log lists a tillage event to a depth of 3-4 cm following cash crop harvest, but this would destroy the cover crop treatments that were planted before cash crop harvest.</w:t>
      </w:r>
    </w:p>
  </w:comment>
  <w:comment w:id="5" w:author="Virginia Anne Nichols" w:date="2025-02-18T10:55:00Z" w:initials="VN">
    <w:p w14:paraId="1D7A512E" w14:textId="536F2EDB" w:rsidR="000043B8" w:rsidRDefault="001A455C" w:rsidP="000043B8">
      <w:pPr>
        <w:pStyle w:val="CommentText"/>
      </w:pPr>
      <w:r>
        <w:rPr>
          <w:rStyle w:val="CommentReference"/>
        </w:rPr>
        <w:annotationRef/>
      </w:r>
      <w:r w:rsidR="000043B8">
        <w:t>Were faba beans also planted in 17.5 row spacings in no-till/surface and 12.5 in the inv tillage?</w:t>
      </w:r>
    </w:p>
  </w:comment>
  <w:comment w:id="6" w:author="Virginia Anne Nichols" w:date="2025-02-18T11:47:00Z" w:initials="VN">
    <w:p w14:paraId="3D95C606" w14:textId="77777777" w:rsidR="001A455C" w:rsidRDefault="001A455C" w:rsidP="001A455C">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CF345F" w15:done="0"/>
  <w15:commentEx w15:paraId="078FEAD5" w15:done="0"/>
  <w15:commentEx w15:paraId="37309398" w15:done="0"/>
  <w15:commentEx w15:paraId="5D9AFA1F" w15:done="0"/>
  <w15:commentEx w15:paraId="1D7A512E" w15:done="0"/>
  <w15:commentEx w15:paraId="3D95C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273C0A" w16cex:dateUtc="2025-01-30T20:16:00Z"/>
  <w16cex:commentExtensible w16cex:durableId="73E22568" w16cex:dateUtc="2025-02-18T10:45:00Z"/>
  <w16cex:commentExtensible w16cex:durableId="74E83C9E" w16cex:dateUtc="2025-04-01T07:42:00Z"/>
  <w16cex:commentExtensible w16cex:durableId="26A838AC" w16cex:dateUtc="2025-02-18T09:54:00Z"/>
  <w16cex:commentExtensible w16cex:durableId="719E07D9" w16cex:dateUtc="2025-02-18T09:55: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CF345F" w16cid:durableId="26273C0A"/>
  <w16cid:commentId w16cid:paraId="078FEAD5" w16cid:durableId="73E22568"/>
  <w16cid:commentId w16cid:paraId="37309398" w16cid:durableId="74E83C9E"/>
  <w16cid:commentId w16cid:paraId="5D9AFA1F" w16cid:durableId="26A838AC"/>
  <w16cid:commentId w16cid:paraId="1D7A512E" w16cid:durableId="719E07D9"/>
  <w16cid:commentId w16cid:paraId="3D95C606" w16cid:durableId="3EAA7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5B941" w14:textId="77777777" w:rsidR="00F67D20" w:rsidRDefault="00F67D20">
      <w:r>
        <w:separator/>
      </w:r>
    </w:p>
  </w:endnote>
  <w:endnote w:type="continuationSeparator" w:id="0">
    <w:p w14:paraId="5297FBDE" w14:textId="77777777" w:rsidR="00F67D20" w:rsidRDefault="00F6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A597B"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F785D9" w14:textId="77777777" w:rsidR="00DB07CC" w:rsidRDefault="00DB0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A73A2"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3852FF25" w14:textId="77777777" w:rsidR="00DB07CC" w:rsidRDefault="00DB0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BC913" w14:textId="77777777" w:rsidR="00F67D20" w:rsidRDefault="00F67D20">
      <w:r>
        <w:separator/>
      </w:r>
    </w:p>
  </w:footnote>
  <w:footnote w:type="continuationSeparator" w:id="0">
    <w:p w14:paraId="00E314A1" w14:textId="77777777" w:rsidR="00F67D20" w:rsidRDefault="00F67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232766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Weed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cology-Converted.enl&lt;/item&gt;&lt;/Libraries&gt;&lt;/ENLibraries&gt;"/>
  </w:docVars>
  <w:rsids>
    <w:rsidRoot w:val="00B76139"/>
    <w:rsid w:val="00002830"/>
    <w:rsid w:val="000043B8"/>
    <w:rsid w:val="00030F1C"/>
    <w:rsid w:val="000347C5"/>
    <w:rsid w:val="00041F28"/>
    <w:rsid w:val="00045088"/>
    <w:rsid w:val="000508B5"/>
    <w:rsid w:val="00057203"/>
    <w:rsid w:val="00091299"/>
    <w:rsid w:val="000B2786"/>
    <w:rsid w:val="000B7E46"/>
    <w:rsid w:val="000C25A5"/>
    <w:rsid w:val="00126F2F"/>
    <w:rsid w:val="00133612"/>
    <w:rsid w:val="00197824"/>
    <w:rsid w:val="001A00CE"/>
    <w:rsid w:val="001A1339"/>
    <w:rsid w:val="001A455C"/>
    <w:rsid w:val="001B5010"/>
    <w:rsid w:val="001C52EB"/>
    <w:rsid w:val="001C7E86"/>
    <w:rsid w:val="001C7F6C"/>
    <w:rsid w:val="001D3CD3"/>
    <w:rsid w:val="001E79BC"/>
    <w:rsid w:val="001F07F6"/>
    <w:rsid w:val="0022360D"/>
    <w:rsid w:val="00226AAF"/>
    <w:rsid w:val="002314A6"/>
    <w:rsid w:val="00231E9B"/>
    <w:rsid w:val="00274552"/>
    <w:rsid w:val="00276F65"/>
    <w:rsid w:val="002A08AE"/>
    <w:rsid w:val="002A5F86"/>
    <w:rsid w:val="002B6F1A"/>
    <w:rsid w:val="002C160E"/>
    <w:rsid w:val="002D10E5"/>
    <w:rsid w:val="002F485B"/>
    <w:rsid w:val="003479FB"/>
    <w:rsid w:val="00381089"/>
    <w:rsid w:val="0038548F"/>
    <w:rsid w:val="003C7F19"/>
    <w:rsid w:val="003D3B6E"/>
    <w:rsid w:val="003E7CBF"/>
    <w:rsid w:val="00402490"/>
    <w:rsid w:val="00434E4D"/>
    <w:rsid w:val="00462BFF"/>
    <w:rsid w:val="004C06F7"/>
    <w:rsid w:val="004C0D61"/>
    <w:rsid w:val="004E1E8C"/>
    <w:rsid w:val="004F47C3"/>
    <w:rsid w:val="00523DF1"/>
    <w:rsid w:val="0053182E"/>
    <w:rsid w:val="00553D8F"/>
    <w:rsid w:val="00583A92"/>
    <w:rsid w:val="005B774F"/>
    <w:rsid w:val="005C0BB4"/>
    <w:rsid w:val="005E12EA"/>
    <w:rsid w:val="005F1FF2"/>
    <w:rsid w:val="00602B25"/>
    <w:rsid w:val="00604776"/>
    <w:rsid w:val="006067D9"/>
    <w:rsid w:val="00614437"/>
    <w:rsid w:val="0062645F"/>
    <w:rsid w:val="00646AD5"/>
    <w:rsid w:val="006774E5"/>
    <w:rsid w:val="006804BA"/>
    <w:rsid w:val="00680EF7"/>
    <w:rsid w:val="00686048"/>
    <w:rsid w:val="006B4AC3"/>
    <w:rsid w:val="006C04E3"/>
    <w:rsid w:val="006C3DC0"/>
    <w:rsid w:val="006D5A73"/>
    <w:rsid w:val="006E0E49"/>
    <w:rsid w:val="006E36A2"/>
    <w:rsid w:val="006F3CE0"/>
    <w:rsid w:val="006F54D7"/>
    <w:rsid w:val="00733FC7"/>
    <w:rsid w:val="00763F20"/>
    <w:rsid w:val="00785EAA"/>
    <w:rsid w:val="007974E5"/>
    <w:rsid w:val="007B00DA"/>
    <w:rsid w:val="007B2BE5"/>
    <w:rsid w:val="007C2B45"/>
    <w:rsid w:val="007D24BE"/>
    <w:rsid w:val="00802EF3"/>
    <w:rsid w:val="008141BB"/>
    <w:rsid w:val="008302FF"/>
    <w:rsid w:val="00842881"/>
    <w:rsid w:val="0086566B"/>
    <w:rsid w:val="008877EC"/>
    <w:rsid w:val="008935F3"/>
    <w:rsid w:val="008A45D0"/>
    <w:rsid w:val="008B07A4"/>
    <w:rsid w:val="008C1C95"/>
    <w:rsid w:val="008D2724"/>
    <w:rsid w:val="008E0AD1"/>
    <w:rsid w:val="009133AC"/>
    <w:rsid w:val="009432A7"/>
    <w:rsid w:val="00950EEA"/>
    <w:rsid w:val="00953C94"/>
    <w:rsid w:val="009915C2"/>
    <w:rsid w:val="009A3A5B"/>
    <w:rsid w:val="009A55B2"/>
    <w:rsid w:val="009A7EA2"/>
    <w:rsid w:val="009D06A0"/>
    <w:rsid w:val="00A20044"/>
    <w:rsid w:val="00A20B07"/>
    <w:rsid w:val="00A31C4F"/>
    <w:rsid w:val="00A62539"/>
    <w:rsid w:val="00A75203"/>
    <w:rsid w:val="00A90095"/>
    <w:rsid w:val="00A935FC"/>
    <w:rsid w:val="00AA2DBB"/>
    <w:rsid w:val="00AC10C6"/>
    <w:rsid w:val="00AC574D"/>
    <w:rsid w:val="00AC6691"/>
    <w:rsid w:val="00AD04C7"/>
    <w:rsid w:val="00AE1EFC"/>
    <w:rsid w:val="00AF348D"/>
    <w:rsid w:val="00AF5044"/>
    <w:rsid w:val="00B2115D"/>
    <w:rsid w:val="00B76139"/>
    <w:rsid w:val="00B83835"/>
    <w:rsid w:val="00BA7F3D"/>
    <w:rsid w:val="00BB220E"/>
    <w:rsid w:val="00BB7322"/>
    <w:rsid w:val="00BC7DE8"/>
    <w:rsid w:val="00BD2394"/>
    <w:rsid w:val="00BE5883"/>
    <w:rsid w:val="00BF3618"/>
    <w:rsid w:val="00C10FAD"/>
    <w:rsid w:val="00C16073"/>
    <w:rsid w:val="00C23509"/>
    <w:rsid w:val="00C33AD4"/>
    <w:rsid w:val="00CA2FBE"/>
    <w:rsid w:val="00CB1BFB"/>
    <w:rsid w:val="00CC097D"/>
    <w:rsid w:val="00CC1AAD"/>
    <w:rsid w:val="00CC4F03"/>
    <w:rsid w:val="00CC6C30"/>
    <w:rsid w:val="00CD19F2"/>
    <w:rsid w:val="00CD7E08"/>
    <w:rsid w:val="00CF198B"/>
    <w:rsid w:val="00CF1E52"/>
    <w:rsid w:val="00CF32A9"/>
    <w:rsid w:val="00D00706"/>
    <w:rsid w:val="00D066A5"/>
    <w:rsid w:val="00D215C3"/>
    <w:rsid w:val="00D34E34"/>
    <w:rsid w:val="00D52562"/>
    <w:rsid w:val="00D86704"/>
    <w:rsid w:val="00D96229"/>
    <w:rsid w:val="00DA275B"/>
    <w:rsid w:val="00DA570F"/>
    <w:rsid w:val="00DB07CC"/>
    <w:rsid w:val="00DC3E09"/>
    <w:rsid w:val="00DC7880"/>
    <w:rsid w:val="00DE4D97"/>
    <w:rsid w:val="00DF07E9"/>
    <w:rsid w:val="00E1366F"/>
    <w:rsid w:val="00E41219"/>
    <w:rsid w:val="00E50922"/>
    <w:rsid w:val="00E75CD1"/>
    <w:rsid w:val="00E83610"/>
    <w:rsid w:val="00E9789B"/>
    <w:rsid w:val="00EA5B2A"/>
    <w:rsid w:val="00EA65A3"/>
    <w:rsid w:val="00EC5CCC"/>
    <w:rsid w:val="00EE1254"/>
    <w:rsid w:val="00EF3506"/>
    <w:rsid w:val="00EF62F9"/>
    <w:rsid w:val="00F07C2C"/>
    <w:rsid w:val="00F36B54"/>
    <w:rsid w:val="00F4447D"/>
    <w:rsid w:val="00F67D20"/>
    <w:rsid w:val="00F87470"/>
    <w:rsid w:val="00F949F1"/>
    <w:rsid w:val="00FC4A41"/>
    <w:rsid w:val="00FD5287"/>
    <w:rsid w:val="00FD7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2FFB2"/>
  <w15:chartTrackingRefBased/>
  <w15:docId w15:val="{8A01739A-C841-4DFC-A382-0A7DF678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link w:val="Heading3Char"/>
    <w:semiHidden/>
    <w:unhideWhenUsed/>
    <w:qFormat/>
    <w:rsid w:val="001A45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EnvelopeReturn">
    <w:name w:val="envelope return"/>
    <w:basedOn w:val="Normal"/>
    <w:rPr>
      <w:rFonts w:cs="Arial"/>
      <w:sz w:val="20"/>
      <w:szCs w:val="20"/>
    </w:rPr>
  </w:style>
  <w:style w:type="paragraph" w:styleId="BodyText">
    <w:name w:val="Body Text"/>
    <w:basedOn w:val="Normal"/>
    <w:rPr>
      <w:i/>
      <w:iCs/>
    </w:rPr>
  </w:style>
  <w:style w:type="paragraph" w:styleId="BodyTextIndent">
    <w:name w:val="Body Text Indent"/>
    <w:basedOn w:val="Normal"/>
    <w:pPr>
      <w:spacing w:after="120"/>
      <w:ind w:left="283"/>
    </w:pPr>
  </w:style>
  <w:style w:type="character" w:styleId="Hyperlink">
    <w:name w:val="Hyperlink"/>
    <w:rsid w:val="00DF07E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LineNumber">
    <w:name w:val="line number"/>
    <w:basedOn w:val="DefaultParagraphFont"/>
  </w:style>
  <w:style w:type="character" w:styleId="UnresolvedMention">
    <w:name w:val="Unresolved Mention"/>
    <w:uiPriority w:val="99"/>
    <w:semiHidden/>
    <w:unhideWhenUsed/>
    <w:rsid w:val="004E1E8C"/>
    <w:rPr>
      <w:color w:val="808080"/>
      <w:shd w:val="clear" w:color="auto" w:fill="E6E6E6"/>
    </w:rPr>
  </w:style>
  <w:style w:type="character" w:styleId="Strong">
    <w:name w:val="Strong"/>
    <w:basedOn w:val="DefaultParagraphFont"/>
    <w:uiPriority w:val="22"/>
    <w:qFormat/>
    <w:rsid w:val="00045088"/>
    <w:rPr>
      <w:b/>
      <w:bCs/>
    </w:rPr>
  </w:style>
  <w:style w:type="character" w:customStyle="1" w:styleId="Heading3Char">
    <w:name w:val="Heading 3 Char"/>
    <w:basedOn w:val="DefaultParagraphFont"/>
    <w:link w:val="Heading3"/>
    <w:semiHidden/>
    <w:rsid w:val="001A455C"/>
    <w:rPr>
      <w:rFonts w:asciiTheme="majorHAnsi" w:eastAsiaTheme="majorEastAsia" w:hAnsiTheme="majorHAnsi" w:cstheme="majorBidi"/>
      <w:color w:val="1F3763" w:themeColor="accent1" w:themeShade="7F"/>
      <w:sz w:val="24"/>
      <w:szCs w:val="24"/>
      <w:lang w:eastAsia="en-US"/>
    </w:rPr>
  </w:style>
  <w:style w:type="table" w:styleId="TableGrid">
    <w:name w:val="Table Grid"/>
    <w:basedOn w:val="TableNormal"/>
    <w:rsid w:val="001A4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C0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09240">
      <w:bodyDiv w:val="1"/>
      <w:marLeft w:val="0"/>
      <w:marRight w:val="0"/>
      <w:marTop w:val="0"/>
      <w:marBottom w:val="0"/>
      <w:divBdr>
        <w:top w:val="none" w:sz="0" w:space="0" w:color="auto"/>
        <w:left w:val="none" w:sz="0" w:space="0" w:color="auto"/>
        <w:bottom w:val="none" w:sz="0" w:space="0" w:color="auto"/>
        <w:right w:val="none" w:sz="0" w:space="0" w:color="auto"/>
      </w:divBdr>
    </w:div>
    <w:div w:id="399720000">
      <w:bodyDiv w:val="1"/>
      <w:marLeft w:val="0"/>
      <w:marRight w:val="0"/>
      <w:marTop w:val="0"/>
      <w:marBottom w:val="0"/>
      <w:divBdr>
        <w:top w:val="none" w:sz="0" w:space="0" w:color="auto"/>
        <w:left w:val="none" w:sz="0" w:space="0" w:color="auto"/>
        <w:bottom w:val="none" w:sz="0" w:space="0" w:color="auto"/>
        <w:right w:val="none" w:sz="0" w:space="0" w:color="auto"/>
      </w:divBdr>
    </w:div>
    <w:div w:id="460850376">
      <w:bodyDiv w:val="1"/>
      <w:marLeft w:val="0"/>
      <w:marRight w:val="0"/>
      <w:marTop w:val="0"/>
      <w:marBottom w:val="0"/>
      <w:divBdr>
        <w:top w:val="none" w:sz="0" w:space="0" w:color="auto"/>
        <w:left w:val="none" w:sz="0" w:space="0" w:color="auto"/>
        <w:bottom w:val="none" w:sz="0" w:space="0" w:color="auto"/>
        <w:right w:val="none" w:sz="0" w:space="0" w:color="auto"/>
      </w:divBdr>
    </w:div>
    <w:div w:id="594561861">
      <w:bodyDiv w:val="1"/>
      <w:marLeft w:val="0"/>
      <w:marRight w:val="0"/>
      <w:marTop w:val="0"/>
      <w:marBottom w:val="0"/>
      <w:divBdr>
        <w:top w:val="none" w:sz="0" w:space="0" w:color="auto"/>
        <w:left w:val="none" w:sz="0" w:space="0" w:color="auto"/>
        <w:bottom w:val="none" w:sz="0" w:space="0" w:color="auto"/>
        <w:right w:val="none" w:sz="0" w:space="0" w:color="auto"/>
      </w:divBdr>
    </w:div>
    <w:div w:id="742219096">
      <w:bodyDiv w:val="1"/>
      <w:marLeft w:val="0"/>
      <w:marRight w:val="0"/>
      <w:marTop w:val="0"/>
      <w:marBottom w:val="0"/>
      <w:divBdr>
        <w:top w:val="none" w:sz="0" w:space="0" w:color="auto"/>
        <w:left w:val="none" w:sz="0" w:space="0" w:color="auto"/>
        <w:bottom w:val="none" w:sz="0" w:space="0" w:color="auto"/>
        <w:right w:val="none" w:sz="0" w:space="0" w:color="auto"/>
      </w:divBdr>
    </w:div>
    <w:div w:id="1045253685">
      <w:bodyDiv w:val="1"/>
      <w:marLeft w:val="0"/>
      <w:marRight w:val="0"/>
      <w:marTop w:val="0"/>
      <w:marBottom w:val="0"/>
      <w:divBdr>
        <w:top w:val="none" w:sz="0" w:space="0" w:color="auto"/>
        <w:left w:val="none" w:sz="0" w:space="0" w:color="auto"/>
        <w:bottom w:val="none" w:sz="0" w:space="0" w:color="auto"/>
        <w:right w:val="none" w:sz="0" w:space="0" w:color="auto"/>
      </w:divBdr>
    </w:div>
    <w:div w:id="176491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media.wiley.com/assets/7130/52/SN_Sub2000_X_CoW.pdf"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gina.nichols@agro.au.dk" TargetMode="External"/><Relationship Id="rId12" Type="http://schemas.openxmlformats.org/officeDocument/2006/relationships/image" Target="media/image1.png"/><Relationship Id="rId17" Type="http://schemas.openxmlformats.org/officeDocument/2006/relationships/hyperlink" Target="http://www.refman.com/support/rmstyles.asp" TargetMode="External"/><Relationship Id="rId2" Type="http://schemas.openxmlformats.org/officeDocument/2006/relationships/styles" Target="styles.xml"/><Relationship Id="rId16" Type="http://schemas.openxmlformats.org/officeDocument/2006/relationships/hyperlink" Target="http://www.endnote.com/support/enstyles.as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iley%20&amp;%20EWRS\Weed%20Research-%20Jon's%20CD\Instructions%20to%20Authors\WRE%20template%2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WRE template 5</Template>
  <TotalTime>691</TotalTime>
  <Pages>25</Pages>
  <Words>11945</Words>
  <Characters>72870</Characters>
  <Application>Microsoft Office Word</Application>
  <DocSecurity>0</DocSecurity>
  <Lines>607</Lines>
  <Paragraphs>169</Paragraphs>
  <ScaleCrop>false</ScaleCrop>
  <HeadingPairs>
    <vt:vector size="2" baseType="variant">
      <vt:variant>
        <vt:lpstr>Title</vt:lpstr>
      </vt:variant>
      <vt:variant>
        <vt:i4>1</vt:i4>
      </vt:variant>
    </vt:vector>
  </HeadingPairs>
  <TitlesOfParts>
    <vt:vector size="1" baseType="lpstr">
      <vt:lpstr>The impact of sown grass margin strips on weed occurrence in arable crop edges</vt:lpstr>
    </vt:vector>
  </TitlesOfParts>
  <Company>Dell Computer Corporation</Company>
  <LinksUpToDate>false</LinksUpToDate>
  <CharactersWithSpaces>84646</CharactersWithSpaces>
  <SharedDoc>false</SharedDoc>
  <HLinks>
    <vt:vector size="36" baseType="variant">
      <vt:variant>
        <vt:i4>7864395</vt:i4>
      </vt:variant>
      <vt:variant>
        <vt:i4>42</vt:i4>
      </vt:variant>
      <vt:variant>
        <vt:i4>0</vt:i4>
      </vt:variant>
      <vt:variant>
        <vt:i4>5</vt:i4>
      </vt:variant>
      <vt:variant>
        <vt:lpwstr>http://media.wiley.com/assets/7130/52/SN_Sub2000_X_CoW.pdf</vt:lpwstr>
      </vt:variant>
      <vt:variant>
        <vt:lpwstr/>
      </vt:variant>
      <vt:variant>
        <vt:i4>8323168</vt:i4>
      </vt:variant>
      <vt:variant>
        <vt:i4>36</vt:i4>
      </vt:variant>
      <vt:variant>
        <vt:i4>0</vt:i4>
      </vt:variant>
      <vt:variant>
        <vt:i4>5</vt:i4>
      </vt:variant>
      <vt:variant>
        <vt:lpwstr>http://www.refman.com/support/rmstyles.asp</vt:lpwstr>
      </vt:variant>
      <vt:variant>
        <vt:lpwstr/>
      </vt:variant>
      <vt:variant>
        <vt:i4>6357110</vt:i4>
      </vt:variant>
      <vt:variant>
        <vt:i4>33</vt:i4>
      </vt:variant>
      <vt:variant>
        <vt:i4>0</vt:i4>
      </vt:variant>
      <vt:variant>
        <vt:i4>5</vt:i4>
      </vt:variant>
      <vt:variant>
        <vt:lpwstr>http://www.endnote.com/support/enstyles.asp</vt:lpwstr>
      </vt:variant>
      <vt:variant>
        <vt:lpwstr/>
      </vt:variant>
      <vt:variant>
        <vt:i4>2949170</vt:i4>
      </vt:variant>
      <vt:variant>
        <vt:i4>30</vt:i4>
      </vt:variant>
      <vt:variant>
        <vt:i4>0</vt:i4>
      </vt:variant>
      <vt:variant>
        <vt:i4>5</vt:i4>
      </vt:variant>
      <vt:variant>
        <vt:lpwstr>http://www.webbaddress/</vt:lpwstr>
      </vt:variant>
      <vt:variant>
        <vt:lpwstr/>
      </vt:variant>
      <vt:variant>
        <vt:i4>3014769</vt:i4>
      </vt:variant>
      <vt:variant>
        <vt:i4>9</vt:i4>
      </vt:variant>
      <vt:variant>
        <vt:i4>0</vt:i4>
      </vt:variant>
      <vt:variant>
        <vt:i4>5</vt:i4>
      </vt:variant>
      <vt:variant>
        <vt:lpwstr>http://www3.interscience.wiley.com/journal/119454113/issue</vt:lpwstr>
      </vt:variant>
      <vt:variant>
        <vt:lpwstr/>
      </vt:variant>
      <vt:variant>
        <vt:i4>4849670</vt:i4>
      </vt:variant>
      <vt:variant>
        <vt:i4>3</vt:i4>
      </vt:variant>
      <vt:variant>
        <vt:i4>0</vt:i4>
      </vt:variant>
      <vt:variant>
        <vt:i4>5</vt:i4>
      </vt:variant>
      <vt:variant>
        <vt:lpwstr>http://www.wiley.com/bw/submit.asp?ref=0043-1737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sown grass margin strips on weed occurrence in arable crop edges</dc:title>
  <dc:subject/>
  <dc:creator>AJH</dc:creator>
  <cp:keywords/>
  <cp:lastModifiedBy>Virginia Anne Nichols</cp:lastModifiedBy>
  <cp:revision>21</cp:revision>
  <cp:lastPrinted>2020-05-11T07:49:00Z</cp:lastPrinted>
  <dcterms:created xsi:type="dcterms:W3CDTF">2025-08-28T09:09:00Z</dcterms:created>
  <dcterms:modified xsi:type="dcterms:W3CDTF">2025-10-21T09:02:00Z</dcterms:modified>
</cp:coreProperties>
</file>