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4B4B76C0"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607FA917" w14:textId="77777777"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w:t>
      </w:r>
      <w:r w:rsidR="00CB0057">
        <w:rPr>
          <w:rFonts w:ascii="Calibri" w:hAnsi="Calibri" w:cs="Calibri"/>
          <w:sz w:val="24"/>
          <w:szCs w:val="24"/>
          <w:lang w:val="en-US"/>
        </w:rPr>
        <w:t xml:space="preserve"> and attendant agronomic metrics</w:t>
      </w:r>
      <w:r w:rsidRPr="00B730C3">
        <w:rPr>
          <w:rFonts w:ascii="Calibri" w:hAnsi="Calibri" w:cs="Calibri"/>
          <w:sz w:val="24"/>
          <w:szCs w:val="24"/>
          <w:lang w:val="en-US"/>
        </w:rPr>
        <w:t xml:space="preserve"> in 30 replicated cropping systems over two consecutive years in Zealand, Denmark. Treatments included five cover crop systems (</w:t>
      </w:r>
      <w:r w:rsidR="006B0948" w:rsidRPr="00B730C3">
        <w:rPr>
          <w:rFonts w:ascii="Calibri" w:hAnsi="Calibri" w:cs="Calibri"/>
          <w:sz w:val="24"/>
          <w:szCs w:val="24"/>
          <w:lang w:val="en-US"/>
        </w:rPr>
        <w:t xml:space="preserve">Lolium </w:t>
      </w:r>
      <w:proofErr w:type="spellStart"/>
      <w:r w:rsidR="006B0948" w:rsidRPr="00B730C3">
        <w:rPr>
          <w:rFonts w:ascii="Calibri" w:hAnsi="Calibri" w:cs="Calibri"/>
          <w:sz w:val="24"/>
          <w:szCs w:val="24"/>
          <w:lang w:val="en-US"/>
        </w:rPr>
        <w:t>perenne</w:t>
      </w:r>
      <w:proofErr w:type="spellEnd"/>
      <w:r w:rsidR="006B0948" w:rsidRPr="00B730C3">
        <w:rPr>
          <w:rFonts w:ascii="Calibri" w:hAnsi="Calibri" w:cs="Calibri"/>
          <w:sz w:val="24"/>
          <w:szCs w:val="24"/>
          <w:lang w:val="en-US"/>
        </w:rPr>
        <w:t xml:space="preserve"> and Trifolium repens mixture sown early- and mid-season</w:t>
      </w:r>
      <w:r w:rsidR="006B0948">
        <w:rPr>
          <w:rFonts w:ascii="Calibri" w:hAnsi="Calibri" w:cs="Calibri"/>
          <w:sz w:val="24"/>
          <w:szCs w:val="24"/>
          <w:lang w:val="en-US"/>
        </w:rPr>
        <w:t xml:space="preserve">, </w:t>
      </w:r>
      <w:r w:rsidR="00663D56" w:rsidRPr="00B730C3">
        <w:rPr>
          <w:rFonts w:ascii="Calibri" w:hAnsi="Calibri" w:cs="Calibri"/>
          <w:sz w:val="24"/>
          <w:szCs w:val="24"/>
          <w:lang w:val="en-US"/>
        </w:rPr>
        <w:t>Raphanus sativus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and a no cover crop control)</w:t>
      </w:r>
      <w:r w:rsidR="00CB0057">
        <w:rPr>
          <w:rFonts w:ascii="Calibri" w:hAnsi="Calibri" w:cs="Calibri"/>
          <w:sz w:val="24"/>
          <w:szCs w:val="24"/>
          <w:lang w:val="en-US"/>
        </w:rPr>
        <w:t xml:space="preserve"> embedded within </w:t>
      </w:r>
      <w:r w:rsidR="00CB0057" w:rsidRPr="00B730C3">
        <w:rPr>
          <w:rFonts w:ascii="Calibri" w:hAnsi="Calibri" w:cs="Calibri"/>
          <w:sz w:val="24"/>
          <w:szCs w:val="24"/>
          <w:lang w:val="en-US"/>
        </w:rPr>
        <w:t xml:space="preserve">every combination of three tillage </w:t>
      </w:r>
      <w:r w:rsidR="00CB0057">
        <w:rPr>
          <w:rFonts w:ascii="Calibri" w:hAnsi="Calibri" w:cs="Calibri"/>
          <w:sz w:val="24"/>
          <w:szCs w:val="24"/>
          <w:lang w:val="en-US"/>
        </w:rPr>
        <w:t>approaches</w:t>
      </w:r>
      <w:r w:rsidR="00CB0057" w:rsidRPr="00B730C3">
        <w:rPr>
          <w:rFonts w:ascii="Calibri" w:hAnsi="Calibri" w:cs="Calibri"/>
          <w:sz w:val="24"/>
          <w:szCs w:val="24"/>
          <w:lang w:val="en-US"/>
        </w:rPr>
        <w:t xml:space="preserve"> (</w:t>
      </w:r>
      <w:r w:rsidR="000A3A67">
        <w:rPr>
          <w:rFonts w:ascii="Calibri" w:hAnsi="Calibri" w:cs="Calibri"/>
          <w:sz w:val="24"/>
          <w:szCs w:val="24"/>
          <w:lang w:val="en-US"/>
        </w:rPr>
        <w:t>no-till</w:t>
      </w:r>
      <w:r w:rsidR="00CB0057" w:rsidRPr="00B730C3">
        <w:rPr>
          <w:rFonts w:ascii="Calibri" w:hAnsi="Calibri" w:cs="Calibri"/>
          <w:sz w:val="24"/>
          <w:szCs w:val="24"/>
          <w:lang w:val="en-US"/>
        </w:rPr>
        <w:t>, surface, inversion)</w:t>
      </w:r>
      <w:r w:rsidR="00CB0057">
        <w:rPr>
          <w:rFonts w:ascii="Calibri" w:hAnsi="Calibri" w:cs="Calibri"/>
          <w:sz w:val="24"/>
          <w:szCs w:val="24"/>
          <w:lang w:val="en-US"/>
        </w:rPr>
        <w:t xml:space="preserve"> and</w:t>
      </w:r>
      <w:r w:rsidR="00CB0057" w:rsidRPr="00B730C3">
        <w:rPr>
          <w:rFonts w:ascii="Calibri" w:hAnsi="Calibri" w:cs="Calibri"/>
          <w:sz w:val="24"/>
          <w:szCs w:val="24"/>
          <w:lang w:val="en-US"/>
        </w:rPr>
        <w:t xml:space="preserve"> two residue management</w:t>
      </w:r>
      <w:r w:rsidR="00CB0057">
        <w:rPr>
          <w:rFonts w:ascii="Calibri" w:hAnsi="Calibri" w:cs="Calibri"/>
          <w:sz w:val="24"/>
          <w:szCs w:val="24"/>
          <w:lang w:val="en-US"/>
        </w:rPr>
        <w:t>s</w:t>
      </w:r>
      <w:r w:rsidR="00CB0057" w:rsidRPr="00B730C3">
        <w:rPr>
          <w:rFonts w:ascii="Calibri" w:hAnsi="Calibri" w:cs="Calibri"/>
          <w:sz w:val="24"/>
          <w:szCs w:val="24"/>
          <w:lang w:val="en-US"/>
        </w:rPr>
        <w:t xml:space="preserve"> (retained, removed)</w:t>
      </w:r>
      <w:r w:rsidRPr="00B730C3">
        <w:rPr>
          <w:rFonts w:ascii="Calibri" w:hAnsi="Calibri" w:cs="Calibri"/>
          <w:sz w:val="24"/>
          <w:szCs w:val="24"/>
          <w:lang w:val="en-US"/>
        </w:rPr>
        <w:t xml:space="preserve">. </w:t>
      </w:r>
    </w:p>
    <w:p w14:paraId="78C99FF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632732D9" w14:textId="09985D38" w:rsidR="005D1C4B" w:rsidRDefault="005D1C4B" w:rsidP="00B730C3">
      <w:pPr>
        <w:autoSpaceDE w:val="0"/>
        <w:autoSpaceDN w:val="0"/>
        <w:adjustRightInd w:val="0"/>
        <w:spacing w:after="0" w:line="240" w:lineRule="auto"/>
        <w:jc w:val="both"/>
        <w:rPr>
          <w:rFonts w:ascii="Calibri" w:hAnsi="Calibri" w:cs="Calibri"/>
          <w:sz w:val="24"/>
          <w:szCs w:val="24"/>
          <w:lang w:val="en-US"/>
        </w:rPr>
      </w:pPr>
      <w:r>
        <w:rPr>
          <w:rFonts w:ascii="Calibri" w:hAnsi="Calibri" w:cs="Calibri"/>
          <w:sz w:val="24"/>
          <w:szCs w:val="24"/>
          <w:lang w:val="en-US"/>
        </w:rPr>
        <w:t xml:space="preserve">X indices were used to capture biophysical, ecological and agronomic services and dis-services. </w:t>
      </w:r>
    </w:p>
    <w:p w14:paraId="5273500C" w14:textId="77777777" w:rsidR="005D1C4B" w:rsidRDefault="005D1C4B" w:rsidP="00B730C3">
      <w:pPr>
        <w:autoSpaceDE w:val="0"/>
        <w:autoSpaceDN w:val="0"/>
        <w:adjustRightInd w:val="0"/>
        <w:spacing w:after="0" w:line="240" w:lineRule="auto"/>
        <w:jc w:val="both"/>
        <w:rPr>
          <w:rFonts w:ascii="Calibri" w:hAnsi="Calibri" w:cs="Calibri"/>
          <w:sz w:val="24"/>
          <w:szCs w:val="24"/>
          <w:lang w:val="en-US"/>
        </w:rPr>
      </w:pPr>
    </w:p>
    <w:p w14:paraId="62ED9ECB" w14:textId="77777777"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(six indices)</w:t>
      </w:r>
      <w:r w:rsidR="00CB0057">
        <w:rPr>
          <w:rFonts w:ascii="Calibri" w:hAnsi="Calibri" w:cs="Calibri"/>
          <w:sz w:val="24"/>
          <w:szCs w:val="24"/>
          <w:lang w:val="en-US"/>
        </w:rPr>
        <w:t xml:space="preserve">, </w:t>
      </w:r>
      <w:r w:rsidRPr="00B730C3">
        <w:rPr>
          <w:rFonts w:ascii="Calibri" w:hAnsi="Calibri" w:cs="Calibri"/>
          <w:sz w:val="24"/>
          <w:szCs w:val="24"/>
          <w:lang w:val="en-US"/>
        </w:rPr>
        <w:t xml:space="preserve">(4) potential </w:t>
      </w:r>
      <w:r w:rsidR="00CB0057">
        <w:rPr>
          <w:rFonts w:ascii="Calibri" w:hAnsi="Calibri" w:cs="Calibri"/>
          <w:sz w:val="24"/>
          <w:szCs w:val="24"/>
          <w:lang w:val="en-US"/>
        </w:rPr>
        <w:t xml:space="preserve">future </w:t>
      </w:r>
      <w:r w:rsidRPr="00B730C3">
        <w:rPr>
          <w:rFonts w:ascii="Calibri" w:hAnsi="Calibri" w:cs="Calibri"/>
          <w:sz w:val="24"/>
          <w:szCs w:val="24"/>
          <w:lang w:val="en-US"/>
        </w:rPr>
        <w:t>agronomic harm</w:t>
      </w:r>
      <w:r w:rsidR="00FF440C">
        <w:rPr>
          <w:rFonts w:ascii="Calibri" w:hAnsi="Calibri" w:cs="Calibri"/>
          <w:sz w:val="24"/>
          <w:szCs w:val="24"/>
          <w:lang w:val="en-US"/>
        </w:rPr>
        <w:t xml:space="preserve"> (</w:t>
      </w:r>
      <w:r w:rsidR="00CB0057">
        <w:rPr>
          <w:rFonts w:ascii="Calibri" w:hAnsi="Calibri" w:cs="Calibri"/>
          <w:sz w:val="24"/>
          <w:szCs w:val="24"/>
          <w:lang w:val="en-US"/>
        </w:rPr>
        <w:t>four</w:t>
      </w:r>
      <w:r w:rsidR="00FF440C">
        <w:rPr>
          <w:rFonts w:ascii="Calibri" w:hAnsi="Calibri" w:cs="Calibri"/>
          <w:sz w:val="24"/>
          <w:szCs w:val="24"/>
          <w:lang w:val="en-US"/>
        </w:rPr>
        <w:t xml:space="preserve"> indices)</w:t>
      </w:r>
      <w:r w:rsidR="00CB0057">
        <w:rPr>
          <w:rFonts w:ascii="Calibri" w:hAnsi="Calibri" w:cs="Calibri"/>
          <w:sz w:val="24"/>
          <w:szCs w:val="24"/>
          <w:lang w:val="en-US"/>
        </w:rPr>
        <w:t>. Additional metrics captured system impacts including crop yields and pesticide toxicity loads</w:t>
      </w:r>
      <w:r w:rsidRPr="00B730C3">
        <w:rPr>
          <w:rFonts w:ascii="Calibri" w:hAnsi="Calibri" w:cs="Calibri"/>
          <w:sz w:val="24"/>
          <w:szCs w:val="24"/>
          <w:lang w:val="en-US"/>
        </w:rPr>
        <w:t xml:space="preserve">. </w:t>
      </w:r>
    </w:p>
    <w:p w14:paraId="633F006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20F2AFA9" w14:textId="6CC79934"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The study coincided with the site’s driest (2018) and wettest (2019) growing seasons in 30 years. Results showed that soil cover remained stable (~75%) across treatments and years. </w:t>
      </w:r>
      <w:r w:rsidR="005D1C4B">
        <w:rPr>
          <w:rFonts w:ascii="Calibri" w:hAnsi="Calibri" w:cs="Calibri"/>
          <w:sz w:val="24"/>
          <w:szCs w:val="24"/>
          <w:lang w:val="en-US"/>
        </w:rPr>
        <w:t xml:space="preserve">Only radish cover crops consistently increased fall biomass compared to the no-cover control (is this true?) </w:t>
      </w:r>
      <w:proofErr w:type="gramStart"/>
      <w:r w:rsidRPr="00B730C3">
        <w:rPr>
          <w:rFonts w:ascii="Calibri" w:hAnsi="Calibri" w:cs="Calibri"/>
          <w:sz w:val="24"/>
          <w:szCs w:val="24"/>
          <w:lang w:val="en-US"/>
        </w:rPr>
        <w:t>Radish</w:t>
      </w:r>
      <w:proofErr w:type="gramEnd"/>
      <w:r w:rsidRPr="00B730C3">
        <w:rPr>
          <w:rFonts w:ascii="Calibri" w:hAnsi="Calibri" w:cs="Calibri"/>
          <w:sz w:val="24"/>
          <w:szCs w:val="24"/>
          <w:lang w:val="en-US"/>
        </w:rPr>
        <w:t xml:space="preserve"> cover crops consistently contributed over 50% of total fall biomass, while the mixes’ contributions varied (0–80%) within both planting timings. Radish treatments produced neutral vegetation communities, with neither high potential benefits nor harms. In contrast, the mixes and no cover crop treatments displayed </w:t>
      </w:r>
      <w:r w:rsidR="00D6652C">
        <w:rPr>
          <w:rFonts w:ascii="Calibri" w:hAnsi="Calibri" w:cs="Calibri"/>
          <w:sz w:val="24"/>
          <w:szCs w:val="24"/>
          <w:lang w:val="en-US"/>
        </w:rPr>
        <w:t xml:space="preserve">both </w:t>
      </w:r>
      <w:r w:rsidRPr="00B730C3">
        <w:rPr>
          <w:rFonts w:ascii="Calibri" w:hAnsi="Calibri" w:cs="Calibri"/>
          <w:sz w:val="24"/>
          <w:szCs w:val="24"/>
          <w:lang w:val="en-US"/>
        </w:rPr>
        <w:t xml:space="preserve">high potential </w:t>
      </w:r>
      <w:r w:rsidR="000A3A67">
        <w:rPr>
          <w:rFonts w:ascii="Calibri" w:hAnsi="Calibri" w:cs="Calibri"/>
          <w:sz w:val="24"/>
          <w:szCs w:val="24"/>
          <w:lang w:val="en-US"/>
        </w:rPr>
        <w:t xml:space="preserve">ecological </w:t>
      </w:r>
      <w:r w:rsidRPr="00B730C3">
        <w:rPr>
          <w:rFonts w:ascii="Calibri" w:hAnsi="Calibri" w:cs="Calibri"/>
          <w:sz w:val="24"/>
          <w:szCs w:val="24"/>
          <w:lang w:val="en-US"/>
        </w:rPr>
        <w:t>benefit</w:t>
      </w:r>
      <w:r w:rsidR="000A3A67">
        <w:rPr>
          <w:rFonts w:ascii="Calibri" w:hAnsi="Calibri" w:cs="Calibri"/>
          <w:sz w:val="24"/>
          <w:szCs w:val="24"/>
          <w:lang w:val="en-US"/>
        </w:rPr>
        <w:t>s and high potential agronomic harm</w:t>
      </w:r>
      <w:r w:rsidR="00D6652C">
        <w:rPr>
          <w:rFonts w:ascii="Calibri" w:hAnsi="Calibri" w:cs="Calibri"/>
          <w:sz w:val="24"/>
          <w:szCs w:val="24"/>
          <w:lang w:val="en-US"/>
        </w:rPr>
        <w:t xml:space="preserve">. Regardless of tillage, residue, or weather, the mid-season planted radish exhibited the highest fall biomass, low pesticide toxicity, high crop yields, but </w:t>
      </w:r>
      <w:r w:rsidR="00E814F8">
        <w:rPr>
          <w:rFonts w:ascii="Calibri" w:hAnsi="Calibri" w:cs="Calibri"/>
          <w:sz w:val="24"/>
          <w:szCs w:val="24"/>
          <w:lang w:val="en-US"/>
        </w:rPr>
        <w:t xml:space="preserve">produced fall vegetation with </w:t>
      </w:r>
      <w:r w:rsidR="00D6652C">
        <w:rPr>
          <w:rFonts w:ascii="Calibri" w:hAnsi="Calibri" w:cs="Calibri"/>
          <w:sz w:val="24"/>
          <w:szCs w:val="24"/>
          <w:lang w:val="en-US"/>
        </w:rPr>
        <w:t>low potential ecological value</w:t>
      </w:r>
      <w:r w:rsidR="00E814F8">
        <w:rPr>
          <w:rFonts w:ascii="Calibri" w:hAnsi="Calibri" w:cs="Calibri"/>
          <w:sz w:val="24"/>
          <w:szCs w:val="24"/>
          <w:lang w:val="en-US"/>
        </w:rPr>
        <w:t>. T</w:t>
      </w:r>
      <w:r w:rsidR="00D6652C">
        <w:rPr>
          <w:rFonts w:ascii="Calibri" w:hAnsi="Calibri" w:cs="Calibri"/>
          <w:sz w:val="24"/>
          <w:szCs w:val="24"/>
          <w:lang w:val="en-US"/>
        </w:rPr>
        <w:t xml:space="preserve">he early planted mix </w:t>
      </w:r>
      <w:r w:rsidR="00E814F8">
        <w:rPr>
          <w:rFonts w:ascii="Calibri" w:hAnsi="Calibri" w:cs="Calibri"/>
          <w:sz w:val="24"/>
          <w:szCs w:val="24"/>
          <w:lang w:val="en-US"/>
        </w:rPr>
        <w:t xml:space="preserve">had </w:t>
      </w:r>
      <w:r w:rsidR="00B07B57">
        <w:rPr>
          <w:rFonts w:ascii="Calibri" w:hAnsi="Calibri" w:cs="Calibri"/>
          <w:sz w:val="24"/>
          <w:szCs w:val="24"/>
          <w:lang w:val="en-US"/>
        </w:rPr>
        <w:t xml:space="preserve">low to moderate fall </w:t>
      </w:r>
      <w:r w:rsidR="00E814F8">
        <w:rPr>
          <w:rFonts w:ascii="Calibri" w:hAnsi="Calibri" w:cs="Calibri"/>
          <w:sz w:val="24"/>
          <w:szCs w:val="24"/>
          <w:lang w:val="en-US"/>
        </w:rPr>
        <w:t xml:space="preserve">biomass, </w:t>
      </w:r>
      <w:r w:rsidR="00B07B57">
        <w:rPr>
          <w:rFonts w:ascii="Calibri" w:hAnsi="Calibri" w:cs="Calibri"/>
          <w:sz w:val="24"/>
          <w:szCs w:val="24"/>
          <w:lang w:val="en-US"/>
        </w:rPr>
        <w:t>moderate</w:t>
      </w:r>
      <w:r w:rsidR="00E814F8">
        <w:rPr>
          <w:rFonts w:ascii="Calibri" w:hAnsi="Calibri" w:cs="Calibri"/>
          <w:sz w:val="24"/>
          <w:szCs w:val="24"/>
          <w:lang w:val="en-US"/>
        </w:rPr>
        <w:t xml:space="preserve"> crop yields, higher </w:t>
      </w:r>
      <w:r w:rsidR="00D6652C">
        <w:rPr>
          <w:rFonts w:ascii="Calibri" w:hAnsi="Calibri" w:cs="Calibri"/>
          <w:sz w:val="24"/>
          <w:szCs w:val="24"/>
          <w:lang w:val="en-US"/>
        </w:rPr>
        <w:t xml:space="preserve">pesticide toxicity loads, and x times more perennial weeds compared to other </w:t>
      </w:r>
      <w:proofErr w:type="gramStart"/>
      <w:r w:rsidR="00D6652C">
        <w:rPr>
          <w:rFonts w:ascii="Calibri" w:hAnsi="Calibri" w:cs="Calibri"/>
          <w:sz w:val="24"/>
          <w:szCs w:val="24"/>
          <w:lang w:val="en-US"/>
        </w:rPr>
        <w:t>treatments</w:t>
      </w:r>
      <w:r w:rsidR="005D1C4B">
        <w:rPr>
          <w:rFonts w:ascii="Calibri" w:hAnsi="Calibri" w:cs="Calibri"/>
          <w:sz w:val="24"/>
          <w:szCs w:val="24"/>
          <w:lang w:val="en-US"/>
        </w:rPr>
        <w:t>,</w:t>
      </w:r>
      <w:r w:rsidR="00E814F8">
        <w:rPr>
          <w:rFonts w:ascii="Calibri" w:hAnsi="Calibri" w:cs="Calibri"/>
          <w:sz w:val="24"/>
          <w:szCs w:val="24"/>
          <w:lang w:val="en-US"/>
        </w:rPr>
        <w:t xml:space="preserve"> but</w:t>
      </w:r>
      <w:proofErr w:type="gramEnd"/>
      <w:r w:rsidR="00E814F8">
        <w:rPr>
          <w:rFonts w:ascii="Calibri" w:hAnsi="Calibri" w:cs="Calibri"/>
          <w:sz w:val="24"/>
          <w:szCs w:val="24"/>
          <w:lang w:val="en-US"/>
        </w:rPr>
        <w:t xml:space="preserve"> supported fall vegetation that had high potential ecological value</w:t>
      </w:r>
      <w:r w:rsidRPr="00B730C3">
        <w:rPr>
          <w:rFonts w:ascii="Calibri" w:hAnsi="Calibri" w:cs="Calibri"/>
          <w:sz w:val="24"/>
          <w:szCs w:val="24"/>
          <w:lang w:val="en-US"/>
        </w:rPr>
        <w:t>.</w:t>
      </w:r>
      <w:r w:rsidR="00E814F8">
        <w:rPr>
          <w:rFonts w:ascii="Calibri" w:hAnsi="Calibri" w:cs="Calibri"/>
          <w:sz w:val="24"/>
          <w:szCs w:val="24"/>
          <w:lang w:val="en-US"/>
        </w:rPr>
        <w:t xml:space="preserve"> </w:t>
      </w:r>
      <w:r w:rsidRPr="00B730C3">
        <w:rPr>
          <w:rFonts w:ascii="Calibri" w:hAnsi="Calibri" w:cs="Calibri"/>
          <w:sz w:val="24"/>
          <w:szCs w:val="24"/>
          <w:lang w:val="en-US"/>
        </w:rPr>
        <w:t xml:space="preserve">These results underscore the complexity of defining ‘beneficial’ vegetation in agricultural systems, highlighting the interplay between multiple </w:t>
      </w:r>
      <w:r w:rsidR="005D1C4B">
        <w:rPr>
          <w:rFonts w:ascii="Calibri" w:hAnsi="Calibri" w:cs="Calibri"/>
          <w:sz w:val="24"/>
          <w:szCs w:val="24"/>
          <w:lang w:val="en-US"/>
        </w:rPr>
        <w:t xml:space="preserve">biophysical, </w:t>
      </w:r>
      <w:r w:rsidRPr="00B730C3">
        <w:rPr>
          <w:rFonts w:ascii="Calibri" w:hAnsi="Calibri" w:cs="Calibri"/>
          <w:sz w:val="24"/>
          <w:szCs w:val="24"/>
          <w:lang w:val="en-US"/>
        </w:rPr>
        <w:t>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lastRenderedPageBreak/>
        <w:t>Introduction</w:t>
      </w:r>
    </w:p>
    <w:p w14:paraId="4CFD8E41" w14:textId="1558F803"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r w:rsidR="00E814F8">
        <w:rPr>
          <w:rFonts w:ascii="Calibri" w:hAnsi="Calibri" w:cs="Calibri"/>
          <w:sz w:val="24"/>
          <w:szCs w:val="24"/>
          <w:lang w:val="en-US"/>
        </w:rPr>
        <w:t>impacts on</w:t>
      </w:r>
      <w:r w:rsidRPr="00053998">
        <w:rPr>
          <w:rFonts w:ascii="Calibri" w:hAnsi="Calibri" w:cs="Calibri"/>
          <w:sz w:val="24"/>
          <w:szCs w:val="24"/>
          <w:lang w:val="en-US"/>
        </w:rPr>
        <w:t xml:space="preserve"> biodiversity.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w:t>
      </w:r>
      <w:proofErr w:type="spellStart"/>
      <w:r w:rsidRPr="00053998">
        <w:rPr>
          <w:rFonts w:ascii="Calibri" w:hAnsi="Calibri" w:cs="Calibri"/>
          <w:sz w:val="24"/>
          <w:szCs w:val="24"/>
          <w:lang w:val="en-US"/>
        </w:rPr>
        <w:t>agro</w:t>
      </w:r>
      <w:proofErr w:type="spellEnd"/>
      <w:r w:rsidRPr="00053998">
        <w:rPr>
          <w:rFonts w:ascii="Calibri" w:hAnsi="Calibri" w:cs="Calibri"/>
          <w:sz w:val="24"/>
          <w:szCs w:val="24"/>
          <w:lang w:val="en-US"/>
        </w:rPr>
        <w:t>-ecosystems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2F237D5E" w:rsidR="00CC27F8"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{"citationID":"qBzwzGc1","properties":{"formattedCitation":"(Balfour and Ratnieks, 2022; Marshall et al., 2003a)","plainCitation":"(Balfour and Ratnieks, 2022; Marshall et al., 2003a)","noteIndex":0},"citationItems":[{"id":470,"uris":["http://zotero.org/users/3599437/items/W3QPLB5Z"],"itemData":{"id":470,"type":"article-journal","abstract":"Agricultural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lang w:val="en-US"/>
        </w:rPr>
        <w:t>(Balfour and Ratnieks, 2022; Marshall et al., 2003a)</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offer habitat (CITE), reduce nitrate leaching </w:t>
      </w:r>
      <w:r w:rsidR="0075226B" w:rsidRPr="00067D64">
        <w:rPr>
          <w:rFonts w:ascii="Calibri" w:hAnsi="Calibri" w:cs="Calibri"/>
          <w:i/>
          <w:iCs/>
          <w:sz w:val="24"/>
          <w:szCs w:val="24"/>
          <w:lang w:val="en-US"/>
        </w:rPr>
        <w:t>(</w:t>
      </w:r>
      <w:proofErr w:type="spellStart"/>
      <w:r w:rsidR="0075226B" w:rsidRPr="00067D64">
        <w:rPr>
          <w:rFonts w:ascii="Calibri" w:hAnsi="Calibri" w:cs="Calibri"/>
          <w:i/>
          <w:iCs/>
          <w:sz w:val="24"/>
          <w:szCs w:val="24"/>
          <w:lang w:val="en-US"/>
        </w:rPr>
        <w:t>Blaix</w:t>
      </w:r>
      <w:proofErr w:type="spellEnd"/>
      <w:r w:rsidR="0075226B" w:rsidRPr="00067D64">
        <w:rPr>
          <w:rFonts w:ascii="Calibri" w:hAnsi="Calibri" w:cs="Calibri"/>
          <w:i/>
          <w:iCs/>
          <w:sz w:val="24"/>
          <w:szCs w:val="24"/>
          <w:lang w:val="en-US"/>
        </w:rPr>
        <w:t xml:space="preserve"> et al., 2018; Huang et al., 2018b)</w:t>
      </w:r>
      <w:r w:rsidR="0075226B" w:rsidRPr="00067D64">
        <w:rPr>
          <w:rFonts w:ascii="Calibri" w:hAnsi="Calibri" w:cs="Calibri"/>
          <w:sz w:val="24"/>
          <w:szCs w:val="24"/>
          <w:lang w:val="en-US"/>
        </w:rPr>
        <w:t xml:space="preserve">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szCs w:val="24"/>
          <w:lang w:val="en-US"/>
        </w:rPr>
        <w:t>(Sullivan et al., 2017)</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w:t>
      </w:r>
      <w:r w:rsidR="00067D64">
        <w:rPr>
          <w:rFonts w:ascii="Calibri" w:hAnsi="Calibri" w:cs="Calibri"/>
          <w:sz w:val="24"/>
          <w:szCs w:val="24"/>
          <w:lang w:val="en-US"/>
        </w:rPr>
        <w:t xml:space="preserve">contribute to soil organic carbon </w:t>
      </w:r>
      <w:r w:rsidR="00067D64" w:rsidRPr="00B730C3">
        <w:rPr>
          <w:rFonts w:ascii="Calibri" w:hAnsi="Calibri" w:cs="Calibri"/>
          <w:sz w:val="24"/>
          <w:szCs w:val="24"/>
          <w:lang w:val="en-US"/>
        </w:rPr>
        <w:t xml:space="preserve"> </w:t>
      </w:r>
      <w:r w:rsidR="00067D64" w:rsidRPr="00B730C3">
        <w:rPr>
          <w:rFonts w:ascii="Calibri" w:hAnsi="Calibri" w:cs="Calibri"/>
          <w:sz w:val="24"/>
          <w:szCs w:val="24"/>
          <w:lang w:val="en-US"/>
        </w:rPr>
        <w:fldChar w:fldCharType="begin"/>
      </w:r>
      <w:r w:rsidR="00067D64"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067D64">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Pr>
          <w:rFonts w:ascii="Calibri" w:hAnsi="Calibri" w:cs="Calibri"/>
          <w:sz w:val="24"/>
          <w:szCs w:val="24"/>
          <w:lang w:val="en-US"/>
        </w:rPr>
        <w:t xml:space="preserve"> </w:t>
      </w:r>
    </w:p>
    <w:p w14:paraId="6714FA3A" w14:textId="2AD07E54" w:rsidR="00067D64" w:rsidRDefault="00067D64" w:rsidP="000010AC">
      <w:pPr>
        <w:rPr>
          <w:rFonts w:ascii="Calibri" w:hAnsi="Calibri" w:cs="Calibri"/>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w:t>
      </w:r>
      <w:proofErr w:type="spellStart"/>
      <w:r w:rsidRPr="00A9025D">
        <w:rPr>
          <w:rFonts w:ascii="Calibri" w:hAnsi="Calibri" w:cs="Calibri"/>
          <w:i/>
          <w:iCs/>
          <w:sz w:val="24"/>
          <w:szCs w:val="24"/>
          <w:lang w:val="en-US"/>
        </w:rPr>
        <w:t>e.g</w:t>
      </w:r>
      <w:proofErr w:type="spellEnd"/>
      <w:r w:rsidRPr="00A9025D">
        <w:rPr>
          <w:rFonts w:ascii="Calibri" w:hAnsi="Calibri" w:cs="Calibri"/>
          <w:i/>
          <w:iCs/>
          <w:sz w:val="24"/>
          <w:szCs w:val="24"/>
          <w:lang w:val="en-US"/>
        </w:rPr>
        <w:t xml:space="preserve"> pollinators, beneficial predators such as carabid beetles) (Petit et al., 2011; Kulkarni et al., 2015; Rollin et al., 2016).</w:t>
      </w:r>
    </w:p>
    <w:p w14:paraId="0398E603" w14:textId="1175B0B4" w:rsidR="00235ADC"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in addition to providing services such as soil cover and soil nitrate retention (CITE). </w:t>
      </w:r>
      <w:r w:rsidR="00235ADC">
        <w:rPr>
          <w:rFonts w:ascii="Calibri" w:hAnsi="Calibri" w:cs="Calibri"/>
          <w:sz w:val="24"/>
          <w:szCs w:val="24"/>
          <w:lang w:val="en-US"/>
        </w:rPr>
        <w:t>The interaction between cover crops, tillage</w:t>
      </w:r>
      <w:r w:rsidR="00067D64">
        <w:rPr>
          <w:rFonts w:ascii="Calibri" w:hAnsi="Calibri" w:cs="Calibri"/>
          <w:sz w:val="24"/>
          <w:szCs w:val="24"/>
          <w:lang w:val="en-US"/>
        </w:rPr>
        <w:t xml:space="preserve"> </w:t>
      </w:r>
      <w:r w:rsidR="00235ADC">
        <w:rPr>
          <w:rFonts w:ascii="Calibri" w:hAnsi="Calibri" w:cs="Calibri"/>
          <w:sz w:val="24"/>
          <w:szCs w:val="24"/>
          <w:lang w:val="en-US"/>
        </w:rPr>
        <w:t xml:space="preserve">and residue management is complex, and it is unclear how these factors might be combined to optimize the services provided by fall non-crop vegetation.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p>
    <w:p w14:paraId="6946F225" w14:textId="30D741A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services resulting from management combinations</w:t>
      </w:r>
    </w:p>
    <w:p w14:paraId="25E9EB30" w14:textId="56994691"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22104793" w:rsidR="00997091" w:rsidRPr="00235ADC"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Ecological value</w:t>
      </w:r>
    </w:p>
    <w:p w14:paraId="46D12469" w14:textId="65F1232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dis-services resulting from management combinations</w:t>
      </w:r>
    </w:p>
    <w:p w14:paraId="21EE8EAC" w14:textId="33E76505"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Reduced cash crop yields</w:t>
      </w:r>
    </w:p>
    <w:p w14:paraId="647C272B" w14:textId="5D9C0649"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Pesticide toxicity loads to the environment</w:t>
      </w:r>
    </w:p>
    <w:p w14:paraId="25226DAA" w14:textId="23B88A0D" w:rsidR="00997091" w:rsidRP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Future agronomic harm potential</w:t>
      </w:r>
    </w:p>
    <w:p w14:paraId="39D5D0A8" w14:textId="1DBA8DB5" w:rsidR="0075226B" w:rsidRDefault="00235ADC"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lastRenderedPageBreak/>
        <w:t>Understand how cover cropping systems interact with tillage</w:t>
      </w:r>
      <w:r w:rsidR="00997091">
        <w:rPr>
          <w:rFonts w:ascii="Calibri" w:hAnsi="Calibri" w:cs="Calibri"/>
          <w:sz w:val="24"/>
          <w:szCs w:val="24"/>
          <w:lang w:val="en-US"/>
        </w:rPr>
        <w:t xml:space="preserve">, </w:t>
      </w:r>
      <w:r>
        <w:rPr>
          <w:rFonts w:ascii="Calibri" w:hAnsi="Calibri" w:cs="Calibri"/>
          <w:sz w:val="24"/>
          <w:szCs w:val="24"/>
          <w:lang w:val="en-US"/>
        </w:rPr>
        <w:t>residue removal</w:t>
      </w:r>
      <w:r w:rsidR="00997091">
        <w:rPr>
          <w:rFonts w:ascii="Calibri" w:hAnsi="Calibri" w:cs="Calibri"/>
          <w:sz w:val="24"/>
          <w:szCs w:val="24"/>
          <w:lang w:val="en-US"/>
        </w:rPr>
        <w:t>, and weather</w:t>
      </w:r>
      <w:r>
        <w:rPr>
          <w:rFonts w:ascii="Calibri" w:hAnsi="Calibri" w:cs="Calibri"/>
          <w:sz w:val="24"/>
          <w:szCs w:val="24"/>
          <w:lang w:val="en-US"/>
        </w:rPr>
        <w:t xml:space="preserve"> in provision of </w:t>
      </w:r>
      <w:r w:rsidR="00997091">
        <w:rPr>
          <w:rFonts w:ascii="Calibri" w:hAnsi="Calibri" w:cs="Calibri"/>
          <w:sz w:val="24"/>
          <w:szCs w:val="24"/>
          <w:lang w:val="en-US"/>
        </w:rPr>
        <w:t xml:space="preserve">these </w:t>
      </w:r>
      <w:r>
        <w:rPr>
          <w:rFonts w:ascii="Calibri" w:hAnsi="Calibri" w:cs="Calibri"/>
          <w:sz w:val="24"/>
          <w:szCs w:val="24"/>
          <w:lang w:val="en-US"/>
        </w:rPr>
        <w:t>services</w:t>
      </w:r>
      <w:r w:rsidR="00997091">
        <w:rPr>
          <w:rFonts w:ascii="Calibri" w:hAnsi="Calibri" w:cs="Calibri"/>
          <w:sz w:val="24"/>
          <w:szCs w:val="24"/>
          <w:lang w:val="en-US"/>
        </w:rPr>
        <w:t xml:space="preserve"> and dis-services</w:t>
      </w:r>
    </w:p>
    <w:p w14:paraId="5ABA78FC" w14:textId="7994D96E" w:rsidR="00997091" w:rsidRPr="00997091" w:rsidRDefault="00997091" w:rsidP="00997091">
      <w:pPr>
        <w:rPr>
          <w:rFonts w:ascii="Calibri" w:hAnsi="Calibri" w:cs="Calibri"/>
          <w:sz w:val="24"/>
          <w:szCs w:val="24"/>
          <w:lang w:val="en-US"/>
        </w:rPr>
      </w:pPr>
    </w:p>
    <w:p w14:paraId="4439579A" w14:textId="371AC11D" w:rsidR="00B730C3" w:rsidRDefault="00D60065" w:rsidP="00B730C3">
      <w:pPr>
        <w:rPr>
          <w:rFonts w:ascii="Calibri" w:hAnsi="Calibri" w:cs="Calibri"/>
          <w:sz w:val="24"/>
          <w:szCs w:val="24"/>
          <w:lang w:val="en-US"/>
        </w:rPr>
      </w:pPr>
      <w:r>
        <w:rPr>
          <w:rFonts w:ascii="Calibri" w:hAnsi="Calibri" w:cs="Calibri"/>
          <w:sz w:val="24"/>
          <w:szCs w:val="24"/>
          <w:lang w:val="en-US"/>
        </w:rPr>
        <w:t xml:space="preserve">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383D53BA" w14:textId="77777777" w:rsidR="00CC27F8" w:rsidRDefault="00CC27F8" w:rsidP="00B730C3">
      <w:pPr>
        <w:rPr>
          <w:rFonts w:ascii="Calibri" w:hAnsi="Calibri" w:cs="Calibri"/>
          <w:sz w:val="24"/>
          <w:szCs w:val="24"/>
          <w:lang w:val="en-US"/>
        </w:rPr>
      </w:pPr>
    </w:p>
    <w:p w14:paraId="196D324D" w14:textId="72942431" w:rsidR="00B730C3" w:rsidRPr="0093369E" w:rsidRDefault="00CC27F8" w:rsidP="00B730C3">
      <w:pPr>
        <w:rPr>
          <w:rFonts w:ascii="Calibri" w:hAnsi="Calibri" w:cs="Calibri"/>
          <w:sz w:val="24"/>
          <w:szCs w:val="24"/>
          <w:lang w:val="en-US"/>
        </w:rPr>
      </w:pPr>
      <w:r>
        <w:rPr>
          <w:rFonts w:ascii="Calibri" w:hAnsi="Calibri" w:cs="Calibri"/>
          <w:sz w:val="24"/>
          <w:szCs w:val="24"/>
          <w:lang w:val="en-US"/>
        </w:rPr>
        <w:t xml:space="preserve"> </w:t>
      </w:r>
      <w:r w:rsidR="0093369E">
        <w:rPr>
          <w:rFonts w:ascii="Calibri" w:hAnsi="Calibri" w:cs="Calibri"/>
          <w:sz w:val="24"/>
          <w:szCs w:val="24"/>
          <w:lang w:val="en-US"/>
        </w:rPr>
        <w:t xml:space="preserve"> </w:t>
      </w: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proofErr w:type="gramStart"/>
      <w:r w:rsidRPr="003E205E">
        <w:rPr>
          <w:rFonts w:ascii="Calibri" w:hAnsi="Calibri" w:cs="Calibri"/>
          <w:sz w:val="24"/>
          <w:szCs w:val="24"/>
          <w:lang w:val="en-US"/>
        </w:rPr>
        <w:t>Paper</w:t>
      </w:r>
      <w:proofErr w:type="gramEnd"/>
      <w:r w:rsidRPr="003E205E">
        <w:rPr>
          <w:rFonts w:ascii="Calibri" w:hAnsi="Calibri" w:cs="Calibri"/>
          <w:sz w:val="24"/>
          <w:szCs w:val="24"/>
          <w:lang w:val="en-US"/>
        </w:rPr>
        <w:t xml:space="preserve">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 xml:space="preserve">Used </w:t>
      </w:r>
      <w:proofErr w:type="spellStart"/>
      <w:r w:rsidRPr="003E205E">
        <w:rPr>
          <w:rFonts w:ascii="Calibri" w:hAnsi="Calibri" w:cs="Calibri"/>
          <w:sz w:val="24"/>
          <w:szCs w:val="24"/>
          <w:lang w:val="en-US"/>
        </w:rPr>
        <w:t>Yvoz</w:t>
      </w:r>
      <w:proofErr w:type="spellEnd"/>
      <w:r w:rsidRPr="003E205E">
        <w:rPr>
          <w:rFonts w:ascii="Calibri" w:hAnsi="Calibri" w:cs="Calibri"/>
          <w:sz w:val="24"/>
          <w:szCs w:val="24"/>
          <w:lang w:val="en-US"/>
        </w:rPr>
        <w:t>,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xml:space="preserve">? </w:t>
      </w:r>
      <w:proofErr w:type="spellStart"/>
      <w:r>
        <w:rPr>
          <w:rFonts w:ascii="Calibri" w:hAnsi="Calibri" w:cs="Calibri"/>
          <w:sz w:val="24"/>
          <w:szCs w:val="24"/>
          <w:lang w:val="en-US"/>
        </w:rPr>
        <w:t>Adeux</w:t>
      </w:r>
      <w:proofErr w:type="spellEnd"/>
      <w:r>
        <w:rPr>
          <w:rFonts w:ascii="Calibri" w:hAnsi="Calibri" w:cs="Calibri"/>
          <w:sz w:val="24"/>
          <w:szCs w:val="24"/>
          <w:lang w:val="en-US"/>
        </w:rPr>
        <w:t xml:space="preserve">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5DAB551C"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s primary tillage system (four levels</w:t>
      </w:r>
      <w:proofErr w:type="gramStart"/>
      <w:r w:rsidRPr="00CF29E1">
        <w:rPr>
          <w:lang w:val="en-US"/>
        </w:rPr>
        <w:t>)</w:t>
      </w:r>
      <w:proofErr w:type="gramEnd"/>
      <w:r w:rsidRPr="00CF29E1">
        <w:rPr>
          <w:lang w:val="en-US"/>
        </w:rPr>
        <w:t xml:space="preserve"> and the sub-sub-plot (six levels) was established to accommodate various sub-treatments within rotation and tillage combinations (see for example Melander et al. </w:t>
      </w:r>
      <w:r w:rsidRPr="001E07E9">
        <w:rPr>
          <w:lang w:val="en-US"/>
        </w:rPr>
        <w:t xml:space="preserve">(2008)). </w:t>
      </w:r>
      <w:r w:rsidR="001E07E9" w:rsidRPr="00CF29E1">
        <w:rPr>
          <w:lang w:val="en-US"/>
        </w:rPr>
        <w:t>The cash crop sequence during the present study was spring barley (</w:t>
      </w:r>
      <w:r w:rsidR="001E07E9" w:rsidRPr="00CF29E1">
        <w:rPr>
          <w:i/>
          <w:iCs/>
          <w:lang w:val="en-US"/>
        </w:rPr>
        <w:t xml:space="preserve">Hordeum vulgare </w:t>
      </w:r>
      <w:r w:rsidR="001E07E9" w:rsidRPr="00CF29E1">
        <w:rPr>
          <w:lang w:val="en-US"/>
        </w:rPr>
        <w:t>L.) sown 19 April 2018, spring oat (</w:t>
      </w:r>
      <w:r w:rsidR="001E07E9" w:rsidRPr="00CF29E1">
        <w:rPr>
          <w:i/>
          <w:iCs/>
          <w:lang w:val="en-US"/>
        </w:rPr>
        <w:t>Avena sativa</w:t>
      </w:r>
      <w:r w:rsidR="001E07E9" w:rsidRPr="00CF29E1">
        <w:rPr>
          <w:lang w:val="en-US"/>
        </w:rPr>
        <w:t xml:space="preserve"> L.) sown 4 April 2019 and faba beans (</w:t>
      </w:r>
      <w:r w:rsidR="001E07E9" w:rsidRPr="00CF29E1">
        <w:rPr>
          <w:i/>
          <w:iCs/>
          <w:lang w:val="en-US"/>
        </w:rPr>
        <w:t>Vicia faba</w:t>
      </w:r>
      <w:r w:rsidR="001E07E9" w:rsidRPr="00CF29E1">
        <w:rPr>
          <w:lang w:val="en-US"/>
        </w:rPr>
        <w:t xml:space="preserve"> L.) sown 15 April 2020.</w:t>
      </w:r>
    </w:p>
    <w:p w14:paraId="77362F28" w14:textId="0180ABA5" w:rsidR="007477A1" w:rsidRPr="001E07E9" w:rsidRDefault="007477A1" w:rsidP="007477A1">
      <w:pPr>
        <w:pStyle w:val="Heading3"/>
        <w:rPr>
          <w:lang w:val="en-US"/>
        </w:rPr>
      </w:pPr>
      <w:r w:rsidRPr="001E07E9">
        <w:rPr>
          <w:lang w:val="en-US"/>
        </w:rPr>
        <w:t>Study design</w:t>
      </w:r>
    </w:p>
    <w:p w14:paraId="63799CEF" w14:textId="159058CC" w:rsidR="00A70C8E" w:rsidRDefault="00A70C8E" w:rsidP="00A70C8E">
      <w:pPr>
        <w:rPr>
          <w:lang w:val="en-US"/>
        </w:rPr>
      </w:pPr>
      <w:proofErr w:type="gramStart"/>
      <w:r w:rsidRPr="00CF29E1">
        <w:rPr>
          <w:lang w:val="en-US"/>
        </w:rPr>
        <w:t>For the purpose of</w:t>
      </w:r>
      <w:proofErr w:type="gramEnd"/>
      <w:r w:rsidRPr="00CF29E1">
        <w:rPr>
          <w:lang w:val="en-US"/>
        </w:rPr>
        <w:t xml:space="preserve"> the present study, two cropping systems were selected that had the same sequence of crops but with different straw management</w:t>
      </w:r>
      <w:r w:rsidR="001E07E9">
        <w:rPr>
          <w:lang w:val="en-US"/>
        </w:rPr>
        <w:t xml:space="preserve"> reflecting common systems in Denmark</w:t>
      </w:r>
      <w:r w:rsidRPr="00CF29E1">
        <w:rPr>
          <w:lang w:val="en-US"/>
        </w:rPr>
        <w:t>: straw removed or retained. Therefore, in the present study, straw management composed the main-plot treatment. 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0FA24568" w:rsidR="00844404" w:rsidRPr="003544E9" w:rsidRDefault="00A70C8E" w:rsidP="00844404">
      <w:pPr>
        <w:rPr>
          <w:lang w:val="en-US"/>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CITE a CENTS modelling study</w:t>
      </w:r>
      <w:r w:rsidR="00F65982">
        <w:rPr>
          <w:color w:val="FF0000"/>
          <w:lang w:val="en-US"/>
        </w:rPr>
        <w:t xml:space="preserve"> for this 60% assumption</w:t>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2" w:name="_Hlk190689290"/>
      <w:r w:rsidR="007E32D7">
        <w:rPr>
          <w:lang w:val="en-US"/>
        </w:rPr>
        <w:t>c</w:t>
      </w:r>
      <w:proofErr w:type="spellStart"/>
      <w:r w:rsidR="007E32D7">
        <w:rPr>
          <w:lang w:val="en-GB"/>
        </w:rPr>
        <w:t>rops</w:t>
      </w:r>
      <w:proofErr w:type="spellEnd"/>
      <w:r w:rsidR="007E32D7">
        <w:rPr>
          <w:lang w:val="en-GB"/>
        </w:rPr>
        <w:t xml:space="preserve"> were then sown with a</w:t>
      </w:r>
      <w:r w:rsidR="007E32D7" w:rsidRPr="007653A2">
        <w:rPr>
          <w:lang w:val="en-GB"/>
        </w:rPr>
        <w:t xml:space="preserve"> traditional seed drill (Nordsten Lift-o-</w:t>
      </w:r>
      <w:proofErr w:type="spellStart"/>
      <w:r w:rsidR="007E32D7" w:rsidRPr="007653A2">
        <w:rPr>
          <w:lang w:val="en-GB"/>
        </w:rPr>
        <w:t>matic</w:t>
      </w:r>
      <w:proofErr w:type="spellEnd"/>
      <w:r w:rsidR="007E32D7" w:rsidRPr="007653A2">
        <w:rPr>
          <w:lang w:val="en-GB"/>
        </w:rPr>
        <w:t xml:space="preserve">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proofErr w:type="gramStart"/>
      <w:r w:rsidR="00844404" w:rsidRPr="00922D1E">
        <w:rPr>
          <w:lang w:val="en-US"/>
        </w:rPr>
        <w:t xml:space="preserve">a </w:t>
      </w:r>
      <w:r w:rsidR="00844404" w:rsidRPr="00922D1E">
        <w:rPr>
          <w:vertAlign w:val="subscript"/>
          <w:lang w:val="en-US"/>
        </w:rPr>
        <w:t xml:space="preserve"> </w:t>
      </w:r>
      <w:r w:rsidR="00844404" w:rsidRPr="00922D1E">
        <w:rPr>
          <w:lang w:val="en-GB"/>
        </w:rPr>
        <w:t>Horsch</w:t>
      </w:r>
      <w:proofErr w:type="gramEnd"/>
      <w:r w:rsidR="00844404" w:rsidRPr="00922D1E">
        <w:rPr>
          <w:lang w:val="en-GB"/>
        </w:rPr>
        <w:t xml:space="preserve"> Terrano 3 FX stubble tine cultivator </w:t>
      </w:r>
      <w:r w:rsidR="00844404">
        <w:rPr>
          <w:lang w:val="en-GB"/>
        </w:rPr>
        <w:t xml:space="preserve"> was used to </w:t>
      </w:r>
      <w:r w:rsidR="007E32D7">
        <w:rPr>
          <w:lang w:val="en-GB"/>
        </w:rPr>
        <w:t xml:space="preserve">till to a depth </w:t>
      </w:r>
      <w:commentRangeStart w:id="3"/>
      <w:r w:rsidR="00844404">
        <w:rPr>
          <w:lang w:val="en-GB"/>
        </w:rPr>
        <w:t xml:space="preserve">8-10 cm </w:t>
      </w:r>
      <w:r w:rsidR="007E32D7">
        <w:rPr>
          <w:lang w:val="en-GB"/>
        </w:rPr>
        <w:t xml:space="preserve">in the spring </w:t>
      </w:r>
      <w:r w:rsidR="00844404">
        <w:rPr>
          <w:lang w:val="en-GB"/>
        </w:rPr>
        <w:t>before cash crop planting</w:t>
      </w:r>
      <w:commentRangeEnd w:id="3"/>
      <w:r w:rsidR="00D54833">
        <w:rPr>
          <w:rStyle w:val="CommentReference"/>
        </w:rPr>
        <w:commentReference w:id="3"/>
      </w:r>
      <w:r w:rsidR="00844404">
        <w:rPr>
          <w:lang w:val="en-GB"/>
        </w:rPr>
        <w:t xml:space="preserve">. In both the no-till and non-inversion tillage systems, crops were sown </w:t>
      </w:r>
      <w:r w:rsidR="00844404" w:rsidRPr="007653A2">
        <w:rPr>
          <w:lang w:val="en-GB"/>
        </w:rPr>
        <w:t xml:space="preserve">with a chisel coulter (Horsch </w:t>
      </w:r>
      <w:proofErr w:type="spellStart"/>
      <w:r w:rsidR="00844404" w:rsidRPr="007653A2">
        <w:rPr>
          <w:lang w:val="en-GB"/>
        </w:rPr>
        <w:t>Airseeder</w:t>
      </w:r>
      <w:proofErr w:type="spellEnd"/>
      <w:r w:rsidR="00844404" w:rsidRPr="007653A2">
        <w:rPr>
          <w:lang w:val="en-GB"/>
        </w:rPr>
        <w:t xml:space="preserve"> CO 3)</w:t>
      </w:r>
      <w:r w:rsidR="00844404">
        <w:rPr>
          <w:lang w:val="en-GB"/>
        </w:rPr>
        <w:t xml:space="preserve"> with </w:t>
      </w:r>
      <w:r w:rsidR="00844404">
        <w:rPr>
          <w:lang w:val="en-GB"/>
        </w:rPr>
        <w:lastRenderedPageBreak/>
        <w:t xml:space="preserve">row spacings of 17.5 cm for spring oats, spring barley, and </w:t>
      </w:r>
      <w:commentRangeStart w:id="4"/>
      <w:r w:rsidR="00844404" w:rsidRPr="007653A2">
        <w:rPr>
          <w:color w:val="FF0000"/>
          <w:lang w:val="en-GB"/>
        </w:rPr>
        <w:t>faba beans</w:t>
      </w:r>
      <w:commentRangeEnd w:id="4"/>
      <w:r w:rsidR="00D54833">
        <w:rPr>
          <w:rStyle w:val="CommentReference"/>
        </w:rPr>
        <w:commentReference w:id="4"/>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r w:rsidR="00CF29E1">
        <w:rPr>
          <w:lang w:val="en-US"/>
        </w:rPr>
        <w:t>(</w:t>
      </w:r>
      <w:r w:rsidR="00CF29E1">
        <w:rPr>
          <w:lang w:val="en-GB"/>
        </w:rPr>
        <w:t xml:space="preserve">CITE). </w:t>
      </w:r>
    </w:p>
    <w:p w14:paraId="4ABFF24E" w14:textId="6443DE49" w:rsidR="007477A1" w:rsidRPr="007653A2" w:rsidRDefault="007477A1" w:rsidP="007477A1">
      <w:pPr>
        <w:pStyle w:val="Heading3"/>
        <w:rPr>
          <w:ins w:id="5" w:author="Bo Melander" w:date="2025-02-11T13:10:00Z" w16du:dateUtc="2025-02-11T12:10:00Z"/>
          <w:lang w:val="en-GB"/>
        </w:rPr>
      </w:pPr>
      <w:r>
        <w:rPr>
          <w:lang w:val="en-GB"/>
        </w:rPr>
        <w:t>Cover crop treatments</w:t>
      </w:r>
    </w:p>
    <w:bookmarkEnd w:id="2"/>
    <w:p w14:paraId="7E80695A" w14:textId="77777777" w:rsidR="00A70C8E" w:rsidRDefault="00A70C8E" w:rsidP="00A70C8E">
      <w:pPr>
        <w:rPr>
          <w:lang w:val="en-US"/>
        </w:rPr>
      </w:pPr>
      <w:r>
        <w:rPr>
          <w:lang w:val="en-US"/>
        </w:rPr>
        <w:t>Starting in 2018, five cover crop systems were randomly applied to the sub-sub</w:t>
      </w:r>
      <w:ins w:id="6" w:author="Bo Melander" w:date="2025-02-11T13:53:00Z" w16du:dateUtc="2025-02-11T12:53:00Z">
        <w:r>
          <w:rPr>
            <w:lang w:val="en-US"/>
          </w:rPr>
          <w:t>-</w:t>
        </w:r>
      </w:ins>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w:t>
      </w:r>
      <w:ins w:id="7" w:author="Bo Melander" w:date="2025-02-11T13:53:00Z" w16du:dateUtc="2025-02-11T12:53:00Z">
        <w:r>
          <w:rPr>
            <w:lang w:val="en-US"/>
          </w:rPr>
          <w:t>-</w:t>
        </w:r>
      </w:ins>
      <w:r>
        <w:rPr>
          <w:lang w:val="en-US"/>
        </w:rPr>
        <w:t xml:space="preserve">plot treatments were maintained for 2018 and 2019. The sampling area for all measurements </w:t>
      </w:r>
      <w:proofErr w:type="gramStart"/>
      <w:r>
        <w:rPr>
          <w:lang w:val="en-US"/>
        </w:rPr>
        <w:t>was located in</w:t>
      </w:r>
      <w:proofErr w:type="gramEnd"/>
      <w:r>
        <w:rPr>
          <w:lang w:val="en-US"/>
        </w:rPr>
        <w:t xml:space="preserve">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rsidTr="00024D79">
        <w:tc>
          <w:tcPr>
            <w:tcW w:w="1555" w:type="dxa"/>
            <w:vAlign w:val="center"/>
          </w:tcPr>
          <w:p w14:paraId="5B8D6F48" w14:textId="77777777" w:rsidR="00A70C8E" w:rsidRDefault="00A70C8E" w:rsidP="00024D79">
            <w:pPr>
              <w:jc w:val="center"/>
              <w:rPr>
                <w:lang w:val="en-US"/>
              </w:rPr>
            </w:pPr>
            <w:r>
              <w:rPr>
                <w:lang w:val="en-US"/>
              </w:rPr>
              <w:t>Cover crop system name</w:t>
            </w:r>
          </w:p>
        </w:tc>
        <w:tc>
          <w:tcPr>
            <w:tcW w:w="2126" w:type="dxa"/>
            <w:vAlign w:val="center"/>
          </w:tcPr>
          <w:p w14:paraId="5BF2F8DE" w14:textId="77777777" w:rsidR="00A70C8E" w:rsidRDefault="00A70C8E" w:rsidP="00024D79">
            <w:pPr>
              <w:jc w:val="center"/>
              <w:rPr>
                <w:lang w:val="en-US"/>
              </w:rPr>
            </w:pPr>
            <w:r>
              <w:rPr>
                <w:lang w:val="en-US"/>
              </w:rPr>
              <w:t>Cover crop</w:t>
            </w:r>
          </w:p>
        </w:tc>
        <w:tc>
          <w:tcPr>
            <w:tcW w:w="1843" w:type="dxa"/>
            <w:vAlign w:val="center"/>
          </w:tcPr>
          <w:p w14:paraId="13424314" w14:textId="77777777" w:rsidR="00A70C8E" w:rsidRDefault="00A70C8E" w:rsidP="00024D79">
            <w:pPr>
              <w:jc w:val="center"/>
              <w:rPr>
                <w:lang w:val="en-US"/>
              </w:rPr>
            </w:pPr>
            <w:r>
              <w:rPr>
                <w:lang w:val="en-US"/>
              </w:rPr>
              <w:t>Seeding rate</w:t>
            </w:r>
          </w:p>
        </w:tc>
        <w:tc>
          <w:tcPr>
            <w:tcW w:w="2976" w:type="dxa"/>
            <w:vAlign w:val="center"/>
          </w:tcPr>
          <w:p w14:paraId="7014155A" w14:textId="77777777" w:rsidR="00A70C8E" w:rsidRDefault="00A70C8E" w:rsidP="00024D79">
            <w:pPr>
              <w:jc w:val="center"/>
              <w:rPr>
                <w:lang w:val="en-US"/>
              </w:rPr>
            </w:pPr>
            <w:r>
              <w:rPr>
                <w:lang w:val="en-US"/>
              </w:rPr>
              <w:t>Seeding method and timing</w:t>
            </w:r>
          </w:p>
        </w:tc>
      </w:tr>
      <w:tr w:rsidR="00A70C8E" w:rsidRPr="006B0948" w14:paraId="69998B1C" w14:textId="77777777" w:rsidTr="00024D79">
        <w:tc>
          <w:tcPr>
            <w:tcW w:w="1555" w:type="dxa"/>
            <w:vAlign w:val="center"/>
          </w:tcPr>
          <w:p w14:paraId="6025962E" w14:textId="77777777" w:rsidR="00A70C8E" w:rsidRDefault="00A70C8E" w:rsidP="00024D79">
            <w:pPr>
              <w:jc w:val="center"/>
              <w:rPr>
                <w:lang w:val="en-US"/>
              </w:rPr>
            </w:pPr>
            <w:r>
              <w:rPr>
                <w:lang w:val="en-US"/>
              </w:rPr>
              <w:t>Mix-early</w:t>
            </w:r>
          </w:p>
        </w:tc>
        <w:tc>
          <w:tcPr>
            <w:tcW w:w="2126" w:type="dxa"/>
            <w:vMerge w:val="restart"/>
            <w:vAlign w:val="center"/>
          </w:tcPr>
          <w:p w14:paraId="1CFF4B9D" w14:textId="77777777" w:rsidR="00A70C8E" w:rsidRPr="001D2342" w:rsidRDefault="00A70C8E" w:rsidP="00024D79">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rsidP="00024D79">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rsidP="00024D79">
            <w:pPr>
              <w:jc w:val="center"/>
              <w:rPr>
                <w:lang w:val="en-US"/>
              </w:rPr>
            </w:pPr>
            <w:r>
              <w:rPr>
                <w:lang w:val="en-US"/>
              </w:rPr>
              <w:t>Sown 1 cm deep in 12.5 cm rows between cash crop rows shortly after cash crop planting</w:t>
            </w:r>
          </w:p>
        </w:tc>
      </w:tr>
      <w:tr w:rsidR="00A70C8E" w:rsidRPr="006B0948" w14:paraId="46A1FE34" w14:textId="77777777" w:rsidTr="00024D79">
        <w:tc>
          <w:tcPr>
            <w:tcW w:w="1555" w:type="dxa"/>
            <w:vAlign w:val="center"/>
          </w:tcPr>
          <w:p w14:paraId="427A91FB" w14:textId="77777777" w:rsidR="00A70C8E" w:rsidRDefault="00A70C8E" w:rsidP="00024D79">
            <w:pPr>
              <w:jc w:val="center"/>
              <w:rPr>
                <w:lang w:val="en-US"/>
              </w:rPr>
            </w:pPr>
            <w:r>
              <w:rPr>
                <w:lang w:val="en-US"/>
              </w:rPr>
              <w:t>Mix-mid</w:t>
            </w:r>
          </w:p>
        </w:tc>
        <w:tc>
          <w:tcPr>
            <w:tcW w:w="2126" w:type="dxa"/>
            <w:vMerge/>
            <w:vAlign w:val="center"/>
          </w:tcPr>
          <w:p w14:paraId="733F17BB" w14:textId="77777777" w:rsidR="00A70C8E" w:rsidRDefault="00A70C8E" w:rsidP="00024D79">
            <w:pPr>
              <w:jc w:val="center"/>
              <w:rPr>
                <w:lang w:val="en-US"/>
              </w:rPr>
            </w:pPr>
          </w:p>
        </w:tc>
        <w:tc>
          <w:tcPr>
            <w:tcW w:w="1843" w:type="dxa"/>
            <w:vMerge/>
            <w:vAlign w:val="center"/>
          </w:tcPr>
          <w:p w14:paraId="567E610F" w14:textId="77777777" w:rsidR="00A70C8E" w:rsidRDefault="00A70C8E" w:rsidP="00024D79">
            <w:pPr>
              <w:jc w:val="center"/>
              <w:rPr>
                <w:lang w:val="en-US"/>
              </w:rPr>
            </w:pPr>
          </w:p>
        </w:tc>
        <w:tc>
          <w:tcPr>
            <w:tcW w:w="2976" w:type="dxa"/>
            <w:vAlign w:val="center"/>
          </w:tcPr>
          <w:p w14:paraId="495E6DAA" w14:textId="494080CA" w:rsidR="00A70C8E" w:rsidRDefault="00A70C8E" w:rsidP="00024D79">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6B0948" w14:paraId="49E1C5D0" w14:textId="77777777" w:rsidTr="00024D79">
        <w:tc>
          <w:tcPr>
            <w:tcW w:w="1555" w:type="dxa"/>
            <w:vAlign w:val="center"/>
          </w:tcPr>
          <w:p w14:paraId="4FA1FCDD" w14:textId="77777777" w:rsidR="00A70C8E" w:rsidRDefault="00A70C8E" w:rsidP="00024D79">
            <w:pPr>
              <w:jc w:val="center"/>
              <w:rPr>
                <w:lang w:val="en-US"/>
              </w:rPr>
            </w:pPr>
            <w:r>
              <w:rPr>
                <w:lang w:val="en-US"/>
              </w:rPr>
              <w:t>Radish-mid</w:t>
            </w:r>
          </w:p>
        </w:tc>
        <w:tc>
          <w:tcPr>
            <w:tcW w:w="2126" w:type="dxa"/>
            <w:vMerge w:val="restart"/>
            <w:vAlign w:val="center"/>
          </w:tcPr>
          <w:p w14:paraId="146E7A50" w14:textId="77777777" w:rsidR="00A70C8E" w:rsidRDefault="00A70C8E" w:rsidP="00024D79">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rsidP="00024D79">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rsidP="00024D79">
            <w:pPr>
              <w:jc w:val="center"/>
              <w:rPr>
                <w:lang w:val="en-US"/>
              </w:rPr>
            </w:pPr>
            <w:r>
              <w:rPr>
                <w:lang w:val="en-US"/>
              </w:rPr>
              <w:t>Broadcast into standing crop approx. 14 days before expected crop harvest</w:t>
            </w:r>
          </w:p>
        </w:tc>
      </w:tr>
      <w:tr w:rsidR="00A70C8E" w:rsidRPr="006B0948" w14:paraId="5DB034BC" w14:textId="77777777" w:rsidTr="00024D79">
        <w:tc>
          <w:tcPr>
            <w:tcW w:w="1555" w:type="dxa"/>
            <w:vAlign w:val="center"/>
          </w:tcPr>
          <w:p w14:paraId="756E9739" w14:textId="77777777" w:rsidR="00A70C8E" w:rsidRDefault="00A70C8E" w:rsidP="00024D79">
            <w:pPr>
              <w:jc w:val="center"/>
              <w:rPr>
                <w:lang w:val="en-US"/>
              </w:rPr>
            </w:pPr>
            <w:r>
              <w:rPr>
                <w:lang w:val="en-US"/>
              </w:rPr>
              <w:t>Radish-late</w:t>
            </w:r>
          </w:p>
        </w:tc>
        <w:tc>
          <w:tcPr>
            <w:tcW w:w="2126" w:type="dxa"/>
            <w:vMerge/>
            <w:vAlign w:val="center"/>
          </w:tcPr>
          <w:p w14:paraId="2EAC5DAB" w14:textId="77777777" w:rsidR="00A70C8E" w:rsidRDefault="00A70C8E" w:rsidP="00024D79">
            <w:pPr>
              <w:jc w:val="center"/>
              <w:rPr>
                <w:lang w:val="en-US"/>
              </w:rPr>
            </w:pPr>
          </w:p>
        </w:tc>
        <w:tc>
          <w:tcPr>
            <w:tcW w:w="1843" w:type="dxa"/>
            <w:vMerge/>
            <w:vAlign w:val="center"/>
          </w:tcPr>
          <w:p w14:paraId="25923B9E" w14:textId="77777777" w:rsidR="00A70C8E" w:rsidRDefault="00A70C8E" w:rsidP="00024D79">
            <w:pPr>
              <w:jc w:val="center"/>
              <w:rPr>
                <w:lang w:val="en-US"/>
              </w:rPr>
            </w:pPr>
          </w:p>
        </w:tc>
        <w:tc>
          <w:tcPr>
            <w:tcW w:w="2976" w:type="dxa"/>
            <w:vAlign w:val="center"/>
          </w:tcPr>
          <w:p w14:paraId="7605F5B6" w14:textId="77777777" w:rsidR="00A70C8E" w:rsidRDefault="00A70C8E" w:rsidP="00024D79">
            <w:pPr>
              <w:jc w:val="center"/>
              <w:rPr>
                <w:lang w:val="en-US"/>
              </w:rPr>
            </w:pPr>
            <w:r>
              <w:rPr>
                <w:lang w:val="en-US"/>
              </w:rPr>
              <w:t>Broadcast into the crop stubble post crop harvest</w:t>
            </w:r>
          </w:p>
        </w:tc>
      </w:tr>
      <w:tr w:rsidR="00A70C8E" w:rsidRPr="001D2342" w14:paraId="3D3A3A7E" w14:textId="77777777" w:rsidTr="00024D79">
        <w:tc>
          <w:tcPr>
            <w:tcW w:w="1555" w:type="dxa"/>
            <w:vAlign w:val="center"/>
          </w:tcPr>
          <w:p w14:paraId="4BE4069C" w14:textId="77777777" w:rsidR="00A70C8E" w:rsidRDefault="00A70C8E" w:rsidP="00024D79">
            <w:pPr>
              <w:jc w:val="center"/>
              <w:rPr>
                <w:lang w:val="en-US"/>
              </w:rPr>
            </w:pPr>
            <w:r>
              <w:rPr>
                <w:lang w:val="en-US"/>
              </w:rPr>
              <w:t>No CC</w:t>
            </w:r>
          </w:p>
        </w:tc>
        <w:tc>
          <w:tcPr>
            <w:tcW w:w="2126" w:type="dxa"/>
            <w:vAlign w:val="center"/>
          </w:tcPr>
          <w:p w14:paraId="05DE613F" w14:textId="77777777" w:rsidR="00A70C8E" w:rsidRDefault="00A70C8E" w:rsidP="00024D79">
            <w:pPr>
              <w:jc w:val="center"/>
              <w:rPr>
                <w:lang w:val="en-US"/>
              </w:rPr>
            </w:pPr>
            <w:r>
              <w:rPr>
                <w:lang w:val="en-US"/>
              </w:rPr>
              <w:t>-</w:t>
            </w:r>
          </w:p>
        </w:tc>
        <w:tc>
          <w:tcPr>
            <w:tcW w:w="1843" w:type="dxa"/>
            <w:vAlign w:val="center"/>
          </w:tcPr>
          <w:p w14:paraId="3F4567CF" w14:textId="77777777" w:rsidR="00A70C8E" w:rsidRDefault="00A70C8E" w:rsidP="00024D79">
            <w:pPr>
              <w:jc w:val="center"/>
              <w:rPr>
                <w:lang w:val="en-US"/>
              </w:rPr>
            </w:pPr>
            <w:r>
              <w:rPr>
                <w:lang w:val="en-US"/>
              </w:rPr>
              <w:t>-</w:t>
            </w:r>
          </w:p>
        </w:tc>
        <w:tc>
          <w:tcPr>
            <w:tcW w:w="2976" w:type="dxa"/>
            <w:vAlign w:val="center"/>
          </w:tcPr>
          <w:p w14:paraId="64AC3355" w14:textId="77777777" w:rsidR="00A70C8E" w:rsidRDefault="00A70C8E" w:rsidP="00024D79">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8"/>
      <w:r>
        <w:rPr>
          <w:lang w:val="en-US"/>
        </w:rPr>
        <w:t xml:space="preserve">was </w:t>
      </w:r>
      <w:r w:rsidR="007477A1">
        <w:rPr>
          <w:lang w:val="en-US"/>
        </w:rPr>
        <w:t xml:space="preserve">broadcast </w:t>
      </w:r>
      <w:commentRangeEnd w:id="8"/>
      <w:r w:rsidR="007477A1">
        <w:rPr>
          <w:rStyle w:val="CommentReference"/>
        </w:rPr>
        <w:commentReference w:id="8"/>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B4F0AC0" w14:textId="4D4F2528" w:rsid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non-inversion and no-till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9"/>
      <w:r w:rsidR="00AD5622" w:rsidRPr="00F65982">
        <w:rPr>
          <w:color w:val="FF0000"/>
          <w:lang w:val="en-GB"/>
        </w:rPr>
        <w:t>to….</w:t>
      </w:r>
      <w:commentRangeEnd w:id="9"/>
      <w:r w:rsidR="00AD5622" w:rsidRPr="00F65982">
        <w:rPr>
          <w:rStyle w:val="CommentReference"/>
          <w:color w:val="FF0000"/>
        </w:rPr>
        <w:commentReference w:id="9"/>
      </w:r>
      <w:r w:rsidR="00905DB0" w:rsidRPr="00F65982">
        <w:rPr>
          <w:color w:val="FF0000"/>
          <w:lang w:val="en-GB"/>
        </w:rPr>
        <w:t xml:space="preserve">. </w:t>
      </w:r>
      <w:bookmarkStart w:id="10"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 xml:space="preserve">Avena </w:t>
      </w:r>
      <w:proofErr w:type="spellStart"/>
      <w:r w:rsidR="00A70C8E" w:rsidRPr="00954488">
        <w:rPr>
          <w:i/>
          <w:iCs/>
          <w:lang w:val="en-GB"/>
        </w:rPr>
        <w:t>fatua</w:t>
      </w:r>
      <w:proofErr w:type="spellEnd"/>
      <w:r w:rsidR="00A70C8E">
        <w:rPr>
          <w:lang w:val="en-GB"/>
        </w:rPr>
        <w:t>)</w:t>
      </w:r>
      <w:r w:rsidR="000E21EA">
        <w:rPr>
          <w:lang w:val="en-GB"/>
        </w:rPr>
        <w:t>.</w:t>
      </w:r>
      <w:r w:rsidR="00A70C8E">
        <w:rPr>
          <w:lang w:val="en-GB"/>
        </w:rPr>
        <w:t xml:space="preserve"> </w:t>
      </w:r>
      <w:bookmarkEnd w:id="10"/>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 xml:space="preserve">Herbicide use data was translated into potential toxicity loads to society using the Danish Pesticide Load Indicator (PLI; </w:t>
      </w:r>
      <w:r w:rsidR="00E3737B">
        <w:rPr>
          <w:lang w:val="en-US"/>
        </w:rPr>
        <w:fldChar w:fldCharType="begin"/>
      </w:r>
      <w:r w:rsidR="00E3737B">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E3737B">
        <w:rPr>
          <w:lang w:val="en-US"/>
        </w:rPr>
        <w:fldChar w:fldCharType="separate"/>
      </w:r>
      <w:r w:rsidR="00E3737B" w:rsidRPr="00E3737B">
        <w:rPr>
          <w:rFonts w:ascii="Aptos" w:hAnsi="Aptos"/>
          <w:lang w:val="en-US"/>
        </w:rPr>
        <w:t>(Kudsk et al., 2018)</w:t>
      </w:r>
      <w:r w:rsidR="00E3737B">
        <w:rPr>
          <w:lang w:val="en-US"/>
        </w:rPr>
        <w:fldChar w:fldCharType="end"/>
      </w:r>
      <w:r w:rsidR="00E3737B">
        <w:rPr>
          <w:lang w:val="en-US"/>
        </w:rPr>
        <w:t>).</w:t>
      </w:r>
    </w:p>
    <w:p w14:paraId="5A3124A0" w14:textId="77777777" w:rsidR="00F65982" w:rsidRDefault="00F65982" w:rsidP="00F65982">
      <w:pPr>
        <w:rPr>
          <w:lang w:val="en-GB"/>
        </w:rPr>
      </w:pPr>
      <w:r>
        <w:rPr>
          <w:lang w:val="en-GB"/>
        </w:rPr>
        <w:lastRenderedPageBreak/>
        <w:t>Supplemental table 1. Product and active ingredients in each herbicide package applied.</w:t>
      </w:r>
    </w:p>
    <w:tbl>
      <w:tblPr>
        <w:tblStyle w:val="TableGrid"/>
        <w:tblW w:w="0" w:type="auto"/>
        <w:tblLook w:val="04A0" w:firstRow="1" w:lastRow="0" w:firstColumn="1" w:lastColumn="0" w:noHBand="0" w:noVBand="1"/>
      </w:tblPr>
      <w:tblGrid>
        <w:gridCol w:w="1199"/>
        <w:gridCol w:w="3180"/>
        <w:gridCol w:w="4637"/>
      </w:tblGrid>
      <w:tr w:rsidR="00F65982" w:rsidRPr="006B0948" w14:paraId="35337907" w14:textId="77777777" w:rsidTr="00F16C9A">
        <w:tc>
          <w:tcPr>
            <w:tcW w:w="988" w:type="dxa"/>
          </w:tcPr>
          <w:p w14:paraId="2A56F2E8" w14:textId="77777777" w:rsidR="00F65982" w:rsidRPr="00782730" w:rsidRDefault="00F65982" w:rsidP="00F16C9A">
            <w:pPr>
              <w:rPr>
                <w:b/>
                <w:bCs/>
                <w:lang w:val="en-GB"/>
              </w:rPr>
            </w:pPr>
            <w:r w:rsidRPr="00782730">
              <w:rPr>
                <w:b/>
                <w:bCs/>
                <w:lang w:val="en-GB"/>
              </w:rPr>
              <w:t>Herbicide Package (HP)</w:t>
            </w:r>
          </w:p>
        </w:tc>
        <w:tc>
          <w:tcPr>
            <w:tcW w:w="3260" w:type="dxa"/>
          </w:tcPr>
          <w:p w14:paraId="64B16D85" w14:textId="77777777" w:rsidR="00F65982" w:rsidRPr="00782730" w:rsidRDefault="00F65982" w:rsidP="00F16C9A">
            <w:pPr>
              <w:rPr>
                <w:b/>
                <w:bCs/>
                <w:lang w:val="en-GB"/>
              </w:rPr>
            </w:pPr>
            <w:r w:rsidRPr="00782730">
              <w:rPr>
                <w:b/>
                <w:bCs/>
                <w:lang w:val="en-GB"/>
              </w:rPr>
              <w:t>Product name and application amount</w:t>
            </w:r>
          </w:p>
        </w:tc>
        <w:tc>
          <w:tcPr>
            <w:tcW w:w="4768" w:type="dxa"/>
          </w:tcPr>
          <w:p w14:paraId="05C36CD9" w14:textId="77777777" w:rsidR="00F65982" w:rsidRPr="00782730" w:rsidRDefault="00F65982" w:rsidP="00F16C9A">
            <w:pPr>
              <w:rPr>
                <w:b/>
                <w:bCs/>
                <w:lang w:val="en-GB"/>
              </w:rPr>
            </w:pPr>
            <w:r w:rsidRPr="00782730">
              <w:rPr>
                <w:b/>
                <w:bCs/>
                <w:lang w:val="en-GB"/>
              </w:rPr>
              <w:t>Active ingredient name, CAS identification number, and application amount</w:t>
            </w:r>
          </w:p>
        </w:tc>
      </w:tr>
      <w:tr w:rsidR="00F65982" w14:paraId="7E170C70" w14:textId="77777777" w:rsidTr="00F16C9A">
        <w:tc>
          <w:tcPr>
            <w:tcW w:w="988" w:type="dxa"/>
          </w:tcPr>
          <w:p w14:paraId="12B6E43A" w14:textId="77777777" w:rsidR="00F65982" w:rsidRDefault="00F65982" w:rsidP="00F16C9A">
            <w:pPr>
              <w:rPr>
                <w:lang w:val="en-GB"/>
              </w:rPr>
            </w:pPr>
            <w:r>
              <w:rPr>
                <w:lang w:val="en-GB"/>
              </w:rPr>
              <w:t>HP1</w:t>
            </w:r>
          </w:p>
        </w:tc>
        <w:tc>
          <w:tcPr>
            <w:tcW w:w="3260" w:type="dxa"/>
          </w:tcPr>
          <w:p w14:paraId="0D5E4104" w14:textId="77777777" w:rsidR="00F65982" w:rsidRDefault="00F65982" w:rsidP="00F16C9A">
            <w:pPr>
              <w:rPr>
                <w:lang w:val="en-GB"/>
              </w:rPr>
            </w:pPr>
            <w:r>
              <w:rPr>
                <w:lang w:val="en-GB"/>
              </w:rPr>
              <w:t xml:space="preserve">2.1 L ha-1 Roundup Flex XXL </w:t>
            </w:r>
          </w:p>
        </w:tc>
        <w:tc>
          <w:tcPr>
            <w:tcW w:w="4768" w:type="dxa"/>
          </w:tcPr>
          <w:p w14:paraId="73F0F5EA" w14:textId="77777777" w:rsidR="00F65982" w:rsidRDefault="00F65982" w:rsidP="00F16C9A">
            <w:pPr>
              <w:rPr>
                <w:lang w:val="en-GB"/>
              </w:rPr>
            </w:pPr>
            <w:r>
              <w:rPr>
                <w:lang w:val="en-GB"/>
              </w:rPr>
              <w:t xml:space="preserve">1000 g ha-1 glyphosate; CAS </w:t>
            </w:r>
            <w:r w:rsidRPr="00EF514A">
              <w:rPr>
                <w:lang w:val="en-US"/>
              </w:rPr>
              <w:t>1071-83-6</w:t>
            </w:r>
          </w:p>
        </w:tc>
      </w:tr>
      <w:tr w:rsidR="00F65982" w14:paraId="41BC29AB" w14:textId="77777777" w:rsidTr="00F16C9A">
        <w:tc>
          <w:tcPr>
            <w:tcW w:w="988" w:type="dxa"/>
          </w:tcPr>
          <w:p w14:paraId="55451D65" w14:textId="77777777" w:rsidR="00F65982" w:rsidRDefault="00F65982" w:rsidP="00F16C9A">
            <w:pPr>
              <w:rPr>
                <w:lang w:val="en-GB"/>
              </w:rPr>
            </w:pPr>
            <w:r>
              <w:rPr>
                <w:lang w:val="en-GB"/>
              </w:rPr>
              <w:t>HP2</w:t>
            </w:r>
          </w:p>
        </w:tc>
        <w:tc>
          <w:tcPr>
            <w:tcW w:w="3260" w:type="dxa"/>
          </w:tcPr>
          <w:p w14:paraId="57859D82" w14:textId="77777777" w:rsidR="00F65982" w:rsidRDefault="00F65982" w:rsidP="00F16C9A">
            <w:pPr>
              <w:rPr>
                <w:lang w:val="en-GB"/>
              </w:rPr>
            </w:pPr>
            <w:r>
              <w:rPr>
                <w:lang w:val="en-GB"/>
              </w:rPr>
              <w:t xml:space="preserve">2.5 L ha-1 Roundup Flex XXL </w:t>
            </w:r>
          </w:p>
        </w:tc>
        <w:tc>
          <w:tcPr>
            <w:tcW w:w="4768" w:type="dxa"/>
          </w:tcPr>
          <w:p w14:paraId="3BF85AB2" w14:textId="77777777" w:rsidR="00F65982" w:rsidRDefault="00F65982" w:rsidP="00F16C9A">
            <w:pPr>
              <w:rPr>
                <w:lang w:val="en-GB"/>
              </w:rPr>
            </w:pPr>
            <w:r>
              <w:rPr>
                <w:lang w:val="en-GB"/>
              </w:rPr>
              <w:t xml:space="preserve">1200 g ha-1 glyphosate; CAS </w:t>
            </w:r>
            <w:r w:rsidRPr="00EF514A">
              <w:rPr>
                <w:lang w:val="en-US"/>
              </w:rPr>
              <w:t>1071-83-6</w:t>
            </w:r>
          </w:p>
        </w:tc>
      </w:tr>
      <w:tr w:rsidR="00F65982" w:rsidRPr="006B0948" w14:paraId="4DF3C3F4" w14:textId="77777777" w:rsidTr="00F16C9A">
        <w:tc>
          <w:tcPr>
            <w:tcW w:w="988" w:type="dxa"/>
          </w:tcPr>
          <w:p w14:paraId="6A975824" w14:textId="77777777" w:rsidR="00F65982" w:rsidRDefault="00F65982" w:rsidP="00F16C9A">
            <w:pPr>
              <w:rPr>
                <w:lang w:val="en-GB"/>
              </w:rPr>
            </w:pPr>
            <w:r>
              <w:rPr>
                <w:lang w:val="en-GB"/>
              </w:rPr>
              <w:t>HP3</w:t>
            </w:r>
          </w:p>
        </w:tc>
        <w:tc>
          <w:tcPr>
            <w:tcW w:w="3260" w:type="dxa"/>
          </w:tcPr>
          <w:p w14:paraId="4B1D40CF" w14:textId="77777777" w:rsidR="00F65982" w:rsidRDefault="00F65982" w:rsidP="00F16C9A">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4768" w:type="dxa"/>
          </w:tcPr>
          <w:p w14:paraId="3C4C15F9" w14:textId="77777777" w:rsidR="00F65982" w:rsidRDefault="00F65982" w:rsidP="00F16C9A">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p>
        </w:tc>
      </w:tr>
      <w:tr w:rsidR="00F65982" w14:paraId="011669BD" w14:textId="77777777" w:rsidTr="00F16C9A">
        <w:tc>
          <w:tcPr>
            <w:tcW w:w="988" w:type="dxa"/>
          </w:tcPr>
          <w:p w14:paraId="1BB140F5" w14:textId="77777777" w:rsidR="00F65982" w:rsidRDefault="00F65982" w:rsidP="00F16C9A">
            <w:pPr>
              <w:rPr>
                <w:lang w:val="en-GB"/>
              </w:rPr>
            </w:pPr>
          </w:p>
        </w:tc>
        <w:tc>
          <w:tcPr>
            <w:tcW w:w="3260" w:type="dxa"/>
          </w:tcPr>
          <w:p w14:paraId="7A15BE42" w14:textId="77777777" w:rsidR="00F65982" w:rsidRDefault="00F65982" w:rsidP="00F16C9A">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2F30E037" w14:textId="77777777" w:rsidR="00F65982" w:rsidRDefault="00F65982" w:rsidP="00F16C9A">
            <w:pPr>
              <w:rPr>
                <w:lang w:val="en-GB"/>
              </w:rPr>
            </w:pPr>
            <w:r>
              <w:rPr>
                <w:lang w:val="en-GB"/>
              </w:rPr>
              <w:t xml:space="preserve">- </w:t>
            </w:r>
          </w:p>
        </w:tc>
      </w:tr>
      <w:tr w:rsidR="00F65982" w14:paraId="44BB41FC" w14:textId="77777777" w:rsidTr="00F16C9A">
        <w:tc>
          <w:tcPr>
            <w:tcW w:w="988" w:type="dxa"/>
          </w:tcPr>
          <w:p w14:paraId="53E31D46" w14:textId="77777777" w:rsidR="00F65982" w:rsidRDefault="00F65982" w:rsidP="00F16C9A">
            <w:pPr>
              <w:rPr>
                <w:lang w:val="en-GB"/>
              </w:rPr>
            </w:pPr>
            <w:r>
              <w:rPr>
                <w:lang w:val="en-GB"/>
              </w:rPr>
              <w:t>HP4</w:t>
            </w:r>
          </w:p>
        </w:tc>
        <w:tc>
          <w:tcPr>
            <w:tcW w:w="3260" w:type="dxa"/>
          </w:tcPr>
          <w:p w14:paraId="4AE6E750" w14:textId="77777777" w:rsidR="00F65982" w:rsidRDefault="00F65982" w:rsidP="00F16C9A">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4768" w:type="dxa"/>
          </w:tcPr>
          <w:p w14:paraId="1744C80C" w14:textId="77777777" w:rsidR="00F65982" w:rsidRDefault="00F65982" w:rsidP="00F16C9A">
            <w:pPr>
              <w:rPr>
                <w:lang w:val="en-GB"/>
              </w:rPr>
            </w:pPr>
            <w:r>
              <w:rPr>
                <w:lang w:val="en-GB"/>
              </w:rPr>
              <w:t xml:space="preserve">83 g ha-1 </w:t>
            </w:r>
            <w:proofErr w:type="spellStart"/>
            <w:r>
              <w:rPr>
                <w:lang w:val="en-GB"/>
              </w:rPr>
              <w:t>fluroxypyr</w:t>
            </w:r>
            <w:proofErr w:type="spellEnd"/>
            <w:r>
              <w:rPr>
                <w:lang w:val="en-GB"/>
              </w:rPr>
              <w:t xml:space="preserve"> (CAS </w:t>
            </w:r>
            <w:r w:rsidRPr="001114A3">
              <w:rPr>
                <w:lang w:val="en-US"/>
              </w:rPr>
              <w:t>69377-81-7</w:t>
            </w:r>
            <w:r>
              <w:rPr>
                <w:lang w:val="en-US"/>
              </w:rPr>
              <w:t>)</w:t>
            </w:r>
          </w:p>
        </w:tc>
      </w:tr>
      <w:tr w:rsidR="00F65982" w:rsidRPr="006B0948" w14:paraId="092C8A31" w14:textId="77777777" w:rsidTr="00F16C9A">
        <w:tc>
          <w:tcPr>
            <w:tcW w:w="988" w:type="dxa"/>
          </w:tcPr>
          <w:p w14:paraId="5EDF4147" w14:textId="77777777" w:rsidR="00F65982" w:rsidRDefault="00F65982" w:rsidP="00F16C9A">
            <w:pPr>
              <w:rPr>
                <w:lang w:val="en-GB"/>
              </w:rPr>
            </w:pPr>
          </w:p>
        </w:tc>
        <w:tc>
          <w:tcPr>
            <w:tcW w:w="3260" w:type="dxa"/>
          </w:tcPr>
          <w:p w14:paraId="35D82DBD" w14:textId="77777777" w:rsidR="00F65982" w:rsidRDefault="00F65982" w:rsidP="00F16C9A">
            <w:pPr>
              <w:rPr>
                <w:lang w:val="en-GB"/>
              </w:rPr>
            </w:pPr>
            <w:r>
              <w:rPr>
                <w:lang w:val="en-GB"/>
              </w:rPr>
              <w:t>0.03 L ha</w:t>
            </w:r>
            <w:r w:rsidRPr="00232073">
              <w:rPr>
                <w:vertAlign w:val="superscript"/>
                <w:lang w:val="en-GB"/>
              </w:rPr>
              <w:t>-1</w:t>
            </w:r>
            <w:r>
              <w:rPr>
                <w:lang w:val="en-GB"/>
              </w:rPr>
              <w:t xml:space="preserve"> Hussar OD </w:t>
            </w:r>
          </w:p>
        </w:tc>
        <w:tc>
          <w:tcPr>
            <w:tcW w:w="4768" w:type="dxa"/>
          </w:tcPr>
          <w:p w14:paraId="415F898C" w14:textId="77777777" w:rsidR="00F65982" w:rsidRDefault="00F65982" w:rsidP="00F16C9A">
            <w:pPr>
              <w:rPr>
                <w:lang w:val="en-GB"/>
              </w:rPr>
            </w:pPr>
            <w:r>
              <w:rPr>
                <w:lang w:val="en-GB"/>
              </w:rPr>
              <w:t xml:space="preserve">3 g ha-1 </w:t>
            </w:r>
            <w:proofErr w:type="spellStart"/>
            <w:r>
              <w:rPr>
                <w:lang w:val="en-GB"/>
              </w:rPr>
              <w:t>mefenpyr</w:t>
            </w:r>
            <w:proofErr w:type="spellEnd"/>
            <w:r>
              <w:rPr>
                <w:lang w:val="en-GB"/>
              </w:rPr>
              <w:t xml:space="preserve">-diethyl (CAS </w:t>
            </w:r>
            <w:r w:rsidRPr="00964670">
              <w:rPr>
                <w:lang w:val="en-US"/>
              </w:rPr>
              <w:t>135590-91-9</w:t>
            </w:r>
            <w:r>
              <w:rPr>
                <w:lang w:val="en-US"/>
              </w:rPr>
              <w:t>) and 1 g ha-1</w:t>
            </w:r>
            <w:r w:rsidRPr="00964670">
              <w:rPr>
                <w:lang w:val="en-US"/>
              </w:rPr>
              <w:t xml:space="preserve"> </w:t>
            </w:r>
            <w:proofErr w:type="spellStart"/>
            <w:r>
              <w:rPr>
                <w:lang w:val="en-GB"/>
              </w:rPr>
              <w:t>iodosulfuron</w:t>
            </w:r>
            <w:proofErr w:type="spellEnd"/>
            <w:r>
              <w:rPr>
                <w:lang w:val="en-GB"/>
              </w:rPr>
              <w:t xml:space="preserve">-methyl-Na (CAS </w:t>
            </w:r>
            <w:r w:rsidRPr="00964670">
              <w:rPr>
                <w:lang w:val="en-US"/>
              </w:rPr>
              <w:t>144550-36-7</w:t>
            </w:r>
            <w:r>
              <w:rPr>
                <w:lang w:val="en-US"/>
              </w:rPr>
              <w:t>)</w:t>
            </w:r>
          </w:p>
        </w:tc>
      </w:tr>
      <w:tr w:rsidR="00F65982" w14:paraId="0B66A988" w14:textId="77777777" w:rsidTr="00F16C9A">
        <w:tc>
          <w:tcPr>
            <w:tcW w:w="988" w:type="dxa"/>
          </w:tcPr>
          <w:p w14:paraId="0CBE3479" w14:textId="77777777" w:rsidR="00F65982" w:rsidRDefault="00F65982" w:rsidP="00F16C9A">
            <w:pPr>
              <w:rPr>
                <w:lang w:val="en-GB"/>
              </w:rPr>
            </w:pPr>
          </w:p>
        </w:tc>
        <w:tc>
          <w:tcPr>
            <w:tcW w:w="3260" w:type="dxa"/>
          </w:tcPr>
          <w:p w14:paraId="77EFC20C" w14:textId="77777777" w:rsidR="00F65982" w:rsidRDefault="00F65982" w:rsidP="00F16C9A">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4768" w:type="dxa"/>
          </w:tcPr>
          <w:p w14:paraId="43F43A20" w14:textId="77777777" w:rsidR="00F65982" w:rsidRDefault="00F65982" w:rsidP="00F16C9A">
            <w:pPr>
              <w:rPr>
                <w:lang w:val="en-GB"/>
              </w:rPr>
            </w:pPr>
            <w:r>
              <w:rPr>
                <w:lang w:val="en-GB"/>
              </w:rPr>
              <w:t xml:space="preserve">- </w:t>
            </w:r>
          </w:p>
        </w:tc>
      </w:tr>
      <w:tr w:rsidR="00F65982" w14:paraId="44875D16" w14:textId="77777777" w:rsidTr="00F16C9A">
        <w:tc>
          <w:tcPr>
            <w:tcW w:w="988" w:type="dxa"/>
          </w:tcPr>
          <w:p w14:paraId="7C8279F4" w14:textId="77777777" w:rsidR="00F65982" w:rsidRDefault="00F65982" w:rsidP="00F16C9A">
            <w:pPr>
              <w:rPr>
                <w:lang w:val="en-GB"/>
              </w:rPr>
            </w:pPr>
            <w:r>
              <w:rPr>
                <w:lang w:val="en-GB"/>
              </w:rPr>
              <w:t>HP5</w:t>
            </w:r>
          </w:p>
        </w:tc>
        <w:tc>
          <w:tcPr>
            <w:tcW w:w="3260" w:type="dxa"/>
          </w:tcPr>
          <w:p w14:paraId="348D84A5" w14:textId="77777777" w:rsidR="00F65982" w:rsidRDefault="00F65982" w:rsidP="00F16C9A">
            <w:pPr>
              <w:rPr>
                <w:lang w:val="en-GB"/>
              </w:rPr>
            </w:pPr>
            <w:r>
              <w:rPr>
                <w:lang w:val="en-GB"/>
              </w:rPr>
              <w:t>1 L ha</w:t>
            </w:r>
            <w:r w:rsidRPr="00A94A1F">
              <w:rPr>
                <w:vertAlign w:val="superscript"/>
                <w:lang w:val="en-GB"/>
              </w:rPr>
              <w:t>-1</w:t>
            </w:r>
            <w:r>
              <w:rPr>
                <w:vertAlign w:val="superscript"/>
                <w:lang w:val="en-GB"/>
              </w:rPr>
              <w:t xml:space="preserve"> </w:t>
            </w:r>
            <w:proofErr w:type="spellStart"/>
            <w:r>
              <w:rPr>
                <w:lang w:val="en-GB"/>
              </w:rPr>
              <w:t>Metaxone</w:t>
            </w:r>
            <w:proofErr w:type="spellEnd"/>
          </w:p>
        </w:tc>
        <w:tc>
          <w:tcPr>
            <w:tcW w:w="4768" w:type="dxa"/>
          </w:tcPr>
          <w:p w14:paraId="34268349" w14:textId="77777777" w:rsidR="00F65982" w:rsidRPr="00B41B1E" w:rsidRDefault="00F65982" w:rsidP="00F16C9A">
            <w:pPr>
              <w:rPr>
                <w:lang w:val="en-US"/>
              </w:rPr>
            </w:pPr>
            <w:r>
              <w:rPr>
                <w:lang w:val="en-GB"/>
              </w:rPr>
              <w:t xml:space="preserve">750 g ha-1 MCPA (CAS </w:t>
            </w:r>
            <w:r w:rsidRPr="00B41B1E">
              <w:rPr>
                <w:lang w:val="en-US"/>
              </w:rPr>
              <w:t>94-74-6</w:t>
            </w:r>
            <w:r>
              <w:rPr>
                <w:lang w:val="en-US"/>
              </w:rPr>
              <w:t>)</w:t>
            </w:r>
          </w:p>
        </w:tc>
      </w:tr>
      <w:tr w:rsidR="00F65982" w14:paraId="0AB6DADA" w14:textId="77777777" w:rsidTr="00F16C9A">
        <w:tc>
          <w:tcPr>
            <w:tcW w:w="988" w:type="dxa"/>
          </w:tcPr>
          <w:p w14:paraId="180AFF78" w14:textId="77777777" w:rsidR="00F65982" w:rsidRDefault="00F65982" w:rsidP="00F16C9A">
            <w:pPr>
              <w:rPr>
                <w:lang w:val="en-GB"/>
              </w:rPr>
            </w:pPr>
            <w:r>
              <w:rPr>
                <w:lang w:val="en-GB"/>
              </w:rPr>
              <w:t>HP6</w:t>
            </w:r>
          </w:p>
        </w:tc>
        <w:tc>
          <w:tcPr>
            <w:tcW w:w="3260" w:type="dxa"/>
          </w:tcPr>
          <w:p w14:paraId="78F75656" w14:textId="77777777" w:rsidR="00F65982" w:rsidRDefault="00F65982" w:rsidP="00F16C9A">
            <w:pPr>
              <w:rPr>
                <w:lang w:val="en-GB"/>
              </w:rPr>
            </w:pP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4768" w:type="dxa"/>
          </w:tcPr>
          <w:p w14:paraId="43B826D7" w14:textId="77777777" w:rsidR="00F65982" w:rsidRPr="0087481D" w:rsidRDefault="00F65982" w:rsidP="00F16C9A">
            <w:pPr>
              <w:rPr>
                <w:lang w:val="en-US"/>
              </w:rPr>
            </w:pPr>
            <w:r>
              <w:rPr>
                <w:lang w:val="en-GB"/>
              </w:rPr>
              <w:t xml:space="preserve">90 g ha-1 </w:t>
            </w:r>
            <w:proofErr w:type="spellStart"/>
            <w:r>
              <w:rPr>
                <w:lang w:val="en-GB"/>
              </w:rPr>
              <w:t>Fluroxypyr</w:t>
            </w:r>
            <w:proofErr w:type="spellEnd"/>
            <w:r>
              <w:rPr>
                <w:lang w:val="en-GB"/>
              </w:rPr>
              <w:t xml:space="preserve"> (CAS </w:t>
            </w:r>
            <w:r w:rsidRPr="0087481D">
              <w:rPr>
                <w:lang w:val="en-US"/>
              </w:rPr>
              <w:t>69377-81-7</w:t>
            </w:r>
            <w:r>
              <w:rPr>
                <w:lang w:val="en-US"/>
              </w:rPr>
              <w:t>)</w:t>
            </w:r>
          </w:p>
        </w:tc>
      </w:tr>
      <w:tr w:rsidR="00F65982" w:rsidRPr="006B0948" w14:paraId="58424C2D" w14:textId="77777777" w:rsidTr="00F16C9A">
        <w:tc>
          <w:tcPr>
            <w:tcW w:w="988" w:type="dxa"/>
          </w:tcPr>
          <w:p w14:paraId="23F6A162" w14:textId="77777777" w:rsidR="00F65982" w:rsidRDefault="00F65982" w:rsidP="00F16C9A">
            <w:pPr>
              <w:rPr>
                <w:lang w:val="en-GB"/>
              </w:rPr>
            </w:pPr>
          </w:p>
        </w:tc>
        <w:tc>
          <w:tcPr>
            <w:tcW w:w="3260" w:type="dxa"/>
          </w:tcPr>
          <w:p w14:paraId="4799EB51" w14:textId="77777777" w:rsidR="00F65982" w:rsidRDefault="00F65982" w:rsidP="00F16C9A">
            <w:pPr>
              <w:rPr>
                <w:lang w:val="en-GB"/>
              </w:rPr>
            </w:pPr>
            <w:r>
              <w:rPr>
                <w:lang w:val="en-GB"/>
              </w:rPr>
              <w:t>10 g ha</w:t>
            </w:r>
            <w:r w:rsidRPr="00F605CE">
              <w:rPr>
                <w:vertAlign w:val="superscript"/>
                <w:lang w:val="en-GB"/>
              </w:rPr>
              <w:t>-1</w:t>
            </w:r>
            <w:r>
              <w:rPr>
                <w:lang w:val="en-GB"/>
              </w:rPr>
              <w:t xml:space="preserve"> Trimmer SG</w:t>
            </w:r>
          </w:p>
        </w:tc>
        <w:tc>
          <w:tcPr>
            <w:tcW w:w="4768" w:type="dxa"/>
          </w:tcPr>
          <w:p w14:paraId="76E55D89" w14:textId="77777777" w:rsidR="00F65982" w:rsidRDefault="00F65982" w:rsidP="00F16C9A">
            <w:pPr>
              <w:rPr>
                <w:lang w:val="en-GB"/>
              </w:rPr>
            </w:pPr>
            <w:r>
              <w:rPr>
                <w:lang w:val="en-GB"/>
              </w:rPr>
              <w:t xml:space="preserve">5 g ha-1 </w:t>
            </w:r>
            <w:proofErr w:type="spellStart"/>
            <w:r>
              <w:rPr>
                <w:lang w:val="en-GB"/>
              </w:rPr>
              <w:t>tribenuron</w:t>
            </w:r>
            <w:proofErr w:type="spellEnd"/>
            <w:r>
              <w:rPr>
                <w:lang w:val="en-GB"/>
              </w:rPr>
              <w:t xml:space="preserve">-methyl (CAS </w:t>
            </w:r>
            <w:r w:rsidRPr="0087481D">
              <w:rPr>
                <w:lang w:val="en-US"/>
              </w:rPr>
              <w:t>101200-48-0</w:t>
            </w:r>
            <w:r>
              <w:rPr>
                <w:lang w:val="en-GB"/>
              </w:rPr>
              <w:t>)</w:t>
            </w:r>
          </w:p>
        </w:tc>
      </w:tr>
      <w:tr w:rsidR="00F65982" w14:paraId="2BC32893" w14:textId="77777777" w:rsidTr="00F16C9A">
        <w:tc>
          <w:tcPr>
            <w:tcW w:w="988" w:type="dxa"/>
          </w:tcPr>
          <w:p w14:paraId="02713A7C" w14:textId="77777777" w:rsidR="00F65982" w:rsidRDefault="00F65982" w:rsidP="00F16C9A">
            <w:pPr>
              <w:rPr>
                <w:lang w:val="en-GB"/>
              </w:rPr>
            </w:pPr>
          </w:p>
        </w:tc>
        <w:tc>
          <w:tcPr>
            <w:tcW w:w="3260" w:type="dxa"/>
          </w:tcPr>
          <w:p w14:paraId="4CDD5C3F" w14:textId="77777777" w:rsidR="00F65982" w:rsidRDefault="00F65982" w:rsidP="00F16C9A">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6328B561" w14:textId="77777777" w:rsidR="00F65982" w:rsidRDefault="00F65982" w:rsidP="00F16C9A">
            <w:pPr>
              <w:rPr>
                <w:lang w:val="en-GB"/>
              </w:rPr>
            </w:pPr>
            <w:r>
              <w:rPr>
                <w:lang w:val="en-GB"/>
              </w:rPr>
              <w:t>-</w:t>
            </w:r>
          </w:p>
        </w:tc>
      </w:tr>
      <w:tr w:rsidR="00F65982" w14:paraId="585E291C" w14:textId="77777777" w:rsidTr="00F16C9A">
        <w:tc>
          <w:tcPr>
            <w:tcW w:w="988" w:type="dxa"/>
          </w:tcPr>
          <w:p w14:paraId="78F85D2D" w14:textId="77777777" w:rsidR="00F65982" w:rsidRDefault="00F65982" w:rsidP="00F16C9A">
            <w:pPr>
              <w:rPr>
                <w:lang w:val="en-GB"/>
              </w:rPr>
            </w:pPr>
            <w:r>
              <w:rPr>
                <w:lang w:val="en-GB"/>
              </w:rPr>
              <w:t>HP7</w:t>
            </w:r>
          </w:p>
        </w:tc>
        <w:tc>
          <w:tcPr>
            <w:tcW w:w="3260" w:type="dxa"/>
          </w:tcPr>
          <w:p w14:paraId="6B1B7604" w14:textId="77777777" w:rsidR="00F65982" w:rsidRDefault="00F65982" w:rsidP="00F16C9A">
            <w:pPr>
              <w:rPr>
                <w:lang w:val="en-GB"/>
              </w:rPr>
            </w:pPr>
            <w:r>
              <w:rPr>
                <w:lang w:val="en-GB"/>
              </w:rPr>
              <w:t>0.5 L ha</w:t>
            </w:r>
            <w:r w:rsidRPr="00974453">
              <w:rPr>
                <w:vertAlign w:val="superscript"/>
                <w:lang w:val="en-GB"/>
              </w:rPr>
              <w:t>-1</w:t>
            </w:r>
            <w:r>
              <w:rPr>
                <w:lang w:val="en-GB"/>
              </w:rPr>
              <w:t xml:space="preserve"> Stomp CS </w:t>
            </w:r>
          </w:p>
        </w:tc>
        <w:tc>
          <w:tcPr>
            <w:tcW w:w="4768" w:type="dxa"/>
          </w:tcPr>
          <w:p w14:paraId="178B5C3C" w14:textId="77777777" w:rsidR="00F65982" w:rsidRDefault="00F65982" w:rsidP="00F16C9A">
            <w:pPr>
              <w:rPr>
                <w:lang w:val="en-GB"/>
              </w:rPr>
            </w:pPr>
            <w:r>
              <w:rPr>
                <w:lang w:val="en-GB"/>
              </w:rPr>
              <w:t xml:space="preserve">228 g ha-1 pendimethalin (CAS </w:t>
            </w:r>
            <w:r w:rsidRPr="007D1D13">
              <w:rPr>
                <w:lang w:val="en-US"/>
              </w:rPr>
              <w:t>40487-42-1</w:t>
            </w:r>
            <w:r>
              <w:rPr>
                <w:lang w:val="en-GB"/>
              </w:rPr>
              <w:t>)</w:t>
            </w:r>
          </w:p>
        </w:tc>
      </w:tr>
      <w:tr w:rsidR="00F65982" w14:paraId="15F64B4D" w14:textId="77777777" w:rsidTr="00F16C9A">
        <w:tc>
          <w:tcPr>
            <w:tcW w:w="988" w:type="dxa"/>
          </w:tcPr>
          <w:p w14:paraId="2F5C03AB" w14:textId="77777777" w:rsidR="00F65982" w:rsidRDefault="00F65982" w:rsidP="00F16C9A">
            <w:pPr>
              <w:rPr>
                <w:lang w:val="en-GB"/>
              </w:rPr>
            </w:pPr>
          </w:p>
        </w:tc>
        <w:tc>
          <w:tcPr>
            <w:tcW w:w="3260" w:type="dxa"/>
          </w:tcPr>
          <w:p w14:paraId="7805918E" w14:textId="77777777" w:rsidR="00F65982" w:rsidRDefault="00F65982" w:rsidP="00F16C9A">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4768" w:type="dxa"/>
          </w:tcPr>
          <w:p w14:paraId="08ADFE02" w14:textId="77777777" w:rsidR="00F65982" w:rsidRDefault="00F65982" w:rsidP="00F16C9A">
            <w:pPr>
              <w:rPr>
                <w:lang w:val="en-GB"/>
              </w:rPr>
            </w:pPr>
            <w:r>
              <w:rPr>
                <w:lang w:val="en-GB"/>
              </w:rPr>
              <w:t xml:space="preserve">192 g ha-1 </w:t>
            </w:r>
            <w:proofErr w:type="spellStart"/>
            <w:r>
              <w:rPr>
                <w:lang w:val="en-GB"/>
              </w:rPr>
              <w:t>bentazone</w:t>
            </w:r>
            <w:proofErr w:type="spellEnd"/>
            <w:r>
              <w:rPr>
                <w:lang w:val="en-GB"/>
              </w:rPr>
              <w:t xml:space="preserve"> (C</w:t>
            </w:r>
            <w:r w:rsidRPr="00023C12">
              <w:rPr>
                <w:lang w:val="en-US"/>
              </w:rPr>
              <w:t>AS 25057-89-0)</w:t>
            </w:r>
          </w:p>
        </w:tc>
      </w:tr>
      <w:tr w:rsidR="00F65982" w14:paraId="346AE8C9" w14:textId="77777777" w:rsidTr="00F16C9A">
        <w:tc>
          <w:tcPr>
            <w:tcW w:w="988" w:type="dxa"/>
          </w:tcPr>
          <w:p w14:paraId="24B381C5" w14:textId="77777777" w:rsidR="00F65982" w:rsidRDefault="00F65982" w:rsidP="00F16C9A">
            <w:pPr>
              <w:rPr>
                <w:lang w:val="en-GB"/>
              </w:rPr>
            </w:pPr>
            <w:r>
              <w:rPr>
                <w:lang w:val="en-GB"/>
              </w:rPr>
              <w:t>HP8</w:t>
            </w:r>
          </w:p>
        </w:tc>
        <w:tc>
          <w:tcPr>
            <w:tcW w:w="3260" w:type="dxa"/>
          </w:tcPr>
          <w:p w14:paraId="15863045" w14:textId="77777777" w:rsidR="00F65982" w:rsidRDefault="00F65982" w:rsidP="00F16C9A">
            <w:pPr>
              <w:rPr>
                <w:lang w:val="en-GB"/>
              </w:rPr>
            </w:pPr>
            <w:r>
              <w:rPr>
                <w:lang w:val="en-GB"/>
              </w:rPr>
              <w:t>0.93 L ha</w:t>
            </w:r>
            <w:r w:rsidRPr="0083405F">
              <w:rPr>
                <w:vertAlign w:val="superscript"/>
                <w:lang w:val="en-GB"/>
              </w:rPr>
              <w:t>-1</w:t>
            </w:r>
            <w:r>
              <w:rPr>
                <w:lang w:val="en-GB"/>
              </w:rPr>
              <w:t xml:space="preserve">Agil 100 EC </w:t>
            </w:r>
          </w:p>
        </w:tc>
        <w:tc>
          <w:tcPr>
            <w:tcW w:w="4768" w:type="dxa"/>
          </w:tcPr>
          <w:p w14:paraId="57F68867" w14:textId="77777777" w:rsidR="00F65982" w:rsidRDefault="00F65982" w:rsidP="00F16C9A">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27DBC03F" w14:textId="77777777" w:rsidR="00F65982" w:rsidRDefault="00F65982" w:rsidP="00F16C9A">
            <w:pPr>
              <w:rPr>
                <w:lang w:val="en-GB"/>
              </w:rPr>
            </w:pPr>
          </w:p>
        </w:tc>
      </w:tr>
    </w:tbl>
    <w:p w14:paraId="04712DD5" w14:textId="77777777" w:rsidR="00F65982" w:rsidRDefault="00F65982" w:rsidP="00F65982">
      <w:pPr>
        <w:rPr>
          <w:lang w:val="en-GB"/>
        </w:rPr>
      </w:pP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w:t>
      </w:r>
      <w:proofErr w:type="gramStart"/>
      <w:r>
        <w:rPr>
          <w:lang w:val="en-US"/>
        </w:rPr>
        <w:t>In order to</w:t>
      </w:r>
      <w:proofErr w:type="gramEnd"/>
      <w:r>
        <w:rPr>
          <w:lang w:val="en-US"/>
        </w:rPr>
        <w:t xml:space="preserve">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1"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2F35F65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2"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2"/>
      <w:r w:rsidRPr="00372A54">
        <w:rPr>
          <w:lang w:val="en-GB"/>
        </w:rPr>
        <w:t xml:space="preserve">). </w:t>
      </w:r>
      <w:r>
        <w:rPr>
          <w:lang w:val="en-GB"/>
        </w:rPr>
        <w:t>Grain yields are reported on a dry matter basis.</w:t>
      </w:r>
    </w:p>
    <w:p w14:paraId="34A7B1DB" w14:textId="6322EFBE" w:rsidR="00A70C8E" w:rsidRPr="00FF440C" w:rsidRDefault="00997973" w:rsidP="007B22B0">
      <w:pPr>
        <w:pStyle w:val="Heading3"/>
        <w:rPr>
          <w:lang w:val="en-US"/>
        </w:rPr>
      </w:pPr>
      <w:r>
        <w:rPr>
          <w:lang w:val="en-US"/>
        </w:rPr>
        <w:t>Vegetation measurements</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0B57CB">
        <w:tc>
          <w:tcPr>
            <w:tcW w:w="3539" w:type="dxa"/>
          </w:tcPr>
          <w:p w14:paraId="3A64DEF7" w14:textId="77777777" w:rsidR="00997973" w:rsidRDefault="00997973" w:rsidP="000B57CB">
            <w:pPr>
              <w:rPr>
                <w:b/>
                <w:bCs/>
                <w:lang w:val="en-US"/>
              </w:rPr>
            </w:pPr>
            <w:r>
              <w:rPr>
                <w:b/>
                <w:bCs/>
                <w:lang w:val="en-US"/>
              </w:rPr>
              <w:lastRenderedPageBreak/>
              <w:t>Measurement</w:t>
            </w:r>
          </w:p>
        </w:tc>
        <w:tc>
          <w:tcPr>
            <w:tcW w:w="5477" w:type="dxa"/>
          </w:tcPr>
          <w:p w14:paraId="4ACA7F13" w14:textId="77777777" w:rsidR="00997973" w:rsidRDefault="00997973" w:rsidP="000B57CB">
            <w:pPr>
              <w:rPr>
                <w:b/>
                <w:bCs/>
                <w:lang w:val="en-US"/>
              </w:rPr>
            </w:pPr>
            <w:r>
              <w:rPr>
                <w:b/>
                <w:bCs/>
                <w:lang w:val="en-US"/>
              </w:rPr>
              <w:t>Units of identification</w:t>
            </w:r>
          </w:p>
        </w:tc>
      </w:tr>
      <w:tr w:rsidR="00997973" w:rsidRPr="00175629" w14:paraId="5E7D783C" w14:textId="77777777" w:rsidTr="000B57CB">
        <w:tc>
          <w:tcPr>
            <w:tcW w:w="3539" w:type="dxa"/>
          </w:tcPr>
          <w:p w14:paraId="3D65D311" w14:textId="77777777" w:rsidR="00997973" w:rsidRPr="00A11E01" w:rsidRDefault="00997973" w:rsidP="000B57CB">
            <w:pPr>
              <w:rPr>
                <w:lang w:val="en-US"/>
              </w:rPr>
            </w:pPr>
            <w:r w:rsidRPr="00A11E01">
              <w:rPr>
                <w:lang w:val="en-US"/>
              </w:rPr>
              <w:t>Fall ground cover</w:t>
            </w:r>
            <w:r>
              <w:rPr>
                <w:lang w:val="en-US"/>
              </w:rPr>
              <w:t xml:space="preserve"> (%)</w:t>
            </w:r>
          </w:p>
        </w:tc>
        <w:tc>
          <w:tcPr>
            <w:tcW w:w="5477" w:type="dxa"/>
          </w:tcPr>
          <w:p w14:paraId="065F114A" w14:textId="77777777" w:rsidR="00997973" w:rsidRDefault="00997973" w:rsidP="000B57CB">
            <w:pPr>
              <w:rPr>
                <w:lang w:val="en-US"/>
              </w:rPr>
            </w:pPr>
            <w:r>
              <w:rPr>
                <w:lang w:val="en-US"/>
              </w:rPr>
              <w:t>Soil</w:t>
            </w:r>
          </w:p>
          <w:p w14:paraId="0826FCC2" w14:textId="77777777" w:rsidR="00997973" w:rsidRDefault="00997973" w:rsidP="000B57CB">
            <w:pPr>
              <w:rPr>
                <w:lang w:val="en-US"/>
              </w:rPr>
            </w:pPr>
            <w:r>
              <w:rPr>
                <w:lang w:val="en-US"/>
              </w:rPr>
              <w:t>Species (AVESA*, CAPBP, CIRAR, EPHEX, HORVW, LOLPE, MATIN, PAPRH, RAPSR, TAROF, TRFRE)</w:t>
            </w:r>
          </w:p>
          <w:p w14:paraId="5ABB4CC8" w14:textId="77777777" w:rsidR="00997973" w:rsidRPr="00A11E01" w:rsidRDefault="00997973" w:rsidP="000B57CB">
            <w:pPr>
              <w:rPr>
                <w:lang w:val="en-US"/>
              </w:rPr>
            </w:pPr>
            <w:r>
              <w:rPr>
                <w:lang w:val="en-US"/>
              </w:rPr>
              <w:t>Genus (GERSS, LAMSS, SENSS, VERSS)</w:t>
            </w:r>
          </w:p>
        </w:tc>
      </w:tr>
      <w:tr w:rsidR="00997973" w:rsidRPr="006B0948" w14:paraId="113DFB5B" w14:textId="77777777" w:rsidTr="000B57CB">
        <w:tc>
          <w:tcPr>
            <w:tcW w:w="3539" w:type="dxa"/>
          </w:tcPr>
          <w:p w14:paraId="0E7A7F00" w14:textId="77777777" w:rsidR="00997973" w:rsidRPr="00A11E01" w:rsidRDefault="00997973" w:rsidP="000B57CB">
            <w:pPr>
              <w:rPr>
                <w:lang w:val="en-US"/>
              </w:rPr>
            </w:pPr>
            <w:r w:rsidRPr="00A11E01">
              <w:rPr>
                <w:lang w:val="en-US"/>
              </w:rPr>
              <w:t>Fall biomass</w:t>
            </w:r>
            <w:r>
              <w:rPr>
                <w:lang w:val="en-US"/>
              </w:rPr>
              <w:t xml:space="preserve"> (g m-2)</w:t>
            </w:r>
          </w:p>
        </w:tc>
        <w:tc>
          <w:tcPr>
            <w:tcW w:w="5477" w:type="dxa"/>
          </w:tcPr>
          <w:p w14:paraId="0C66D761" w14:textId="77777777" w:rsidR="00997973" w:rsidRDefault="00997973" w:rsidP="000B57CB">
            <w:pPr>
              <w:rPr>
                <w:lang w:val="en-US"/>
              </w:rPr>
            </w:pPr>
            <w:r w:rsidRPr="00A11E01">
              <w:rPr>
                <w:lang w:val="en-US"/>
              </w:rPr>
              <w:t>Cover crop</w:t>
            </w:r>
          </w:p>
          <w:p w14:paraId="60615670" w14:textId="77777777" w:rsidR="00997973" w:rsidRPr="00A11E01" w:rsidRDefault="00997973" w:rsidP="000B57CB">
            <w:pPr>
              <w:rPr>
                <w:lang w:val="en-US"/>
              </w:rPr>
            </w:pPr>
            <w:r>
              <w:rPr>
                <w:lang w:val="en-US"/>
              </w:rPr>
              <w:t>Other (all other biomass)</w:t>
            </w:r>
          </w:p>
        </w:tc>
      </w:tr>
      <w:tr w:rsidR="00997973" w:rsidRPr="00175629" w14:paraId="57003081" w14:textId="77777777" w:rsidTr="000B57CB">
        <w:tc>
          <w:tcPr>
            <w:tcW w:w="3539" w:type="dxa"/>
          </w:tcPr>
          <w:p w14:paraId="11E07E6B" w14:textId="77777777" w:rsidR="00997973" w:rsidRPr="00A11E01" w:rsidRDefault="00997973" w:rsidP="000B57CB">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Pr>
          <w:p w14:paraId="6C5E96BA" w14:textId="77777777" w:rsidR="00997973" w:rsidRPr="00C13F5B" w:rsidRDefault="00997973" w:rsidP="000B57CB">
            <w:pPr>
              <w:rPr>
                <w:lang w:val="en-US"/>
              </w:rPr>
            </w:pPr>
            <w:r>
              <w:rPr>
                <w:lang w:val="en-US"/>
              </w:rPr>
              <w:t>CIRAR</w:t>
            </w:r>
          </w:p>
          <w:p w14:paraId="03C93ED5" w14:textId="77777777" w:rsidR="00997973" w:rsidRPr="00C13F5B" w:rsidRDefault="00997973" w:rsidP="000B57CB">
            <w:pPr>
              <w:rPr>
                <w:lang w:val="en-US"/>
              </w:rPr>
            </w:pPr>
            <w:r>
              <w:rPr>
                <w:lang w:val="en-US"/>
              </w:rPr>
              <w:t>EQUAR</w:t>
            </w:r>
          </w:p>
          <w:p w14:paraId="5A7C1C29" w14:textId="77777777" w:rsidR="00997973" w:rsidRPr="00C13F5B" w:rsidRDefault="00997973" w:rsidP="000B57CB">
            <w:pPr>
              <w:rPr>
                <w:lang w:val="en-US"/>
              </w:rPr>
            </w:pPr>
            <w:r w:rsidRPr="00C13F5B">
              <w:rPr>
                <w:lang w:val="en-US"/>
              </w:rPr>
              <w:t>Dicot</w:t>
            </w:r>
          </w:p>
          <w:p w14:paraId="6651463B" w14:textId="77777777" w:rsidR="00997973" w:rsidRDefault="00997973" w:rsidP="000B57CB">
            <w:pPr>
              <w:rPr>
                <w:b/>
                <w:bCs/>
                <w:lang w:val="en-US"/>
              </w:rPr>
            </w:pPr>
            <w:r w:rsidRPr="00C13F5B">
              <w:rPr>
                <w:lang w:val="en-US"/>
              </w:rPr>
              <w:t>Monocot</w:t>
            </w:r>
          </w:p>
        </w:tc>
      </w:tr>
      <w:tr w:rsidR="00997973" w:rsidRPr="006B0948" w14:paraId="26DE969B" w14:textId="77777777" w:rsidTr="000B57CB">
        <w:tc>
          <w:tcPr>
            <w:tcW w:w="3539" w:type="dxa"/>
          </w:tcPr>
          <w:p w14:paraId="3D51B45B" w14:textId="0BB50A55" w:rsidR="00997973" w:rsidRPr="00A11E01" w:rsidRDefault="00997973" w:rsidP="000B57CB">
            <w:pPr>
              <w:rPr>
                <w:lang w:val="en-US"/>
              </w:rPr>
            </w:pPr>
            <w:r>
              <w:rPr>
                <w:lang w:val="en-US"/>
              </w:rPr>
              <w:t>*</w:t>
            </w:r>
            <w:r w:rsidR="008D61F6">
              <w:rPr>
                <w:lang w:val="en-US"/>
              </w:rPr>
              <w:t>EPPO code, s</w:t>
            </w:r>
            <w:r>
              <w:rPr>
                <w:lang w:val="en-US"/>
              </w:rPr>
              <w:t>ee supplemental material for Latin names</w:t>
            </w:r>
          </w:p>
        </w:tc>
        <w:tc>
          <w:tcPr>
            <w:tcW w:w="5477" w:type="dxa"/>
          </w:tcPr>
          <w:p w14:paraId="0280EBB1" w14:textId="77777777" w:rsidR="00997973" w:rsidRPr="00C13F5B" w:rsidRDefault="00997973" w:rsidP="000B57CB">
            <w:pPr>
              <w:rPr>
                <w:lang w:val="en-US"/>
              </w:rPr>
            </w:pP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790756C1"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(Table 1). </w:t>
      </w:r>
      <w:r w:rsidRPr="00E02EB6">
        <w:rPr>
          <w:lang w:val="en-US"/>
        </w:rPr>
        <w:t>Percen</w:t>
      </w:r>
      <w:r>
        <w:rPr>
          <w:lang w:val="en-US"/>
        </w:rPr>
        <w:t xml:space="preserve">t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For categorical analyses, species/genus were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1B717A3E" w:rsidR="00A70C8E" w:rsidRDefault="00A70C8E" w:rsidP="00A70C8E">
      <w:pPr>
        <w:rPr>
          <w:lang w:val="en-US"/>
        </w:rPr>
      </w:pPr>
      <w:r>
        <w:rPr>
          <w:lang w:val="en-US"/>
        </w:rPr>
        <w:t xml:space="preserve">The amount of aboveground vegetative biomass in each treatment was measured following image collection for fall ground cover measurements (15 November 2018 and 13 November 2019, respectively). Two 0.5 m2 quadrats were randomly placed in each plot, and all aboveground biomass was cut at ground level and removed. The biomass samples </w:t>
      </w:r>
      <w:r w:rsidR="00C86200">
        <w:rPr>
          <w:lang w:val="en-US"/>
        </w:rPr>
        <w:t xml:space="preserve">from the two 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only the fractions cover </w:t>
      </w:r>
      <w:r w:rsidR="00A33110">
        <w:rPr>
          <w:lang w:val="en-US"/>
        </w:rPr>
        <w:t>crops</w:t>
      </w:r>
      <w:r>
        <w:rPr>
          <w:lang w:val="en-US"/>
        </w:rPr>
        <w:t xml:space="preserve"> and </w:t>
      </w:r>
      <w:r w:rsidR="00A33110">
        <w:rPr>
          <w:lang w:val="en-US"/>
        </w:rPr>
        <w:t>other</w:t>
      </w:r>
      <w:r>
        <w:rPr>
          <w:lang w:val="en-US"/>
        </w:rPr>
        <w:t xml:space="preserve"> (weeds plus volunteers) were obtained</w:t>
      </w:r>
      <w:r w:rsidR="00A33110">
        <w:rPr>
          <w:lang w:val="en-US"/>
        </w:rPr>
        <w:t>, so the categories ‘cover crop’ and ‘other’ were used for all statistical analyses (Table X)</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4382B5D" w14:textId="77777777" w:rsidR="00A70C8E" w:rsidRPr="00C86200" w:rsidRDefault="00A70C8E" w:rsidP="007B22B0">
      <w:pPr>
        <w:pStyle w:val="Heading4"/>
        <w:rPr>
          <w:lang w:val="en-US"/>
        </w:rPr>
      </w:pPr>
      <w:r w:rsidRPr="00C86200">
        <w:rPr>
          <w:lang w:val="en-US"/>
        </w:rPr>
        <w:t>Spring weed counts</w:t>
      </w:r>
    </w:p>
    <w:p w14:paraId="29E4815A" w14:textId="7C88CB39"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in three randomly placed quadrats (0.25 m</w:t>
      </w:r>
      <w:r w:rsidRPr="00C154A9">
        <w:rPr>
          <w:vertAlign w:val="superscript"/>
          <w:lang w:val="en-US"/>
          <w:rPrChange w:id="13" w:author="Bo Melander" w:date="2025-02-12T12:55:00Z" w16du:dateUtc="2025-02-12T11:55:00Z">
            <w:rPr>
              <w:lang w:val="en-US"/>
            </w:rPr>
          </w:rPrChange>
        </w:rPr>
        <w:t>2</w:t>
      </w:r>
      <w:r>
        <w:rPr>
          <w:lang w:val="en-US"/>
        </w:rPr>
        <w:t xml:space="preserve">) per plot.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(Equisetum arvense). The spring counts were made to record whether there were any traceable effects from previous year’s cover crop treatments. The weed counts in spring were of course 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52821A22" w:rsidR="00A70C8E" w:rsidRDefault="00997973" w:rsidP="007B22B0">
      <w:pPr>
        <w:pStyle w:val="Heading4"/>
        <w:rPr>
          <w:lang w:val="en-US"/>
        </w:rPr>
      </w:pPr>
      <w:r>
        <w:rPr>
          <w:lang w:val="en-US"/>
        </w:rPr>
        <w:t>Potential ecological value, agronomic harm</w:t>
      </w:r>
      <w:r w:rsidR="007B22B0">
        <w:rPr>
          <w:lang w:val="en-US"/>
        </w:rPr>
        <w:t>, pesticide toxicity</w:t>
      </w:r>
    </w:p>
    <w:p w14:paraId="7D714056" w14:textId="636331E2" w:rsidR="00530874" w:rsidRDefault="007B22B0" w:rsidP="00CA5767">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F65982">
        <w:rPr>
          <w:lang w:val="en-US"/>
        </w:rPr>
        <w:t xml:space="preserve">Ecological harm was estimated using a methodology derived </w:t>
      </w:r>
      <w:r w:rsidR="00F65982">
        <w:rPr>
          <w:lang w:val="en-US"/>
        </w:rPr>
        <w:lastRenderedPageBreak/>
        <w:t xml:space="preserve">from that of </w:t>
      </w:r>
      <w:proofErr w:type="spellStart"/>
      <w:r w:rsidR="00F65982">
        <w:rPr>
          <w:lang w:val="en-US"/>
        </w:rPr>
        <w:t>Yvoz</w:t>
      </w:r>
      <w:proofErr w:type="spellEnd"/>
      <w:r w:rsidR="00F65982">
        <w:rPr>
          <w:lang w:val="en-US"/>
        </w:rPr>
        <w:t xml:space="preserve"> et al. 2021. </w:t>
      </w:r>
      <w:r w:rsidR="00553E7F">
        <w:rPr>
          <w:lang w:val="en-US"/>
        </w:rPr>
        <w:t>Three main indices were estimated: (1) p</w:t>
      </w:r>
      <w:r w:rsidR="00F65982">
        <w:rPr>
          <w:lang w:val="en-US"/>
        </w:rPr>
        <w:t xml:space="preserve">otential benefits to pollinators </w:t>
      </w:r>
      <w:r w:rsidR="00553E7F">
        <w:rPr>
          <w:lang w:val="en-US"/>
        </w:rPr>
        <w:t>(</w:t>
      </w:r>
      <w:r w:rsidR="00F65982">
        <w:rPr>
          <w:lang w:val="en-US"/>
        </w:rPr>
        <w:t>three sub-indices representing the absolute benefit to bees (LATIN), bumble bees (LATIN), and hoverflies (LATIN)</w:t>
      </w:r>
      <w:r w:rsidR="00553E7F">
        <w:rPr>
          <w:lang w:val="en-US"/>
        </w:rPr>
        <w:t>, (2) p</w:t>
      </w:r>
      <w:r w:rsidR="00F65982">
        <w:rPr>
          <w:lang w:val="en-US"/>
        </w:rPr>
        <w:t xml:space="preserve">otential benefits to </w:t>
      </w:r>
      <w:r w:rsidR="00750879">
        <w:rPr>
          <w:lang w:val="en-US"/>
        </w:rPr>
        <w:t xml:space="preserve">organisms </w:t>
      </w:r>
      <w:r w:rsidR="00553E7F">
        <w:rPr>
          <w:lang w:val="en-US"/>
        </w:rPr>
        <w:t>(</w:t>
      </w:r>
      <w:r w:rsidR="00750879">
        <w:rPr>
          <w:lang w:val="en-US"/>
        </w:rPr>
        <w:t>three sub-indices representing absolute contributions to farmland birds, carabids, and parasitoid wasps</w:t>
      </w:r>
      <w:r w:rsidR="00553E7F">
        <w:rPr>
          <w:lang w:val="en-US"/>
        </w:rPr>
        <w:t>), and (3) p</w:t>
      </w:r>
      <w:r w:rsidR="00750879">
        <w:rPr>
          <w:lang w:val="en-US"/>
        </w:rPr>
        <w:t xml:space="preserve">otential harm </w:t>
      </w:r>
      <w:r w:rsidR="00553E7F">
        <w:rPr>
          <w:lang w:val="en-US"/>
        </w:rPr>
        <w:t>(</w:t>
      </w:r>
      <w:r w:rsidR="00750879">
        <w:rPr>
          <w:lang w:val="en-US"/>
        </w:rPr>
        <w:t>three sub-indices representing competition with crops, contribution to harvest difficulties, and contribution to future weed infestations</w:t>
      </w:r>
      <w:r w:rsidR="00553E7F">
        <w:rPr>
          <w:lang w:val="en-US"/>
        </w:rPr>
        <w:t xml:space="preserve">; </w:t>
      </w:r>
      <w:r w:rsidR="0034538E">
        <w:rPr>
          <w:lang w:val="en-US"/>
        </w:rPr>
        <w:t xml:space="preserve">see supplemental material). </w:t>
      </w:r>
      <w:r w:rsidR="00997973">
        <w:rPr>
          <w:lang w:val="en-US"/>
        </w:rPr>
        <w:t xml:space="preserve">Plant level attributes reported by </w:t>
      </w:r>
      <w:proofErr w:type="spellStart"/>
      <w:r w:rsidR="00997973">
        <w:rPr>
          <w:lang w:val="en-US"/>
        </w:rPr>
        <w:t>Yvoz</w:t>
      </w:r>
      <w:proofErr w:type="spellEnd"/>
      <w:r w:rsidR="00997973">
        <w:rPr>
          <w:lang w:val="en-US"/>
        </w:rPr>
        <w:t xml:space="preserve"> et al. 2021 for 155 species were used to assign </w:t>
      </w:r>
      <w:r w:rsidR="00CA5767">
        <w:rPr>
          <w:lang w:val="en-US"/>
        </w:rPr>
        <w:t>sub-</w:t>
      </w:r>
      <w:proofErr w:type="spellStart"/>
      <w:r w:rsidR="00F65982">
        <w:rPr>
          <w:lang w:val="en-US"/>
        </w:rPr>
        <w:t>indice</w:t>
      </w:r>
      <w:proofErr w:type="spellEnd"/>
      <w:r w:rsidR="00F65982">
        <w:rPr>
          <w:lang w:val="en-US"/>
        </w:rPr>
        <w:t xml:space="preserve"> </w:t>
      </w:r>
      <w:r w:rsidR="00997973">
        <w:rPr>
          <w:lang w:val="en-US"/>
        </w:rPr>
        <w:t xml:space="preserve">values to each of the 12 species in our dataset. For the four </w:t>
      </w:r>
      <w:proofErr w:type="spellStart"/>
      <w:r w:rsidR="00997973">
        <w:rPr>
          <w:lang w:val="en-US"/>
        </w:rPr>
        <w:t>genuses</w:t>
      </w:r>
      <w:proofErr w:type="spellEnd"/>
      <w:r w:rsidR="00FC50C6">
        <w:rPr>
          <w:lang w:val="en-US"/>
        </w:rPr>
        <w:t xml:space="preserve"> in our dataset</w:t>
      </w:r>
      <w:r w:rsidR="00997973">
        <w:rPr>
          <w:lang w:val="en-US"/>
        </w:rPr>
        <w:t xml:space="preserve">, the median value for all species reported in the database within that genus were used. </w:t>
      </w:r>
      <w:r w:rsidR="00CA5767">
        <w:rPr>
          <w:lang w:val="en-US"/>
        </w:rPr>
        <w:t xml:space="preserve">After each species/genus in the present study was assigned a value for each of the nine sub-indices, the </w:t>
      </w:r>
      <w:r w:rsidR="00CA5767">
        <w:rPr>
          <w:lang w:val="en-US"/>
        </w:rPr>
        <w:t>sub-</w:t>
      </w:r>
      <w:r w:rsidR="00CA5767">
        <w:rPr>
          <w:lang w:val="en-US"/>
        </w:rPr>
        <w:t>indices were scaled such that the maximum observed value in this study was assigned a value of 1, and the minimum a value of 0. Sub-indices were summed to provide an estimate for each of the three indices on a scale of 0-3.</w:t>
      </w:r>
      <w:r w:rsidR="00530874">
        <w:rPr>
          <w:lang w:val="en-US"/>
        </w:rPr>
        <w:t xml:space="preserve"> The vegetation community’s potential benefit to pollinators, contributions to organisms, and agronomic harms was assessed separately. The value of each species present was summed, weighted by its contribution to the percent cover. </w:t>
      </w:r>
      <w:r w:rsidR="001451D4">
        <w:rPr>
          <w:lang w:val="en-US"/>
        </w:rPr>
        <w:t xml:space="preserve">To </w:t>
      </w:r>
      <w:proofErr w:type="spellStart"/>
      <w:r w:rsidR="001451D4">
        <w:rPr>
          <w:lang w:val="en-US"/>
        </w:rPr>
        <w:t>summarise</w:t>
      </w:r>
      <w:proofErr w:type="spellEnd"/>
      <w:r w:rsidR="001451D4">
        <w:rPr>
          <w:lang w:val="en-US"/>
        </w:rPr>
        <w:t xml:space="preserve"> ‘ecological benefits’ of a community for the synthesis, the maximum value between the benefit to pollinators and contribution to organisms was taken.</w:t>
      </w:r>
    </w:p>
    <w:p w14:paraId="4303446C" w14:textId="265A2676" w:rsidR="00E3737B" w:rsidRDefault="00E3737B" w:rsidP="00997973">
      <w:pPr>
        <w:rPr>
          <w:lang w:val="en-US"/>
        </w:rPr>
      </w:pPr>
      <w:r>
        <w:rPr>
          <w:lang w:val="en-US"/>
        </w:rPr>
        <w:t xml:space="preserve">Supplemental </w:t>
      </w:r>
      <w:r w:rsidR="00E752C9">
        <w:rPr>
          <w:lang w:val="en-US"/>
        </w:rPr>
        <w:t>table 2</w:t>
      </w:r>
      <w:r w:rsidR="0034538E">
        <w:rPr>
          <w:lang w:val="en-US"/>
        </w:rPr>
        <w:t xml:space="preserve">. Summary of the indices derived from </w:t>
      </w:r>
      <w:proofErr w:type="spellStart"/>
      <w:r w:rsidR="0034538E">
        <w:rPr>
          <w:lang w:val="en-US"/>
        </w:rPr>
        <w:t>Yvoz</w:t>
      </w:r>
      <w:proofErr w:type="spellEnd"/>
      <w:r w:rsidR="0034538E">
        <w:rPr>
          <w:lang w:val="en-US"/>
        </w:rPr>
        <w:t xml:space="preserve">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14:paraId="70ADEA5D" w14:textId="77777777" w:rsidTr="00E752C9">
        <w:tc>
          <w:tcPr>
            <w:tcW w:w="1463" w:type="dxa"/>
          </w:tcPr>
          <w:p w14:paraId="1EF92159" w14:textId="242C41B7" w:rsidR="00E752C9" w:rsidRDefault="00E752C9" w:rsidP="00AE6425">
            <w:pPr>
              <w:rPr>
                <w:lang w:val="en-US"/>
              </w:rPr>
            </w:pPr>
            <w:proofErr w:type="spellStart"/>
            <w:r>
              <w:rPr>
                <w:lang w:val="en-US"/>
              </w:rPr>
              <w:t>Indice</w:t>
            </w:r>
            <w:proofErr w:type="spellEnd"/>
          </w:p>
        </w:tc>
        <w:tc>
          <w:tcPr>
            <w:tcW w:w="1463" w:type="dxa"/>
          </w:tcPr>
          <w:p w14:paraId="4DE9262C" w14:textId="36CF9463" w:rsidR="00E752C9" w:rsidRDefault="00E752C9" w:rsidP="00AE6425">
            <w:pPr>
              <w:rPr>
                <w:lang w:val="en-US"/>
              </w:rPr>
            </w:pPr>
            <w:r>
              <w:rPr>
                <w:lang w:val="en-US"/>
              </w:rPr>
              <w:t>Sub-</w:t>
            </w:r>
            <w:proofErr w:type="spellStart"/>
            <w:r>
              <w:rPr>
                <w:lang w:val="en-US"/>
              </w:rPr>
              <w:t>indice</w:t>
            </w:r>
            <w:proofErr w:type="spellEnd"/>
          </w:p>
        </w:tc>
        <w:tc>
          <w:tcPr>
            <w:tcW w:w="1806" w:type="dxa"/>
          </w:tcPr>
          <w:p w14:paraId="30B8104F" w14:textId="5A18BDF0" w:rsidR="00E752C9" w:rsidRDefault="00E752C9" w:rsidP="00AE6425">
            <w:pPr>
              <w:rPr>
                <w:lang w:val="en-US"/>
              </w:rPr>
            </w:pPr>
            <w:r>
              <w:rPr>
                <w:lang w:val="en-US"/>
              </w:rPr>
              <w:t>Description</w:t>
            </w:r>
          </w:p>
        </w:tc>
        <w:tc>
          <w:tcPr>
            <w:tcW w:w="4477" w:type="dxa"/>
          </w:tcPr>
          <w:p w14:paraId="3106E5E2" w14:textId="3C4B5805" w:rsidR="00E752C9" w:rsidRDefault="0034538E" w:rsidP="00AE6425">
            <w:pPr>
              <w:rPr>
                <w:lang w:val="en-US"/>
              </w:rPr>
            </w:pPr>
            <w:r>
              <w:rPr>
                <w:lang w:val="en-US"/>
              </w:rPr>
              <w:t>Components, in brief</w:t>
            </w:r>
          </w:p>
        </w:tc>
      </w:tr>
      <w:tr w:rsidR="00E752C9" w:rsidRPr="006B0948"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77777777"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752C9" w:rsidRPr="006B0948"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6B0948"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6B0948"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6B0948"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6B0948"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6B0948" w14:paraId="68B0E23A" w14:textId="77777777" w:rsidTr="00E752C9">
        <w:tc>
          <w:tcPr>
            <w:tcW w:w="1463" w:type="dxa"/>
            <w:vMerge w:val="restart"/>
          </w:tcPr>
          <w:p w14:paraId="4A1728D9" w14:textId="51070F79" w:rsidR="00E752C9" w:rsidRDefault="00750879" w:rsidP="00AE6425">
            <w:pPr>
              <w:rPr>
                <w:lang w:val="en-US"/>
              </w:rPr>
            </w:pPr>
            <w:r>
              <w:rPr>
                <w:lang w:val="en-US"/>
              </w:rPr>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6B0948"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6B0948"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529D300D" w14:textId="223AD316" w:rsidR="00997973" w:rsidRDefault="00997973" w:rsidP="00997973">
      <w:pPr>
        <w:rPr>
          <w:lang w:val="en-US"/>
        </w:rPr>
      </w:pPr>
    </w:p>
    <w:p w14:paraId="050FF2C8" w14:textId="77777777" w:rsidR="00997973" w:rsidRDefault="00997973" w:rsidP="00A70C8E">
      <w:pPr>
        <w:rPr>
          <w:lang w:val="en-US"/>
        </w:rPr>
      </w:pPr>
    </w:p>
    <w:p w14:paraId="1DCD7691" w14:textId="77777777" w:rsidR="00997973" w:rsidRDefault="00997973" w:rsidP="00A70C8E">
      <w:pPr>
        <w:rPr>
          <w:lang w:val="en-US"/>
        </w:rPr>
      </w:pPr>
    </w:p>
    <w:p w14:paraId="746D4232" w14:textId="74EDF368" w:rsidR="00E3737B" w:rsidRPr="00CA5767" w:rsidRDefault="00CA5767" w:rsidP="007B22B0">
      <w:pPr>
        <w:rPr>
          <w:i/>
          <w:iCs/>
          <w:color w:val="FF0000"/>
          <w:lang w:val="en-US"/>
        </w:rPr>
      </w:pPr>
      <w:r w:rsidRPr="00CA5767">
        <w:rPr>
          <w:i/>
          <w:iCs/>
          <w:color w:val="FF0000"/>
          <w:lang w:val="en-US"/>
        </w:rPr>
        <w:t>T</w:t>
      </w:r>
      <w:r w:rsidR="004E57F2" w:rsidRPr="00CA5767">
        <w:rPr>
          <w:i/>
          <w:iCs/>
          <w:color w:val="FF0000"/>
          <w:lang w:val="en-US"/>
        </w:rPr>
        <w:t>he problem is these all depend on flowers being present, or seeds becoming present. The value of the green thing is not…included</w:t>
      </w:r>
      <w:r w:rsidRPr="00CA5767">
        <w:rPr>
          <w:i/>
          <w:iCs/>
          <w:color w:val="FF0000"/>
          <w:lang w:val="en-US"/>
        </w:rPr>
        <w:t>…except in the case of harm</w:t>
      </w:r>
      <w:r w:rsidR="004E57F2" w:rsidRPr="00CA5767">
        <w:rPr>
          <w:i/>
          <w:iCs/>
          <w:color w:val="FF0000"/>
          <w:lang w:val="en-US"/>
        </w:rPr>
        <w:t>.</w:t>
      </w:r>
      <w:r w:rsidRPr="00CA5767">
        <w:rPr>
          <w:i/>
          <w:iCs/>
          <w:color w:val="FF0000"/>
          <w:lang w:val="en-US"/>
        </w:rPr>
        <w:t xml:space="preserve"> I will just have to ignore that I think. </w:t>
      </w:r>
      <w:r w:rsidR="004E57F2" w:rsidRPr="00CA5767">
        <w:rPr>
          <w:i/>
          <w:iCs/>
          <w:color w:val="FF0000"/>
          <w:lang w:val="en-US"/>
        </w:rPr>
        <w:t xml:space="preserve"> </w:t>
      </w:r>
    </w:p>
    <w:p w14:paraId="441146D7" w14:textId="68641AC0" w:rsidR="001451D4" w:rsidRDefault="001451D4" w:rsidP="001451D4">
      <w:pPr>
        <w:rPr>
          <w:lang w:val="en-US"/>
        </w:rPr>
      </w:pPr>
    </w:p>
    <w:p w14:paraId="3465B130" w14:textId="01C6D620" w:rsidR="00B730C3" w:rsidRPr="00B730C3" w:rsidRDefault="00B730C3" w:rsidP="00344A84">
      <w:pPr>
        <w:pStyle w:val="Heading1"/>
        <w:rPr>
          <w:lang w:val="en-US"/>
        </w:rPr>
      </w:pPr>
      <w:r w:rsidRPr="00B730C3">
        <w:rPr>
          <w:lang w:val="en-US"/>
        </w:rPr>
        <w:t>Results</w:t>
      </w:r>
    </w:p>
    <w:p w14:paraId="3C4B3E6D" w14:textId="77777777" w:rsidR="00B730C3" w:rsidRDefault="00B730C3" w:rsidP="00344A84">
      <w:pPr>
        <w:pStyle w:val="Heading2"/>
        <w:rPr>
          <w:lang w:val="en-US"/>
        </w:rPr>
      </w:pPr>
      <w:r w:rsidRPr="00B730C3">
        <w:rPr>
          <w:lang w:val="en-US"/>
        </w:rPr>
        <w:t>Weather</w:t>
      </w:r>
    </w:p>
    <w:p w14:paraId="580477DB" w14:textId="7063387A" w:rsidR="007B22B0" w:rsidRPr="00E752C9" w:rsidRDefault="00FB0498" w:rsidP="007B22B0">
      <w:pPr>
        <w:rPr>
          <w:lang w:val="en-US"/>
        </w:rPr>
      </w:pPr>
      <w:r>
        <w:rPr>
          <w:noProof/>
          <w:lang w:val="en-US"/>
        </w:rPr>
        <w:drawing>
          <wp:inline distT="0" distB="0" distL="0" distR="0" wp14:anchorId="297A9A3B" wp14:editId="50C50EAD">
            <wp:extent cx="5731510" cy="5731510"/>
            <wp:effectExtent l="0" t="0" r="2540" b="2540"/>
            <wp:docPr id="414473131" name="Picture 2" descr="A graph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73131" name="Picture 2" descr="A graph of different weather condition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B3D35F8" w14:textId="008F706E" w:rsidR="00344A84" w:rsidRDefault="00344A84" w:rsidP="00344A84">
      <w:pPr>
        <w:rPr>
          <w:lang w:val="en-US"/>
        </w:rPr>
      </w:pPr>
    </w:p>
    <w:p w14:paraId="715D77CE" w14:textId="49B533CD" w:rsidR="007B22B0" w:rsidRDefault="008A7B67" w:rsidP="007B22B0">
      <w:pPr>
        <w:pStyle w:val="Heading2"/>
        <w:rPr>
          <w:lang w:val="en-US"/>
        </w:rPr>
      </w:pPr>
      <w:r>
        <w:rPr>
          <w:lang w:val="en-US"/>
        </w:rPr>
        <w:lastRenderedPageBreak/>
        <w:t>Individual metrics</w:t>
      </w:r>
    </w:p>
    <w:p w14:paraId="4804875D" w14:textId="1BE702A7" w:rsidR="00991510" w:rsidRPr="00991510" w:rsidRDefault="00991510" w:rsidP="00991510">
      <w:pPr>
        <w:pStyle w:val="Heading3"/>
        <w:rPr>
          <w:lang w:val="en-US"/>
        </w:rPr>
      </w:pPr>
      <w:r>
        <w:rPr>
          <w:lang w:val="en-US"/>
        </w:rPr>
        <w:t>Yields</w:t>
      </w:r>
    </w:p>
    <w:p w14:paraId="135E33BB" w14:textId="2B8624DB" w:rsidR="008A7B67" w:rsidRDefault="008A7B67" w:rsidP="00B730C3">
      <w:pPr>
        <w:rPr>
          <w:rFonts w:ascii="Calibri" w:hAnsi="Calibri" w:cs="Calibri"/>
          <w:sz w:val="24"/>
          <w:szCs w:val="24"/>
          <w:lang w:val="en-US"/>
        </w:rPr>
      </w:pPr>
      <w:r>
        <w:rPr>
          <w:rFonts w:ascii="Calibri" w:hAnsi="Calibri" w:cs="Calibri"/>
          <w:sz w:val="24"/>
          <w:szCs w:val="24"/>
          <w:lang w:val="en-US"/>
        </w:rPr>
        <w:t xml:space="preserve">As would be expected, yields varied significantly by crop (p= xx). Cover crop treatment had a significant (p = xx) impact on crop yields, and was not moderated by crop, tillage, </w:t>
      </w:r>
      <w:r w:rsidR="00A643A5">
        <w:rPr>
          <w:rFonts w:ascii="Calibri" w:hAnsi="Calibri" w:cs="Calibri"/>
          <w:sz w:val="24"/>
          <w:szCs w:val="24"/>
          <w:lang w:val="en-US"/>
        </w:rPr>
        <w:t xml:space="preserve">residue management, or any of their interactions. The </w:t>
      </w:r>
      <w:proofErr w:type="spellStart"/>
      <w:r w:rsidR="00A643A5">
        <w:rPr>
          <w:rFonts w:ascii="Calibri" w:hAnsi="Calibri" w:cs="Calibri"/>
          <w:sz w:val="24"/>
          <w:szCs w:val="24"/>
          <w:lang w:val="en-US"/>
        </w:rPr>
        <w:t>MixEarly</w:t>
      </w:r>
      <w:proofErr w:type="spellEnd"/>
      <w:r w:rsidR="00A643A5">
        <w:rPr>
          <w:rFonts w:ascii="Calibri" w:hAnsi="Calibri" w:cs="Calibri"/>
          <w:sz w:val="24"/>
          <w:szCs w:val="24"/>
          <w:lang w:val="en-US"/>
        </w:rPr>
        <w:t xml:space="preserve"> treatment yielded the lowest, the </w:t>
      </w:r>
      <w:proofErr w:type="spellStart"/>
      <w:r w:rsidR="00A643A5">
        <w:rPr>
          <w:rFonts w:ascii="Calibri" w:hAnsi="Calibri" w:cs="Calibri"/>
          <w:sz w:val="24"/>
          <w:szCs w:val="24"/>
          <w:lang w:val="en-US"/>
        </w:rPr>
        <w:t>MidRadish</w:t>
      </w:r>
      <w:proofErr w:type="spellEnd"/>
      <w:r w:rsidR="00A643A5">
        <w:rPr>
          <w:rFonts w:ascii="Calibri" w:hAnsi="Calibri" w:cs="Calibri"/>
          <w:sz w:val="24"/>
          <w:szCs w:val="24"/>
          <w:lang w:val="en-US"/>
        </w:rPr>
        <w:t xml:space="preserve"> the highest, with all other treatments falling in between. Tillage and residue management had a significant interaction (p = xx), with no-till yields being higher than both </w:t>
      </w:r>
      <w:proofErr w:type="spellStart"/>
      <w:r w:rsidR="00A643A5">
        <w:rPr>
          <w:rFonts w:ascii="Calibri" w:hAnsi="Calibri" w:cs="Calibri"/>
          <w:sz w:val="24"/>
          <w:szCs w:val="24"/>
          <w:lang w:val="en-US"/>
        </w:rPr>
        <w:t>xxxxx</w:t>
      </w:r>
      <w:proofErr w:type="spellEnd"/>
      <w:r w:rsidR="00A643A5">
        <w:rPr>
          <w:rFonts w:ascii="Calibri" w:hAnsi="Calibri" w:cs="Calibri"/>
          <w:sz w:val="24"/>
          <w:szCs w:val="24"/>
          <w:lang w:val="en-US"/>
        </w:rPr>
        <w:t>.</w:t>
      </w:r>
    </w:p>
    <w:p w14:paraId="6D653985" w14:textId="77777777" w:rsidR="001451D4" w:rsidRDefault="00991510" w:rsidP="00991510">
      <w:pPr>
        <w:pStyle w:val="Heading3"/>
        <w:rPr>
          <w:lang w:val="en-US"/>
        </w:rPr>
      </w:pPr>
      <w:r>
        <w:rPr>
          <w:lang w:val="en-US"/>
        </w:rPr>
        <w:t>Fall biomass</w:t>
      </w:r>
    </w:p>
    <w:p w14:paraId="71334260" w14:textId="5E757D73" w:rsidR="001451D4" w:rsidRDefault="001451D4" w:rsidP="001451D4">
      <w:pPr>
        <w:rPr>
          <w:rFonts w:ascii="Calibri" w:hAnsi="Calibri" w:cs="Calibri"/>
          <w:sz w:val="24"/>
          <w:szCs w:val="24"/>
          <w:lang w:val="en-US"/>
        </w:rPr>
      </w:pPr>
      <w:r w:rsidRPr="00B730C3">
        <w:rPr>
          <w:rFonts w:ascii="Calibri" w:hAnsi="Calibri" w:cs="Calibri"/>
          <w:sz w:val="24"/>
          <w:szCs w:val="24"/>
          <w:lang w:val="en-US"/>
        </w:rPr>
        <w:t>Cropping system had some influence on total aboveground biomass (increasing biomass with decreasing tillage intensity), but more strongly affected the proportion of biomass attributed to cover crops.</w:t>
      </w:r>
      <w:r>
        <w:rPr>
          <w:rFonts w:ascii="Calibri" w:hAnsi="Calibri" w:cs="Calibri"/>
          <w:sz w:val="24"/>
          <w:szCs w:val="24"/>
          <w:lang w:val="en-US"/>
        </w:rPr>
        <w:t xml:space="preserve"> What do I mean by this???</w:t>
      </w:r>
    </w:p>
    <w:p w14:paraId="719FDCB5" w14:textId="77777777" w:rsidR="001451D4" w:rsidRDefault="001451D4" w:rsidP="001451D4">
      <w:pPr>
        <w:rPr>
          <w:rFonts w:ascii="Calibri" w:hAnsi="Calibri" w:cs="Calibri"/>
          <w:sz w:val="24"/>
          <w:szCs w:val="24"/>
          <w:lang w:val="en-US"/>
        </w:rPr>
      </w:pPr>
    </w:p>
    <w:p w14:paraId="4A0FCD33" w14:textId="5B400693" w:rsidR="001451D4" w:rsidRDefault="001451D4" w:rsidP="001451D4">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w:t>
      </w:r>
    </w:p>
    <w:p w14:paraId="645AD57E" w14:textId="77777777" w:rsidR="001451D4" w:rsidRDefault="001451D4" w:rsidP="001451D4">
      <w:pPr>
        <w:rPr>
          <w:rFonts w:ascii="Calibri" w:hAnsi="Calibri" w:cs="Calibri"/>
          <w:sz w:val="24"/>
          <w:szCs w:val="24"/>
          <w:lang w:val="en-US"/>
        </w:rPr>
      </w:pPr>
      <w:r>
        <w:rPr>
          <w:rFonts w:ascii="Calibri" w:hAnsi="Calibri" w:cs="Calibri"/>
          <w:sz w:val="24"/>
          <w:szCs w:val="24"/>
          <w:lang w:val="en-US"/>
        </w:rPr>
        <w:t xml:space="preserve">The total fall biomass was </w:t>
      </w:r>
      <w:proofErr w:type="spellStart"/>
      <w:r>
        <w:rPr>
          <w:rFonts w:ascii="Calibri" w:hAnsi="Calibri" w:cs="Calibri"/>
          <w:sz w:val="24"/>
          <w:szCs w:val="24"/>
          <w:lang w:val="en-US"/>
        </w:rPr>
        <w:t>blha</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blha</w:t>
      </w:r>
      <w:proofErr w:type="spellEnd"/>
      <w:r>
        <w:rPr>
          <w:rFonts w:ascii="Calibri" w:hAnsi="Calibri" w:cs="Calibri"/>
          <w:sz w:val="24"/>
          <w:szCs w:val="24"/>
          <w:lang w:val="en-US"/>
        </w:rPr>
        <w:t xml:space="preserve">. </w:t>
      </w:r>
    </w:p>
    <w:p w14:paraId="3E768861" w14:textId="77777777" w:rsidR="001451D4" w:rsidRPr="001451D4" w:rsidRDefault="001451D4" w:rsidP="001451D4">
      <w:pPr>
        <w:rPr>
          <w:lang w:val="en-US"/>
        </w:rPr>
      </w:pPr>
    </w:p>
    <w:p w14:paraId="3CB11965" w14:textId="488D10CC" w:rsidR="00991510" w:rsidRDefault="001451D4" w:rsidP="00991510">
      <w:pPr>
        <w:pStyle w:val="Heading3"/>
        <w:rPr>
          <w:lang w:val="en-US"/>
        </w:rPr>
      </w:pPr>
      <w:r>
        <w:rPr>
          <w:lang w:val="en-US"/>
        </w:rPr>
        <w:t>S</w:t>
      </w:r>
      <w:r w:rsidR="00991510">
        <w:rPr>
          <w:lang w:val="en-US"/>
        </w:rPr>
        <w:t>oil cover</w:t>
      </w:r>
      <w:r>
        <w:rPr>
          <w:lang w:val="en-US"/>
        </w:rPr>
        <w:t xml:space="preserve"> (and value)</w:t>
      </w:r>
    </w:p>
    <w:p w14:paraId="393E1623" w14:textId="0AAFBFD0" w:rsidR="00E82F36" w:rsidRDefault="00633A26" w:rsidP="00B730C3">
      <w:pPr>
        <w:rPr>
          <w:rFonts w:ascii="Calibri" w:hAnsi="Calibri" w:cs="Calibri"/>
          <w:sz w:val="24"/>
          <w:szCs w:val="24"/>
          <w:lang w:val="en-US"/>
        </w:rPr>
      </w:pPr>
      <w:r>
        <w:rPr>
          <w:rFonts w:ascii="Calibri" w:hAnsi="Calibri" w:cs="Calibri"/>
          <w:sz w:val="24"/>
          <w:szCs w:val="24"/>
          <w:lang w:val="en-US"/>
        </w:rPr>
        <w:t>Percent soil cover did not vary by treatment or year (p = x-x), averaging 75% (Figure 2). Overall, volunteers contributed the highest coverage percent, followed by cover crops (X%) with minimal weed coverage (X%), but the relative contribution of each category varied by cover crop treatment (p = xx), year (p</w:t>
      </w:r>
      <w:proofErr w:type="gramStart"/>
      <w:r>
        <w:rPr>
          <w:rFonts w:ascii="Calibri" w:hAnsi="Calibri" w:cs="Calibri"/>
          <w:sz w:val="24"/>
          <w:szCs w:val="24"/>
          <w:lang w:val="en-US"/>
        </w:rPr>
        <w:t>, )</w:t>
      </w:r>
      <w:proofErr w:type="gramEnd"/>
      <w:r>
        <w:rPr>
          <w:rFonts w:ascii="Calibri" w:hAnsi="Calibri" w:cs="Calibri"/>
          <w:sz w:val="24"/>
          <w:szCs w:val="24"/>
          <w:lang w:val="en-US"/>
        </w:rPr>
        <w:t xml:space="preserve">, blah blah. </w:t>
      </w:r>
    </w:p>
    <w:p w14:paraId="054A5709" w14:textId="0262F096" w:rsidR="00B730C3" w:rsidRDefault="00B730C3" w:rsidP="00B730C3">
      <w:pPr>
        <w:rPr>
          <w:rFonts w:ascii="Calibri" w:hAnsi="Calibri" w:cs="Calibri"/>
          <w:sz w:val="24"/>
          <w:szCs w:val="24"/>
          <w:lang w:val="en-US"/>
        </w:rPr>
      </w:pPr>
    </w:p>
    <w:p w14:paraId="26B372A3" w14:textId="0258C6F2" w:rsidR="00633A26" w:rsidRPr="00E752C9" w:rsidRDefault="00633A26" w:rsidP="00633A26">
      <w:pPr>
        <w:rPr>
          <w:rFonts w:ascii="Calibri" w:hAnsi="Calibri" w:cs="Calibri"/>
          <w:sz w:val="24"/>
          <w:szCs w:val="24"/>
          <w:lang w:val="en-US"/>
        </w:rPr>
      </w:pPr>
      <w:r w:rsidRPr="00633A26">
        <w:rPr>
          <w:rFonts w:ascii="Calibri" w:hAnsi="Calibri" w:cs="Calibri"/>
          <w:noProof/>
          <w:sz w:val="24"/>
          <w:szCs w:val="24"/>
        </w:rPr>
        <w:lastRenderedPageBreak/>
        <w:drawing>
          <wp:inline distT="0" distB="0" distL="0" distR="0" wp14:anchorId="744C1AF7" wp14:editId="0A86FD46">
            <wp:extent cx="5731510" cy="5731510"/>
            <wp:effectExtent l="0" t="0" r="2540" b="2540"/>
            <wp:docPr id="418324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FD1A6B" w14:textId="5B4134DF" w:rsidR="00A643A5" w:rsidRPr="00B730C3" w:rsidRDefault="00CE45DF" w:rsidP="00A643A5">
      <w:pPr>
        <w:rPr>
          <w:rFonts w:ascii="Calibri" w:hAnsi="Calibri" w:cs="Calibri"/>
          <w:sz w:val="24"/>
          <w:szCs w:val="24"/>
          <w:lang w:val="en-US"/>
        </w:rPr>
      </w:pPr>
      <w:r>
        <w:rPr>
          <w:rFonts w:ascii="Calibri" w:hAnsi="Calibri" w:cs="Calibri"/>
          <w:sz w:val="24"/>
          <w:szCs w:val="24"/>
          <w:lang w:val="en-US"/>
        </w:rPr>
        <w:t xml:space="preserve">The volunteers (barley or oat), the radish, and the grass cover crop were neutral with regards to both potential ecological contributions, as well as potential agronomic harm. </w:t>
      </w:r>
      <w:proofErr w:type="gramStart"/>
      <w:r>
        <w:rPr>
          <w:rFonts w:ascii="Calibri" w:hAnsi="Calibri" w:cs="Calibri"/>
          <w:sz w:val="24"/>
          <w:szCs w:val="24"/>
          <w:lang w:val="en-US"/>
        </w:rPr>
        <w:t>Therefore,  and</w:t>
      </w:r>
      <w:proofErr w:type="gramEnd"/>
      <w:r>
        <w:rPr>
          <w:rFonts w:ascii="Calibri" w:hAnsi="Calibri" w:cs="Calibri"/>
          <w:sz w:val="24"/>
          <w:szCs w:val="24"/>
          <w:lang w:val="en-US"/>
        </w:rPr>
        <w:t xml:space="preserve"> the </w:t>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w:t>
      </w:r>
      <w:proofErr w:type="spellStart"/>
      <w:r>
        <w:rPr>
          <w:rFonts w:ascii="Calibri" w:hAnsi="Calibri" w:cs="Calibri"/>
          <w:sz w:val="24"/>
          <w:szCs w:val="24"/>
          <w:lang w:val="en-US"/>
        </w:rPr>
        <w:t>genuses</w:t>
      </w:r>
      <w:proofErr w:type="spellEnd"/>
      <w:r>
        <w:rPr>
          <w:rFonts w:ascii="Calibri" w:hAnsi="Calibri" w:cs="Calibri"/>
          <w:sz w:val="24"/>
          <w:szCs w:val="24"/>
          <w:lang w:val="en-US"/>
        </w:rPr>
        <w:t xml:space="preserve"> offered a range of services and dis-services. When analyzed on a community level, the treatments resulting in the highest weed coverage therefore corresponded to the treatments with the highest potential services (Figure 2).</w:t>
      </w:r>
    </w:p>
    <w:p w14:paraId="41B61232" w14:textId="77777777" w:rsidR="00F44A44" w:rsidRDefault="00F44A44" w:rsidP="00B730C3">
      <w:pPr>
        <w:rPr>
          <w:rFonts w:ascii="Calibri" w:hAnsi="Calibri" w:cs="Calibri"/>
          <w:sz w:val="24"/>
          <w:szCs w:val="24"/>
          <w:lang w:val="en-US"/>
        </w:rPr>
      </w:pPr>
    </w:p>
    <w:p w14:paraId="471ACBC8" w14:textId="38F8F404"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BFE1663"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24F44DD6" w14:textId="47A7145C" w:rsidR="007B22B0" w:rsidRDefault="008A7B67" w:rsidP="007B22B0">
      <w:pPr>
        <w:pStyle w:val="Heading2"/>
        <w:rPr>
          <w:lang w:val="en-US"/>
        </w:rPr>
      </w:pPr>
      <w:r>
        <w:rPr>
          <w:lang w:val="en-US"/>
        </w:rPr>
        <w:t>Synthesis</w:t>
      </w:r>
    </w:p>
    <w:p w14:paraId="16F7E9FE" w14:textId="6B0786F1" w:rsidR="00CE45DF" w:rsidRPr="00B730C3" w:rsidRDefault="00CE45DF" w:rsidP="00CE45DF">
      <w:pPr>
        <w:rPr>
          <w:rFonts w:ascii="Calibri" w:hAnsi="Calibri" w:cs="Calibri"/>
          <w:sz w:val="24"/>
          <w:szCs w:val="24"/>
          <w:lang w:val="en-US"/>
        </w:rPr>
      </w:pPr>
      <w:r>
        <w:rPr>
          <w:rFonts w:ascii="Calibri" w:hAnsi="Calibri" w:cs="Calibri"/>
          <w:sz w:val="24"/>
          <w:szCs w:val="24"/>
          <w:lang w:val="en-US"/>
        </w:rPr>
        <w:t xml:space="preserve">Potential contributions to pollinators and ecosystems were calculated by multiplying the value of an individual species/genus by the percent cover. The maximum value (either pollinators or ecosystems) was assigned as the estimate of potential benefits from the fall vegetation, and agronomic harm was used as the estimate of potential disservices. </w:t>
      </w:r>
      <w:r w:rsidR="00484448">
        <w:rPr>
          <w:rFonts w:ascii="Calibri" w:hAnsi="Calibri" w:cs="Calibri"/>
          <w:sz w:val="24"/>
          <w:szCs w:val="24"/>
          <w:lang w:val="en-US"/>
        </w:rPr>
        <w:t xml:space="preserve">The number of stems of Canadian thistle present after two </w:t>
      </w:r>
      <w:r>
        <w:rPr>
          <w:rFonts w:ascii="Calibri" w:hAnsi="Calibri" w:cs="Calibri"/>
          <w:sz w:val="24"/>
          <w:szCs w:val="24"/>
          <w:lang w:val="en-US"/>
        </w:rPr>
        <w:t xml:space="preserve"> </w:t>
      </w:r>
    </w:p>
    <w:p w14:paraId="7B8E2394" w14:textId="77777777" w:rsidR="00CE45DF" w:rsidRDefault="00CE45DF" w:rsidP="008A7B67">
      <w:pPr>
        <w:rPr>
          <w:lang w:val="en-US"/>
        </w:rPr>
      </w:pPr>
    </w:p>
    <w:p w14:paraId="72D9E520" w14:textId="0F383D23" w:rsidR="008A7B67" w:rsidRPr="008A7B67" w:rsidRDefault="008A7B67" w:rsidP="008A7B67">
      <w:pPr>
        <w:rPr>
          <w:lang w:val="en-US"/>
        </w:rPr>
      </w:pPr>
      <w:r>
        <w:rPr>
          <w:lang w:val="en-US"/>
        </w:rPr>
        <w:t>Star chart here</w:t>
      </w: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 w:id="1" w:author="Virginia Anne Nichols" w:date="2025-02-18T11:45:00Z" w:initials="VN">
    <w:p w14:paraId="14A79107" w14:textId="77777777" w:rsidR="00782730" w:rsidRDefault="00782730" w:rsidP="00782730">
      <w:pPr>
        <w:pStyle w:val="CommentText"/>
      </w:pPr>
      <w:r>
        <w:rPr>
          <w:rStyle w:val="CommentReference"/>
        </w:rPr>
        <w:annotationRef/>
      </w:r>
      <w:r>
        <w:t>How was the straw removed?</w:t>
      </w:r>
    </w:p>
  </w:comment>
  <w:comment w:id="3" w:author="Virginia Anne Nichols" w:date="2025-02-18T10:54:00Z" w:initials="VN">
    <w:p w14:paraId="20693CA4" w14:textId="2A00A438"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4"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8"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9"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rson w15:author="Bo Melander">
    <w15:presenceInfo w15:providerId="AD" w15:userId="S::au223507@uni.au.dk::d6c912b7-5fcf-40b8-9cc5-34856bfd6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A3A67"/>
    <w:rsid w:val="000B7B02"/>
    <w:rsid w:val="000E21EA"/>
    <w:rsid w:val="001114A3"/>
    <w:rsid w:val="001451D4"/>
    <w:rsid w:val="00175629"/>
    <w:rsid w:val="00180EEB"/>
    <w:rsid w:val="001A0D18"/>
    <w:rsid w:val="001A695F"/>
    <w:rsid w:val="001E07E9"/>
    <w:rsid w:val="00235ADC"/>
    <w:rsid w:val="00264241"/>
    <w:rsid w:val="00275DFF"/>
    <w:rsid w:val="002E3EA3"/>
    <w:rsid w:val="00333287"/>
    <w:rsid w:val="00336BAD"/>
    <w:rsid w:val="00344A84"/>
    <w:rsid w:val="0034538E"/>
    <w:rsid w:val="003544E9"/>
    <w:rsid w:val="00371162"/>
    <w:rsid w:val="003A0336"/>
    <w:rsid w:val="003B60EC"/>
    <w:rsid w:val="003E205E"/>
    <w:rsid w:val="00484448"/>
    <w:rsid w:val="004E57F2"/>
    <w:rsid w:val="005010F2"/>
    <w:rsid w:val="00530874"/>
    <w:rsid w:val="00553E7F"/>
    <w:rsid w:val="005D1C4B"/>
    <w:rsid w:val="00633A26"/>
    <w:rsid w:val="00663D56"/>
    <w:rsid w:val="006A4260"/>
    <w:rsid w:val="006B0948"/>
    <w:rsid w:val="00702EA8"/>
    <w:rsid w:val="007477A1"/>
    <w:rsid w:val="00750879"/>
    <w:rsid w:val="0075226B"/>
    <w:rsid w:val="00782730"/>
    <w:rsid w:val="007B1493"/>
    <w:rsid w:val="007B22B0"/>
    <w:rsid w:val="007D1D13"/>
    <w:rsid w:val="007E32D7"/>
    <w:rsid w:val="008016FE"/>
    <w:rsid w:val="00844404"/>
    <w:rsid w:val="0087481D"/>
    <w:rsid w:val="008A7B67"/>
    <w:rsid w:val="008D61F6"/>
    <w:rsid w:val="008D679E"/>
    <w:rsid w:val="00905DB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D02D7"/>
    <w:rsid w:val="00AD5622"/>
    <w:rsid w:val="00AE6425"/>
    <w:rsid w:val="00AF06FD"/>
    <w:rsid w:val="00B067E5"/>
    <w:rsid w:val="00B07B57"/>
    <w:rsid w:val="00B41B1E"/>
    <w:rsid w:val="00B730C3"/>
    <w:rsid w:val="00C237F2"/>
    <w:rsid w:val="00C51590"/>
    <w:rsid w:val="00C86200"/>
    <w:rsid w:val="00CA5767"/>
    <w:rsid w:val="00CB0057"/>
    <w:rsid w:val="00CC27F8"/>
    <w:rsid w:val="00CE45DF"/>
    <w:rsid w:val="00CF29E1"/>
    <w:rsid w:val="00D3368D"/>
    <w:rsid w:val="00D54833"/>
    <w:rsid w:val="00D60065"/>
    <w:rsid w:val="00D6652C"/>
    <w:rsid w:val="00D94FC7"/>
    <w:rsid w:val="00DB54A3"/>
    <w:rsid w:val="00DE4ABA"/>
    <w:rsid w:val="00E3737B"/>
    <w:rsid w:val="00E519B2"/>
    <w:rsid w:val="00E61978"/>
    <w:rsid w:val="00E752C9"/>
    <w:rsid w:val="00E814F8"/>
    <w:rsid w:val="00E82F36"/>
    <w:rsid w:val="00E976D6"/>
    <w:rsid w:val="00EB3265"/>
    <w:rsid w:val="00EB5C1D"/>
    <w:rsid w:val="00EC1821"/>
    <w:rsid w:val="00EF514A"/>
    <w:rsid w:val="00F44A44"/>
    <w:rsid w:val="00F65982"/>
    <w:rsid w:val="00F71074"/>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7618519-24CA-431D-9C49-610C169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na.nich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14464</Words>
  <Characters>79122</Characters>
  <Application>Microsoft Office Word</Application>
  <DocSecurity>0</DocSecurity>
  <Lines>1929</Lines>
  <Paragraphs>917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10</cp:revision>
  <dcterms:created xsi:type="dcterms:W3CDTF">2025-03-09T13:44:00Z</dcterms:created>
  <dcterms:modified xsi:type="dcterms:W3CDTF">2025-03-20T14:21:00Z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