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 xml:space="preserve">Department of </w:t>
      </w:r>
      <w:proofErr w:type="spellStart"/>
      <w:r w:rsidR="009432A7" w:rsidRPr="00806BB5">
        <w:rPr>
          <w:lang w:val="fr-CA"/>
        </w:rPr>
        <w:t>Agroecology</w:t>
      </w:r>
      <w:proofErr w:type="spellEnd"/>
      <w:r w:rsidR="0053182E" w:rsidRPr="00806BB5">
        <w:rPr>
          <w:lang w:val="fr-CA"/>
        </w:rPr>
        <w:t xml:space="preserve">, </w:t>
      </w:r>
      <w:r w:rsidR="009432A7" w:rsidRPr="00806BB5">
        <w:rPr>
          <w:lang w:val="fr-CA"/>
        </w:rPr>
        <w:t xml:space="preserve">Aarhus </w:t>
      </w:r>
      <w:proofErr w:type="spellStart"/>
      <w:r w:rsidR="009432A7" w:rsidRPr="00806BB5">
        <w:rPr>
          <w:lang w:val="fr-CA"/>
        </w:rPr>
        <w:t>University</w:t>
      </w:r>
      <w:proofErr w:type="spellEnd"/>
      <w:r w:rsidR="009432A7" w:rsidRPr="00806BB5">
        <w:rPr>
          <w:lang w:val="fr-CA"/>
        </w:rPr>
        <w:t xml:space="preserve">, 1 </w:t>
      </w:r>
      <w:proofErr w:type="spellStart"/>
      <w:r w:rsidR="009432A7" w:rsidRPr="00806BB5">
        <w:rPr>
          <w:lang w:val="fr-CA"/>
        </w:rPr>
        <w:t>Forsøgsvej</w:t>
      </w:r>
      <w:proofErr w:type="spellEnd"/>
      <w:r w:rsidR="009432A7" w:rsidRPr="00806BB5">
        <w:rPr>
          <w:lang w:val="fr-CA"/>
        </w:rPr>
        <w:t>,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proofErr w:type="spellStart"/>
      <w:r>
        <w:rPr>
          <w:lang w:val="en-US"/>
        </w:rPr>
        <w:lastRenderedPageBreak/>
        <w:t>CRediT</w:t>
      </w:r>
      <w:commentRangeEnd w:id="1"/>
      <w:proofErr w:type="spellEnd"/>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 xml:space="preserve">Lolium </w:t>
      </w:r>
      <w:proofErr w:type="spellStart"/>
      <w:r w:rsidR="00E04EB0" w:rsidRPr="00E04EB0">
        <w:rPr>
          <w:i/>
          <w:iCs/>
          <w:lang w:val="en-US"/>
        </w:rPr>
        <w:t>perenne</w:t>
      </w:r>
      <w:proofErr w:type="spellEnd"/>
      <w:r w:rsidR="00E04EB0" w:rsidRPr="00E04EB0">
        <w:rPr>
          <w:lang w:val="en-US"/>
        </w:rPr>
        <w:t>/</w:t>
      </w:r>
      <w:r w:rsidR="00E04EB0" w:rsidRPr="00E04EB0">
        <w:rPr>
          <w:i/>
          <w:iCs/>
          <w:lang w:val="en-US"/>
        </w:rPr>
        <w:t>Trifolium repens</w:t>
      </w:r>
      <w:r w:rsidR="00E04EB0" w:rsidRPr="00E04EB0">
        <w:rPr>
          <w:lang w:val="en-US"/>
        </w:rPr>
        <w:t>) mixtures sown early (</w:t>
      </w:r>
      <w:proofErr w:type="spellStart"/>
      <w:r w:rsidR="00E04EB0" w:rsidRPr="00E04EB0">
        <w:rPr>
          <w:lang w:val="en-US"/>
        </w:rPr>
        <w:t>MixE</w:t>
      </w:r>
      <w:proofErr w:type="spellEnd"/>
      <w:r w:rsidR="00E04EB0" w:rsidRPr="00E04EB0">
        <w:rPr>
          <w:lang w:val="en-US"/>
        </w:rPr>
        <w:t>) and mid-season (</w:t>
      </w:r>
      <w:proofErr w:type="spellStart"/>
      <w:r w:rsidR="00E04EB0" w:rsidRPr="00E04EB0">
        <w:rPr>
          <w:lang w:val="en-US"/>
        </w:rPr>
        <w:t>MixM</w:t>
      </w:r>
      <w:proofErr w:type="spellEnd"/>
      <w:r w:rsidR="00E04EB0" w:rsidRPr="00E04EB0">
        <w:rPr>
          <w:lang w:val="en-US"/>
        </w:rPr>
        <w:t>)</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w:t>
      </w:r>
      <w:proofErr w:type="spellStart"/>
      <w:r w:rsidR="00E04EB0" w:rsidRPr="00E04EB0">
        <w:rPr>
          <w:lang w:val="en-US"/>
        </w:rPr>
        <w:t>RadM</w:t>
      </w:r>
      <w:proofErr w:type="spellEnd"/>
      <w:r w:rsidR="00E04EB0" w:rsidRPr="00E04EB0">
        <w:rPr>
          <w:lang w:val="en-US"/>
        </w:rPr>
        <w:t>) and post-harvest (</w:t>
      </w:r>
      <w:proofErr w:type="spellStart"/>
      <w:r w:rsidR="00E04EB0" w:rsidRPr="00E04EB0">
        <w:rPr>
          <w:lang w:val="en-US"/>
        </w:rPr>
        <w:t>RadL</w:t>
      </w:r>
      <w:proofErr w:type="spellEnd"/>
      <w:r w:rsidR="00E04EB0" w:rsidRPr="00E04EB0">
        <w:rPr>
          <w:lang w:val="en-US"/>
        </w:rPr>
        <w:t>)</w:t>
      </w:r>
      <w:r w:rsidR="00BC6842">
        <w:rPr>
          <w:lang w:val="en-US"/>
        </w:rPr>
        <w:t>;</w:t>
      </w:r>
      <w:r w:rsidR="00E04EB0" w:rsidRPr="00E04EB0">
        <w:rPr>
          <w:lang w:val="en-US"/>
        </w:rPr>
        <w:t xml:space="preserve"> no-cover control (</w:t>
      </w:r>
      <w:proofErr w:type="spellStart"/>
      <w:r w:rsidR="00E04EB0" w:rsidRPr="00E04EB0">
        <w:rPr>
          <w:lang w:val="en-US"/>
        </w:rPr>
        <w:t>NoCC</w:t>
      </w:r>
      <w:proofErr w:type="spellEnd"/>
      <w:r w:rsidR="00E04EB0" w:rsidRPr="00E04EB0">
        <w:rPr>
          <w:lang w:val="en-US"/>
        </w:rPr>
        <w:t>)</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proofErr w:type="spellStart"/>
      <w:r w:rsidR="00E04EB0" w:rsidRPr="00E04EB0">
        <w:rPr>
          <w:lang w:val="en-US"/>
        </w:rPr>
        <w:t>RadM</w:t>
      </w:r>
      <w:proofErr w:type="spellEnd"/>
      <w:r w:rsidR="00E04EB0" w:rsidRPr="00E04EB0">
        <w:rPr>
          <w:lang w:val="en-US"/>
        </w:rPr>
        <w:t xml:space="preserve">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proofErr w:type="spellStart"/>
      <w:r w:rsidR="00E04EB0" w:rsidRPr="00E04EB0">
        <w:rPr>
          <w:lang w:val="en-US"/>
        </w:rPr>
        <w:t>MixE</w:t>
      </w:r>
      <w:proofErr w:type="spellEnd"/>
      <w:r w:rsidR="00E04EB0" w:rsidRPr="00E04EB0">
        <w:rPr>
          <w:lang w:val="en-US"/>
        </w:rPr>
        <w:t xml:space="preserv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w:t>
      </w:r>
      <w:proofErr w:type="spellStart"/>
      <w:r w:rsidR="00AA1DBC">
        <w:rPr>
          <w:lang w:val="en-US"/>
        </w:rPr>
        <w:t>MixE</w:t>
      </w:r>
      <w:proofErr w:type="spellEnd"/>
      <w:r w:rsidR="00AA1DBC">
        <w:rPr>
          <w:lang w:val="en-US"/>
        </w:rPr>
        <w:t xml:space="preserve"> </w:t>
      </w:r>
      <w:r w:rsidR="00EA2B5E">
        <w:rPr>
          <w:lang w:val="en-US"/>
        </w:rPr>
        <w:t>overall value was</w:t>
      </w:r>
      <w:r w:rsidR="00AA1DBC">
        <w:rPr>
          <w:lang w:val="en-US"/>
        </w:rPr>
        <w:t xml:space="preserve"> </w:t>
      </w:r>
      <w:r w:rsidR="00876749">
        <w:rPr>
          <w:lang w:val="en-US"/>
        </w:rPr>
        <w:t>higher</w:t>
      </w:r>
      <w:r w:rsidR="00AA1DBC">
        <w:rPr>
          <w:lang w:val="en-US"/>
        </w:rPr>
        <w:t xml:space="preserve"> than </w:t>
      </w:r>
      <w:proofErr w:type="spellStart"/>
      <w:r w:rsidR="00AA1DBC">
        <w:rPr>
          <w:lang w:val="en-US"/>
        </w:rPr>
        <w:t>NoCC</w:t>
      </w:r>
      <w:proofErr w:type="spellEnd"/>
      <w:r w:rsidR="00AA1DBC">
        <w:rPr>
          <w:lang w:val="en-US"/>
        </w:rPr>
        <w:t>,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proofErr w:type="gramStart"/>
      <w:r w:rsidR="00EA2B5E">
        <w:rPr>
          <w:lang w:val="en-US"/>
        </w:rPr>
        <w:t xml:space="preserve">The </w:t>
      </w:r>
      <w:proofErr w:type="spellStart"/>
      <w:r w:rsidR="00EA2B5E">
        <w:rPr>
          <w:lang w:val="en-US"/>
        </w:rPr>
        <w:t>MixM</w:t>
      </w:r>
      <w:proofErr w:type="spellEnd"/>
      <w:proofErr w:type="gramEnd"/>
      <w:r w:rsidR="00EA2B5E">
        <w:rPr>
          <w:lang w:val="en-US"/>
        </w:rPr>
        <w:t xml:space="preserve"> and </w:t>
      </w:r>
      <w:proofErr w:type="spellStart"/>
      <w:r w:rsidR="00EA2B5E">
        <w:rPr>
          <w:lang w:val="en-US"/>
        </w:rPr>
        <w:t>RadL</w:t>
      </w:r>
      <w:proofErr w:type="spellEnd"/>
      <w:r w:rsidR="00EA2B5E">
        <w:rPr>
          <w:lang w:val="en-US"/>
        </w:rPr>
        <w:t xml:space="preserve"> performed </w:t>
      </w:r>
      <w:r w:rsidR="00876749">
        <w:rPr>
          <w:lang w:val="en-US"/>
        </w:rPr>
        <w:t xml:space="preserve">similarly to </w:t>
      </w:r>
      <w:proofErr w:type="spellStart"/>
      <w:r w:rsidR="00EA2B5E">
        <w:rPr>
          <w:lang w:val="en-US"/>
        </w:rPr>
        <w:t>NoCC</w:t>
      </w:r>
      <w:proofErr w:type="spellEnd"/>
      <w:r w:rsidR="003028C3">
        <w:rPr>
          <w:lang w:val="en-US"/>
        </w:rPr>
        <w:t xml:space="preserve"> in all systems</w:t>
      </w:r>
      <w:r w:rsidR="00EA2B5E">
        <w:rPr>
          <w:lang w:val="en-US"/>
        </w:rPr>
        <w:t xml:space="preserve">. </w:t>
      </w:r>
      <w:r w:rsidR="00E04EB0" w:rsidRPr="00E04EB0">
        <w:rPr>
          <w:lang w:val="en-US"/>
        </w:rPr>
        <w:t xml:space="preserve">Overall, </w:t>
      </w:r>
      <w:proofErr w:type="spellStart"/>
      <w:r w:rsidR="00AA1DBC">
        <w:rPr>
          <w:lang w:val="en-US"/>
        </w:rPr>
        <w:t>RadM</w:t>
      </w:r>
      <w:proofErr w:type="spellEnd"/>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w:t>
      </w:r>
      <w:proofErr w:type="gramStart"/>
      <w:r w:rsidR="003C5483" w:rsidRPr="00B54510">
        <w:rPr>
          <w:lang w:val="en-US"/>
        </w:rPr>
        <w:t>crop</w:t>
      </w:r>
      <w:proofErr w:type="gramEnd"/>
      <w:r w:rsidR="003C5483" w:rsidRPr="00B54510">
        <w:rPr>
          <w:lang w:val="en-US"/>
        </w:rPr>
        <w:t xml:space="preserve">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proofErr w:type="gramStart"/>
      <w:r w:rsidRPr="00045088">
        <w:rPr>
          <w:b/>
          <w:bCs/>
        </w:rPr>
        <w:lastRenderedPageBreak/>
        <w:t>1  INTRODUCTION</w:t>
      </w:r>
      <w:proofErr w:type="gramEnd"/>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proofErr w:type="spellStart"/>
      <w:r w:rsidR="0047780D" w:rsidRPr="00541BA9">
        <w:t>esticides</w:t>
      </w:r>
      <w:proofErr w:type="spellEnd"/>
      <w:r w:rsidR="0047780D" w:rsidRPr="00541BA9">
        <w:t xml:space="preserve">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9C5D40">
        <w:rPr>
          <w:lang w:val="en-US"/>
        </w:rPr>
        <w:t xml:space="preserve">the </w:t>
      </w:r>
      <w:proofErr w:type="spellStart"/>
      <w:r w:rsidR="0047780D" w:rsidRPr="009C5D40">
        <w:rPr>
          <w:lang w:val="en-US"/>
        </w:rPr>
        <w:t>USEtox</w:t>
      </w:r>
      <w:proofErr w:type="spellEnd"/>
      <w:r w:rsidR="0047780D" w:rsidRPr="009C5D40">
        <w:rPr>
          <w:lang w:val="en-US"/>
        </w:rPr>
        <w:t xml:space="preserve"> database </w:t>
      </w:r>
      <w:r w:rsidR="0047780D">
        <w:rPr>
          <w:lang w:val="en-US"/>
        </w:rPr>
        <w:fldChar w:fldCharType="begin"/>
      </w:r>
      <w:r w:rsidR="0047780D" w:rsidRPr="009C5D40">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proofErr w:type="gramStart"/>
      <w:r w:rsidRPr="003C7F19">
        <w:rPr>
          <w:b/>
          <w:bCs/>
        </w:rPr>
        <w:t xml:space="preserve">2  </w:t>
      </w:r>
      <w:r w:rsidR="00BA7F3D" w:rsidRPr="003C7F19">
        <w:rPr>
          <w:b/>
          <w:bCs/>
        </w:rPr>
        <w:t>MATERIALS</w:t>
      </w:r>
      <w:proofErr w:type="gramEnd"/>
      <w:r w:rsidR="00BA7F3D" w:rsidRPr="003C7F19">
        <w:rPr>
          <w:b/>
          <w:bCs/>
        </w:rPr>
        <w:t xml:space="preserve">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proofErr w:type="gramStart"/>
      <w:r w:rsidRPr="003C7F19">
        <w:rPr>
          <w:b/>
          <w:bCs/>
        </w:rPr>
        <w:t xml:space="preserve">2.1.1  </w:t>
      </w:r>
      <w:r w:rsidR="001A455C">
        <w:rPr>
          <w:b/>
          <w:bCs/>
        </w:rPr>
        <w:t>Study</w:t>
      </w:r>
      <w:proofErr w:type="gramEnd"/>
      <w:r w:rsidR="001A455C">
        <w:rPr>
          <w:b/>
          <w:bCs/>
        </w:rPr>
        <w:t xml:space="preserve"> design</w:t>
      </w:r>
    </w:p>
    <w:p w14:paraId="3EDF7EC5" w14:textId="751568C8"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straw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For the present study, s</w:t>
      </w:r>
      <w:r w:rsidR="002317FF">
        <w:rPr>
          <w:lang w:val="en-US"/>
        </w:rPr>
        <w:t xml:space="preserve">traw management represented the </w:t>
      </w:r>
      <w:r w:rsidR="001A455C" w:rsidRPr="001A455C">
        <w:rPr>
          <w:lang w:val="en-US"/>
        </w:rPr>
        <w:t xml:space="preserve">main-plot treatment. </w:t>
      </w:r>
      <w:r w:rsidR="008D32E3">
        <w:rPr>
          <w:lang w:val="en-US"/>
        </w:rPr>
        <w:t>Nested within straw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straw-managements,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proofErr w:type="gramStart"/>
      <w:r w:rsidRPr="003C7F19">
        <w:rPr>
          <w:b/>
          <w:bCs/>
        </w:rPr>
        <w:t>2.1.</w:t>
      </w:r>
      <w:r w:rsidR="002317FF">
        <w:rPr>
          <w:b/>
          <w:bCs/>
        </w:rPr>
        <w:t>2</w:t>
      </w:r>
      <w:r w:rsidRPr="003C7F19">
        <w:rPr>
          <w:b/>
          <w:bCs/>
        </w:rPr>
        <w:t xml:space="preserve">  </w:t>
      </w:r>
      <w:r w:rsidRPr="001A455C">
        <w:rPr>
          <w:b/>
          <w:bCs/>
          <w:lang w:val="en-US"/>
        </w:rPr>
        <w:t>Straw</w:t>
      </w:r>
      <w:proofErr w:type="gramEnd"/>
      <w:r w:rsidRPr="001A455C">
        <w:rPr>
          <w:b/>
          <w:bCs/>
          <w:lang w:val="en-US"/>
        </w:rPr>
        <w:t xml:space="preserve"> and tillage treatments</w:t>
      </w:r>
    </w:p>
    <w:p w14:paraId="73CAF7F4" w14:textId="1ECE43C4" w:rsidR="00D5253E" w:rsidRDefault="001A455C" w:rsidP="001A455C">
      <w:pPr>
        <w:spacing w:line="360" w:lineRule="auto"/>
        <w:rPr>
          <w:lang w:val="en-US"/>
        </w:rPr>
      </w:pPr>
      <w:r w:rsidRPr="001A455C">
        <w:rPr>
          <w:lang w:val="en-US"/>
        </w:rPr>
        <w:t>The same straw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proofErr w:type="spellStart"/>
      <w:r w:rsidR="001A455C" w:rsidRPr="001A455C">
        <w:t>rops</w:t>
      </w:r>
      <w:proofErr w:type="spellEnd"/>
      <w:r w:rsidR="001A455C" w:rsidRPr="001A455C">
        <w:t xml:space="preserve"> were then sown with a traditional seed drill (Nordsten Lift-o-</w:t>
      </w:r>
      <w:proofErr w:type="spellStart"/>
      <w:r w:rsidR="001A455C" w:rsidRPr="001A455C">
        <w:t>matic</w:t>
      </w:r>
      <w:proofErr w:type="spellEnd"/>
      <w:r w:rsidR="001A455C" w:rsidRPr="001A455C">
        <w:t xml:space="preserve">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w:t>
      </w:r>
      <w:proofErr w:type="gramStart"/>
      <w:r w:rsidRPr="001A455C">
        <w:rPr>
          <w:lang w:val="en-US"/>
        </w:rPr>
        <w:t xml:space="preserve">a </w:t>
      </w:r>
      <w:r w:rsidRPr="001A455C">
        <w:rPr>
          <w:vertAlign w:val="subscript"/>
          <w:lang w:val="en-US"/>
        </w:rPr>
        <w:t xml:space="preserve"> </w:t>
      </w:r>
      <w:r w:rsidRPr="001A455C">
        <w:t>Horsch</w:t>
      </w:r>
      <w:proofErr w:type="gramEnd"/>
      <w:r w:rsidRPr="001A455C">
        <w:t xml:space="preserve">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w:t>
      </w:r>
      <w:proofErr w:type="spellStart"/>
      <w:r w:rsidRPr="001A455C">
        <w:t>Airseeder</w:t>
      </w:r>
      <w:proofErr w:type="spellEnd"/>
      <w:r w:rsidRPr="001A455C">
        <w:t xml:space="preserve">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proofErr w:type="gramStart"/>
      <w:r w:rsidRPr="003C7F19">
        <w:rPr>
          <w:b/>
          <w:bCs/>
        </w:rPr>
        <w:t>2.1.</w:t>
      </w:r>
      <w:r w:rsidR="00C04813">
        <w:rPr>
          <w:b/>
          <w:bCs/>
        </w:rPr>
        <w:t>4</w:t>
      </w:r>
      <w:r w:rsidRPr="003C7F19">
        <w:rPr>
          <w:b/>
          <w:bCs/>
        </w:rPr>
        <w:t xml:space="preserve">  </w:t>
      </w:r>
      <w:r>
        <w:rPr>
          <w:b/>
          <w:bCs/>
          <w:lang w:val="en-US"/>
        </w:rPr>
        <w:t>Cover</w:t>
      </w:r>
      <w:proofErr w:type="gramEnd"/>
      <w:r>
        <w:rPr>
          <w:b/>
          <w:bCs/>
          <w:lang w:val="en-US"/>
        </w:rPr>
        <w:t xml:space="preserve">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w:t>
      </w:r>
      <w:proofErr w:type="gramStart"/>
      <w:r w:rsidRPr="001A455C">
        <w:rPr>
          <w:lang w:val="en-US"/>
        </w:rPr>
        <w:t xml:space="preserve">the </w:t>
      </w:r>
      <w:r w:rsidR="007A49E4">
        <w:rPr>
          <w:lang w:val="en-US"/>
        </w:rPr>
        <w:t>micro</w:t>
      </w:r>
      <w:proofErr w:type="gramEnd"/>
      <w:r w:rsidR="007A49E4">
        <w:rPr>
          <w:lang w:val="en-US"/>
        </w:rPr>
        <w:t>-plot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t>
      </w:r>
      <w:proofErr w:type="gramStart"/>
      <w:r w:rsidRPr="001A455C">
        <w:rPr>
          <w:lang w:val="en-US"/>
        </w:rPr>
        <w:t>was located in</w:t>
      </w:r>
      <w:proofErr w:type="gramEnd"/>
      <w:r w:rsidRPr="001A455C">
        <w:rPr>
          <w:lang w:val="en-US"/>
        </w:rPr>
        <w:t xml:space="preserve">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w:t>
      </w:r>
      <w:proofErr w:type="spellStart"/>
      <w:r w:rsidR="00CF6D65" w:rsidRPr="007A00AB">
        <w:rPr>
          <w:i/>
          <w:iCs/>
          <w:lang w:val="en-US"/>
        </w:rPr>
        <w:t>MixE</w:t>
      </w:r>
      <w:proofErr w:type="spellEnd"/>
      <w:r w:rsidR="00CF6D65" w:rsidRPr="007A00AB">
        <w:rPr>
          <w:i/>
          <w:iCs/>
          <w:lang w:val="en-US"/>
        </w:rPr>
        <w:t xml:space="preserve">), </w:t>
      </w:r>
      <w:r w:rsidR="00423AE6" w:rsidRPr="007A00AB">
        <w:rPr>
          <w:i/>
          <w:iCs/>
          <w:lang w:val="en-US"/>
        </w:rPr>
        <w:t>a mixture (</w:t>
      </w:r>
      <w:proofErr w:type="spellStart"/>
      <w:r w:rsidR="00423AE6" w:rsidRPr="007A00AB">
        <w:rPr>
          <w:i/>
          <w:iCs/>
          <w:lang w:val="en-US"/>
        </w:rPr>
        <w:t>MixM</w:t>
      </w:r>
      <w:proofErr w:type="spellEnd"/>
      <w:r w:rsidR="00423AE6" w:rsidRPr="007A00AB">
        <w:rPr>
          <w:i/>
          <w:iCs/>
          <w:lang w:val="en-US"/>
        </w:rPr>
        <w:t>) and forage radish (</w:t>
      </w:r>
      <w:proofErr w:type="spellStart"/>
      <w:r w:rsidR="00423AE6" w:rsidRPr="007A00AB">
        <w:rPr>
          <w:i/>
          <w:iCs/>
          <w:lang w:val="en-US"/>
        </w:rPr>
        <w:t>RadM</w:t>
      </w:r>
      <w:proofErr w:type="spellEnd"/>
      <w:r w:rsidR="00423AE6" w:rsidRPr="007A00AB">
        <w:rPr>
          <w:i/>
          <w:iCs/>
          <w:lang w:val="en-US"/>
        </w:rPr>
        <w:t>)</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w:t>
      </w:r>
      <w:proofErr w:type="spellStart"/>
      <w:r w:rsidR="007A00AB">
        <w:rPr>
          <w:i/>
          <w:iCs/>
          <w:lang w:val="en-US"/>
        </w:rPr>
        <w:t>RadL</w:t>
      </w:r>
      <w:proofErr w:type="spellEnd"/>
      <w:r w:rsidR="007A00AB">
        <w:rPr>
          <w:i/>
          <w:iCs/>
          <w:lang w:val="en-US"/>
        </w:rPr>
        <w:t>)</w:t>
      </w:r>
      <w:r w:rsidR="00423AE6" w:rsidRPr="007A00AB">
        <w:rPr>
          <w:i/>
          <w:iCs/>
          <w:lang w:val="en-US"/>
        </w:rPr>
        <w:t>, and a no-cover control (</w:t>
      </w:r>
      <w:proofErr w:type="spellStart"/>
      <w:r w:rsidR="00423AE6" w:rsidRPr="007A00AB">
        <w:rPr>
          <w:i/>
          <w:iCs/>
          <w:lang w:val="en-US"/>
        </w:rPr>
        <w:t>NoCC</w:t>
      </w:r>
      <w:proofErr w:type="spellEnd"/>
      <w:r w:rsidR="00423AE6" w:rsidRPr="007A00AB">
        <w:rPr>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proofErr w:type="spellStart"/>
            <w:r w:rsidRPr="001A455C">
              <w:rPr>
                <w:lang w:val="en-US"/>
              </w:rPr>
              <w:t>MixE</w:t>
            </w:r>
            <w:proofErr w:type="spellEnd"/>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 xml:space="preserve">(grass; Lolium </w:t>
            </w:r>
            <w:proofErr w:type="spellStart"/>
            <w:r w:rsidRPr="001A455C">
              <w:rPr>
                <w:i/>
                <w:iCs/>
                <w:lang w:val="en-US"/>
              </w:rPr>
              <w:t>perenne</w:t>
            </w:r>
            <w:proofErr w:type="spellEnd"/>
            <w:r w:rsidRPr="001A455C">
              <w:rPr>
                <w:i/>
                <w:iCs/>
                <w:lang w:val="en-US"/>
              </w:rPr>
              <w:t>)</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proofErr w:type="spellStart"/>
            <w:r w:rsidRPr="001A455C">
              <w:rPr>
                <w:lang w:val="en-US"/>
              </w:rPr>
              <w:t>MixM</w:t>
            </w:r>
            <w:proofErr w:type="spellEnd"/>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proofErr w:type="spellStart"/>
            <w:r w:rsidRPr="001A455C">
              <w:rPr>
                <w:lang w:val="en-US"/>
              </w:rPr>
              <w:t>RadM</w:t>
            </w:r>
            <w:proofErr w:type="spellEnd"/>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proofErr w:type="spellStart"/>
            <w:r w:rsidRPr="001A455C">
              <w:rPr>
                <w:lang w:val="en-US"/>
              </w:rPr>
              <w:t>RadL</w:t>
            </w:r>
            <w:proofErr w:type="spellEnd"/>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proofErr w:type="spellStart"/>
            <w:r w:rsidRPr="001A455C">
              <w:rPr>
                <w:lang w:val="en-US"/>
              </w:rPr>
              <w:t>NoCC</w:t>
            </w:r>
            <w:proofErr w:type="spellEnd"/>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proofErr w:type="gramStart"/>
      <w:r w:rsidRPr="003C7F19">
        <w:rPr>
          <w:b/>
          <w:bCs/>
        </w:rPr>
        <w:t>2.1.</w:t>
      </w:r>
      <w:r w:rsidR="00C04813">
        <w:rPr>
          <w:b/>
          <w:bCs/>
        </w:rPr>
        <w:t>5</w:t>
      </w:r>
      <w:r w:rsidRPr="003C7F19">
        <w:rPr>
          <w:b/>
          <w:bCs/>
        </w:rPr>
        <w:t xml:space="preserve">  </w:t>
      </w:r>
      <w:r w:rsidR="007A00AB">
        <w:rPr>
          <w:b/>
          <w:bCs/>
        </w:rPr>
        <w:t>H</w:t>
      </w:r>
      <w:proofErr w:type="spellStart"/>
      <w:r>
        <w:rPr>
          <w:b/>
          <w:bCs/>
          <w:lang w:val="en-US"/>
        </w:rPr>
        <w:t>erbicides</w:t>
      </w:r>
      <w:proofErr w:type="spellEnd"/>
      <w:proofErr w:type="gramEnd"/>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5F12D935"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xml:space="preserve">; </w:t>
      </w:r>
      <w:proofErr w:type="spellStart"/>
      <w:r w:rsidR="000F7586" w:rsidRPr="007A00AB">
        <w:rPr>
          <w:i/>
          <w:iCs/>
        </w:rPr>
        <w:t>MixE</w:t>
      </w:r>
      <w:proofErr w:type="spellEnd"/>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w:t>
      </w:r>
      <w:proofErr w:type="spellStart"/>
      <w:r w:rsidR="00645D68">
        <w:rPr>
          <w:lang w:val="en-US"/>
        </w:rPr>
        <w:t>MixE</w:t>
      </w:r>
      <w:proofErr w:type="spellEnd"/>
      <w:r w:rsidR="00645D68">
        <w:rPr>
          <w:lang w:val="en-US"/>
        </w:rPr>
        <w:t xml:space="preserv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 xml:space="preserve">those same herbicides could not be used in the </w:t>
      </w:r>
      <w:proofErr w:type="spellStart"/>
      <w:r w:rsidR="00AC0E09">
        <w:t>MixE</w:t>
      </w:r>
      <w:proofErr w:type="spellEnd"/>
      <w:r w:rsidR="00AC0E09">
        <w:t xml:space="preserv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 xml:space="preserve">Avena </w:t>
      </w:r>
      <w:proofErr w:type="spellStart"/>
      <w:r w:rsidR="001A455C" w:rsidRPr="001A455C">
        <w:rPr>
          <w:i/>
          <w:iCs/>
        </w:rPr>
        <w:t>fatua</w:t>
      </w:r>
      <w:proofErr w:type="spellEnd"/>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proofErr w:type="gramStart"/>
      <w:r w:rsidRPr="003C7F19">
        <w:rPr>
          <w:b/>
          <w:bCs/>
        </w:rPr>
        <w:t>2.1.</w:t>
      </w:r>
      <w:r>
        <w:rPr>
          <w:b/>
          <w:bCs/>
        </w:rPr>
        <w:t>2</w:t>
      </w:r>
      <w:r w:rsidRPr="003C7F19">
        <w:rPr>
          <w:b/>
          <w:bCs/>
        </w:rPr>
        <w:t xml:space="preserve">  </w:t>
      </w:r>
      <w:r>
        <w:rPr>
          <w:b/>
          <w:bCs/>
        </w:rPr>
        <w:t>General</w:t>
      </w:r>
      <w:proofErr w:type="gramEnd"/>
      <w:r>
        <w:rPr>
          <w:b/>
          <w:bCs/>
        </w:rPr>
        <w:t xml:space="preserve">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w:t>
      </w:r>
      <w:r w:rsidRPr="001A455C">
        <w:lastRenderedPageBreak/>
        <w:t>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w:t>
      </w:r>
      <w:proofErr w:type="gramStart"/>
      <w:r w:rsidRPr="001A455C">
        <w:rPr>
          <w:lang w:val="en-US"/>
        </w:rPr>
        <w:t>In order to</w:t>
      </w:r>
      <w:proofErr w:type="gramEnd"/>
      <w:r w:rsidRPr="001A455C">
        <w:rPr>
          <w:lang w:val="en-US"/>
        </w:rPr>
        <w:t xml:space="preserve">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w:t>
      </w:r>
      <w:proofErr w:type="gramStart"/>
      <w:r>
        <w:rPr>
          <w:lang w:val="en-US"/>
        </w:rPr>
        <w:t>structure, and</w:t>
      </w:r>
      <w:proofErr w:type="gramEnd"/>
      <w:r>
        <w:rPr>
          <w:lang w:val="en-US"/>
        </w:rPr>
        <w:t xml:space="preserve">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proofErr w:type="gramStart"/>
      <w:r w:rsidRPr="003C7F19">
        <w:rPr>
          <w:b/>
          <w:bCs/>
        </w:rPr>
        <w:t>2.</w:t>
      </w:r>
      <w:r>
        <w:rPr>
          <w:b/>
          <w:bCs/>
        </w:rPr>
        <w:t>2</w:t>
      </w:r>
      <w:r w:rsidRPr="003C7F19">
        <w:rPr>
          <w:b/>
          <w:bCs/>
        </w:rPr>
        <w:t xml:space="preserve">.1  </w:t>
      </w:r>
      <w:r>
        <w:rPr>
          <w:b/>
          <w:bCs/>
        </w:rPr>
        <w:t>Crop</w:t>
      </w:r>
      <w:proofErr w:type="gramEnd"/>
      <w:r>
        <w:rPr>
          <w:b/>
          <w:bCs/>
        </w:rPr>
        <w:t xml:space="preserve">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w:t>
      </w:r>
      <w:proofErr w:type="spellStart"/>
      <w:r w:rsidR="00A8682B" w:rsidRPr="00A8682B">
        <w:t>Büchmann</w:t>
      </w:r>
      <w:proofErr w:type="spellEnd"/>
      <w:r w:rsidR="00A8682B" w:rsidRPr="00A8682B">
        <w:t xml:space="preserve">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proofErr w:type="gramStart"/>
      <w:r w:rsidRPr="003C7F19">
        <w:rPr>
          <w:b/>
          <w:bCs/>
        </w:rPr>
        <w:t>2.</w:t>
      </w:r>
      <w:r>
        <w:rPr>
          <w:b/>
          <w:bCs/>
        </w:rPr>
        <w:t>2</w:t>
      </w:r>
      <w:r w:rsidRPr="003C7F19">
        <w:rPr>
          <w:b/>
          <w:bCs/>
        </w:rPr>
        <w:t>.</w:t>
      </w:r>
      <w:r>
        <w:rPr>
          <w:b/>
          <w:bCs/>
        </w:rPr>
        <w:t>2</w:t>
      </w:r>
      <w:r w:rsidRPr="003C7F19">
        <w:rPr>
          <w:b/>
          <w:bCs/>
        </w:rPr>
        <w:t xml:space="preserve">  </w:t>
      </w:r>
      <w:r>
        <w:rPr>
          <w:b/>
          <w:bCs/>
        </w:rPr>
        <w:t>Fall</w:t>
      </w:r>
      <w:proofErr w:type="gramEnd"/>
      <w:r>
        <w:rPr>
          <w:b/>
          <w:bCs/>
        </w:rPr>
        <w:t xml:space="preserve">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t>
      </w:r>
      <w:r w:rsidRPr="001A455C">
        <w:rPr>
          <w:lang w:val="en-US"/>
        </w:rPr>
        <w:lastRenderedPageBreak/>
        <w:t xml:space="preserve">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each species/genus was classified as ‘cover crop</w:t>
      </w:r>
      <w:proofErr w:type="gramStart"/>
      <w:r w:rsidRPr="001A455C">
        <w:rPr>
          <w:lang w:val="en-US"/>
        </w:rPr>
        <w:t xml:space="preserve">’, </w:t>
      </w:r>
      <w:r w:rsidR="000103DD">
        <w:rPr>
          <w:lang w:val="en-US"/>
        </w:rPr>
        <w:t>‘</w:t>
      </w:r>
      <w:proofErr w:type="gramEnd"/>
      <w:r w:rsidR="000103DD">
        <w:rPr>
          <w:lang w:val="en-US"/>
        </w:rPr>
        <w:t>weed</w:t>
      </w:r>
      <w:proofErr w:type="gramStart"/>
      <w:r w:rsidR="000103DD">
        <w:rPr>
          <w:lang w:val="en-US"/>
        </w:rPr>
        <w:t xml:space="preserve">’, </w:t>
      </w:r>
      <w:r w:rsidRPr="001A455C">
        <w:rPr>
          <w:lang w:val="en-US"/>
        </w:rPr>
        <w:t>‘</w:t>
      </w:r>
      <w:proofErr w:type="gramEnd"/>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w:t>
      </w:r>
      <w:proofErr w:type="gramStart"/>
      <w:r w:rsidRPr="001A455C">
        <w:rPr>
          <w:lang w:val="en-US"/>
        </w:rPr>
        <w:t>other</w:t>
      </w:r>
      <w:proofErr w:type="gramEnd"/>
      <w:r w:rsidRPr="001A455C">
        <w:rPr>
          <w:lang w:val="en-US"/>
        </w:rPr>
        <w:t xml:space="preserve">, the latter of which included both weeds and volunteers). Therefore, the categories ‘cover crop’ and ‘other’ were used for all </w:t>
      </w:r>
      <w:proofErr w:type="gramStart"/>
      <w:r w:rsidR="00402490">
        <w:rPr>
          <w:lang w:val="en-US"/>
        </w:rPr>
        <w:t>aboveground</w:t>
      </w:r>
      <w:proofErr w:type="gramEnd"/>
      <w:r w:rsidR="00402490">
        <w:rPr>
          <w:lang w:val="en-US"/>
        </w:rPr>
        <w:t xml:space="preserve">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w:t>
      </w:r>
      <w:proofErr w:type="spellStart"/>
      <w:r w:rsidRPr="00BC2028">
        <w:t>Yvoz</w:t>
      </w:r>
      <w:proofErr w:type="spellEnd"/>
      <w:r w:rsidRPr="00BC2028">
        <w:t xml:space="preserve">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xml:space="preserve">, but a </w:t>
      </w:r>
      <w:proofErr w:type="gramStart"/>
      <w:r w:rsidR="00247F49">
        <w:t>high level</w:t>
      </w:r>
      <w:proofErr w:type="gramEnd"/>
      <w:r w:rsidR="00247F49">
        <w:t xml:space="preserve">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xml:space="preserve">), </w:t>
      </w:r>
      <w:r w:rsidRPr="00BC2028">
        <w:lastRenderedPageBreak/>
        <w:t>(1b)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w:t>
      </w:r>
      <w:proofErr w:type="spellStart"/>
      <w:r w:rsidRPr="00BC2028">
        <w:t>Yvoz</w:t>
      </w:r>
      <w:proofErr w:type="spellEnd"/>
      <w:r w:rsidRPr="00BC2028">
        <w:t xml:space="preserve">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proofErr w:type="gramStart"/>
      <w:r>
        <w:rPr>
          <w:b/>
          <w:bCs/>
        </w:rPr>
        <w:t>Multi-criteria summaries</w:t>
      </w:r>
      <w:proofErr w:type="gramEnd"/>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lastRenderedPageBreak/>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3D40268A"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proofErr w:type="spellStart"/>
      <w:r w:rsidRPr="00FD249C">
        <w:rPr>
          <w:i/>
          <w:iCs/>
        </w:rPr>
        <w:t>tidyverse</w:t>
      </w:r>
      <w:proofErr w:type="spellEnd"/>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proofErr w:type="spellStart"/>
      <w:r w:rsidRPr="00FD249C">
        <w:rPr>
          <w:i/>
          <w:iCs/>
        </w:rPr>
        <w:t>glmmTMB</w:t>
      </w:r>
      <w:proofErr w:type="spellEnd"/>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proofErr w:type="spellStart"/>
      <w:r w:rsidR="0014626F" w:rsidRPr="00FD249C">
        <w:rPr>
          <w:i/>
          <w:iCs/>
        </w:rPr>
        <w:t>emmeans</w:t>
      </w:r>
      <w:proofErr w:type="spellEnd"/>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proofErr w:type="spellStart"/>
      <w:r w:rsidR="00955506" w:rsidRPr="00955506">
        <w:rPr>
          <w:i/>
          <w:iCs/>
        </w:rPr>
        <w:t>multcomp</w:t>
      </w:r>
      <w:proofErr w:type="spellEnd"/>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E15B8E">
        <w:t>1</w:t>
      </w:r>
      <w:r w:rsidR="00D65AFA">
        <w:t>)</w:t>
      </w:r>
      <w:r w:rsidR="000D47E1">
        <w:t>. A</w:t>
      </w:r>
      <w:r w:rsidR="0014626F">
        <w:t>ll</w:t>
      </w:r>
      <w:r w:rsidRPr="001C7F6C">
        <w:t xml:space="preserve"> R code </w:t>
      </w:r>
      <w:r w:rsidR="00F452AF">
        <w:t xml:space="preserve">and data </w:t>
      </w:r>
      <w:r w:rsidRPr="001C7F6C">
        <w:t xml:space="preserve">is available as part of the </w:t>
      </w:r>
      <w:proofErr w:type="spellStart"/>
      <w:r w:rsidR="00FD249C">
        <w:t>G</w:t>
      </w:r>
      <w:r w:rsidRPr="001C7F6C">
        <w:t>ithub</w:t>
      </w:r>
      <w:proofErr w:type="spellEnd"/>
      <w:r w:rsidRPr="001C7F6C">
        <w:t xml:space="preserve">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proofErr w:type="gramStart"/>
      <w:r w:rsidRPr="00D00706">
        <w:rPr>
          <w:b/>
          <w:bCs/>
        </w:rPr>
        <w:t>3  RESULTS</w:t>
      </w:r>
      <w:proofErr w:type="gramEnd"/>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w:t>
            </w:r>
            <w:proofErr w:type="spellStart"/>
            <w:r w:rsidR="005D2702">
              <w:rPr>
                <w:i/>
                <w:iCs/>
              </w:rPr>
              <w:t>colored</w:t>
            </w:r>
            <w:proofErr w:type="spellEnd"/>
            <w:r w:rsidR="005D2702">
              <w:rPr>
                <w:i/>
                <w:iCs/>
              </w:rPr>
              <w:t xml:space="preserve"> points and lines) </w:t>
            </w:r>
            <w:r w:rsidR="00A75203">
              <w:rPr>
                <w:i/>
                <w:iCs/>
              </w:rPr>
              <w:t>to 30-year averages</w:t>
            </w:r>
            <w:r w:rsidR="004639D1">
              <w:rPr>
                <w:i/>
                <w:iCs/>
              </w:rPr>
              <w:t xml:space="preserve"> [long-term (LT) means</w:t>
            </w:r>
            <w:r w:rsidR="005D2702">
              <w:rPr>
                <w:i/>
                <w:iCs/>
              </w:rPr>
              <w:t xml:space="preserve">, </w:t>
            </w:r>
            <w:proofErr w:type="spellStart"/>
            <w:r w:rsidR="005D2702">
              <w:rPr>
                <w:i/>
                <w:iCs/>
              </w:rPr>
              <w:t>gray</w:t>
            </w:r>
            <w:proofErr w:type="spellEnd"/>
            <w:r w:rsidR="005D2702">
              <w:rPr>
                <w:i/>
                <w:iCs/>
              </w:rPr>
              <w:t xml:space="preserve">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w:t>
            </w:r>
            <w:proofErr w:type="spellStart"/>
            <w:r w:rsidR="000D47E1">
              <w:rPr>
                <w:i/>
                <w:iCs/>
              </w:rPr>
              <w:t>colored</w:t>
            </w:r>
            <w:proofErr w:type="spellEnd"/>
            <w:r w:rsidR="002B4C35">
              <w:rPr>
                <w:i/>
                <w:iCs/>
              </w:rPr>
              <w:t xml:space="preserve"> 95% confidence intervals</w:t>
            </w:r>
            <w:r w:rsidR="005941F6">
              <w:rPr>
                <w:i/>
                <w:iCs/>
              </w:rPr>
              <w:t xml:space="preserve">, </w:t>
            </w:r>
            <w:proofErr w:type="spellStart"/>
            <w:r w:rsidR="007D665A">
              <w:rPr>
                <w:i/>
                <w:iCs/>
              </w:rPr>
              <w:t>gray</w:t>
            </w:r>
            <w:proofErr w:type="spellEnd"/>
            <w:r w:rsidR="007D665A">
              <w:rPr>
                <w:i/>
                <w:iCs/>
              </w:rPr>
              <w:t xml:space="preserve">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by cover crop treatment, with the mid-season planted radish (</w:t>
            </w:r>
            <w:proofErr w:type="spellStart"/>
            <w:r w:rsidR="00A75203">
              <w:rPr>
                <w:i/>
                <w:iCs/>
              </w:rPr>
              <w:t>RadM</w:t>
            </w:r>
            <w:proofErr w:type="spellEnd"/>
            <w:r w:rsidR="00A75203">
              <w:rPr>
                <w:i/>
                <w:iCs/>
              </w:rPr>
              <w:t xml:space="preserve">)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8B684CC"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w:t>
      </w:r>
      <w:r w:rsidRPr="00A75203">
        <w:lastRenderedPageBreak/>
        <w:t>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 xml:space="preserve">On average, the </w:t>
      </w:r>
      <w:proofErr w:type="spellStart"/>
      <w:r w:rsidRPr="00A75203">
        <w:t>RadM</w:t>
      </w:r>
      <w:proofErr w:type="spellEnd"/>
      <w:r w:rsidRPr="00A75203">
        <w:t xml:space="preserve">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726BB763"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w:t>
      </w:r>
      <w:proofErr w:type="gramStart"/>
      <w:r w:rsidR="0033669D">
        <w:t>NT, and</w:t>
      </w:r>
      <w:proofErr w:type="gramEnd"/>
      <w:r w:rsidR="0033669D">
        <w:t xml:space="preserve">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 xml:space="preserve">in the </w:t>
      </w:r>
      <w:proofErr w:type="spellStart"/>
      <w:r w:rsidR="00DC0149">
        <w:t>RadM</w:t>
      </w:r>
      <w:proofErr w:type="spellEnd"/>
      <w:r w:rsidR="00DC0149">
        <w:t xml:space="preserve"> and </w:t>
      </w:r>
      <w:proofErr w:type="spellStart"/>
      <w:r w:rsidR="00DC0149">
        <w:t>RadL</w:t>
      </w:r>
      <w:proofErr w:type="spellEnd"/>
      <w:r w:rsidR="00DC0149">
        <w:t xml:space="preserve"> compared to other treatments</w:t>
      </w:r>
      <w:r w:rsidR="003165E8">
        <w:t>;</w:t>
      </w:r>
      <w:r w:rsidR="00DC0149">
        <w:t xml:space="preserve"> this pattern was consistent across years</w:t>
      </w:r>
      <w:r w:rsidR="0033669D">
        <w:t xml:space="preserve">, with the NT combined with </w:t>
      </w:r>
      <w:proofErr w:type="spellStart"/>
      <w:r w:rsidR="0033669D">
        <w:t>RadM</w:t>
      </w:r>
      <w:proofErr w:type="spellEnd"/>
      <w:r w:rsidR="0033669D">
        <w:t xml:space="preserve">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07C2C" w14:paraId="174270A8" w14:textId="77777777" w:rsidTr="006774E5">
        <w:tc>
          <w:tcPr>
            <w:tcW w:w="9016" w:type="dxa"/>
          </w:tcPr>
          <w:p w14:paraId="4CE35BD2" w14:textId="15945614" w:rsidR="008D70A4" w:rsidRPr="003165E8" w:rsidRDefault="001355A7" w:rsidP="008D70A4">
            <w:pPr>
              <w:spacing w:line="360" w:lineRule="auto"/>
              <w:rPr>
                <w:lang w:val="en-US"/>
              </w:rPr>
            </w:pPr>
            <w:commentRangeStart w:id="19"/>
            <w:commentRangeStart w:id="20"/>
            <w:commentRangeEnd w:id="20"/>
            <w:r w:rsidRPr="008D70A4">
              <w:rPr>
                <w:rStyle w:val="CommentReference"/>
                <w:sz w:val="24"/>
                <w:szCs w:val="24"/>
                <w:lang w:val="da-DK"/>
              </w:rPr>
              <w:commentReference w:id="20"/>
            </w:r>
            <w:commentRangeEnd w:id="19"/>
            <w:r w:rsidR="0086064A" w:rsidRPr="008D70A4">
              <w:rPr>
                <w:rStyle w:val="CommentReference"/>
                <w:sz w:val="24"/>
                <w:szCs w:val="24"/>
                <w:lang w:val="da-DK"/>
              </w:rPr>
              <w:commentReference w:id="19"/>
            </w: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DA3F7E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w:t>
            </w:r>
            <w:proofErr w:type="spellStart"/>
            <w:r w:rsidR="0092460A">
              <w:rPr>
                <w:i/>
                <w:iCs/>
              </w:rPr>
              <w:t>RadM</w:t>
            </w:r>
            <w:proofErr w:type="spellEnd"/>
            <w:r w:rsidR="0092460A">
              <w:rPr>
                <w:i/>
                <w:iCs/>
              </w:rPr>
              <w:t>)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668A451B" w14:textId="77777777" w:rsidR="001B7D55" w:rsidRDefault="001B7D55" w:rsidP="00055C8C">
      <w:pPr>
        <w:spacing w:line="360" w:lineRule="auto"/>
      </w:pPr>
      <w:r w:rsidRPr="001B7D55">
        <w:rPr>
          <w:highlight w:val="yellow"/>
        </w:rPr>
        <w:t>WEIRD ERROR BAR, ASK SIMON</w:t>
      </w:r>
    </w:p>
    <w:p w14:paraId="68E436AE" w14:textId="7D63F76C" w:rsidR="002F7A4A" w:rsidRDefault="00452AA0" w:rsidP="00055C8C">
      <w:pPr>
        <w:spacing w:line="360" w:lineRule="auto"/>
        <w:rPr>
          <w:lang w:val="en-US"/>
        </w:rPr>
      </w:pPr>
      <w:r>
        <w:lastRenderedPageBreak/>
        <w:t xml:space="preserve">The percentage of the soil covered by vegetation </w:t>
      </w:r>
      <w:r w:rsidR="00081453">
        <w:t>exhibited complex interactions (</w:t>
      </w:r>
      <w:r w:rsidR="00E15B8E">
        <w:t>SM2</w:t>
      </w:r>
      <w:r w:rsidR="00081453">
        <w:t>), but while this conveyed statistically significant differences in soil cover, differences of less than 5% coverage were not considered physically meaningful and are not discussed here. Year was the strongest driver of soil coverage differences, with a slightly higher soil coverage in 2018 (</w:t>
      </w:r>
      <w:r w:rsidR="00081453">
        <w:t>77%</w:t>
      </w:r>
      <w:r w:rsidR="00081453">
        <w:t xml:space="preserve">; </w:t>
      </w:r>
      <w:r w:rsidR="00081453">
        <w:t>95%</w:t>
      </w:r>
      <w:r w:rsidR="00081453">
        <w:t xml:space="preserve"> </w:t>
      </w:r>
      <w:r w:rsidR="00081453">
        <w:t>CI</w:t>
      </w:r>
      <w:r w:rsidR="00081453">
        <w:rPr>
          <w:lang w:val="en-US"/>
        </w:rPr>
        <w:t>: 73-81%</w:t>
      </w:r>
      <w:r w:rsidR="00081453">
        <w:rPr>
          <w:lang w:val="en-US"/>
        </w:rPr>
        <w:t>)</w:t>
      </w:r>
      <w:r w:rsidR="00B8798B">
        <w:rPr>
          <w:lang w:val="en-US"/>
        </w:rPr>
        <w:t xml:space="preserve"> compared to 2019 (71%; 74-81%). Cover crop treatment effects were more pronounced in 2019</w:t>
      </w:r>
      <w:r w:rsidR="003B6386">
        <w:rPr>
          <w:lang w:val="en-US"/>
        </w:rPr>
        <w:t xml:space="preserve"> compared to 2018 (p&lt;0.001).</w:t>
      </w:r>
      <w:r w:rsidR="00611E95">
        <w:rPr>
          <w:lang w:val="en-US"/>
        </w:rPr>
        <w:t xml:space="preserve"> </w:t>
      </w:r>
      <w:r w:rsidR="002F7A4A">
        <w:rPr>
          <w:lang w:val="en-US"/>
        </w:rPr>
        <w:t xml:space="preserve">The </w:t>
      </w:r>
      <w:proofErr w:type="spellStart"/>
      <w:r w:rsidR="002F7A4A">
        <w:rPr>
          <w:lang w:val="en-US"/>
        </w:rPr>
        <w:t>NoCC</w:t>
      </w:r>
      <w:proofErr w:type="spellEnd"/>
      <w:r w:rsidR="002F7A4A">
        <w:rPr>
          <w:lang w:val="en-US"/>
        </w:rPr>
        <w:t xml:space="preserve"> vegetation coverage was the most impacted by the weather conditions</w:t>
      </w:r>
      <w:r w:rsidR="00611E95">
        <w:rPr>
          <w:lang w:val="en-US"/>
        </w:rPr>
        <w:t xml:space="preserve">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the most stable </w:t>
      </w:r>
      <w:r w:rsidR="00EE5000">
        <w:rPr>
          <w:lang w:val="en-US"/>
        </w:rPr>
        <w:t xml:space="preserve">coverage </w:t>
      </w:r>
      <w:r w:rsidR="002B770A">
        <w:rPr>
          <w:lang w:val="en-US"/>
        </w:rPr>
        <w:t>across years</w:t>
      </w:r>
      <w:r w:rsidR="00EE5000">
        <w:rPr>
          <w:lang w:val="en-US"/>
        </w:rPr>
        <w:t xml:space="preserve">, at 83% (CI: 79-86%) and 74% (CI: 69-78%) soil coverage for </w:t>
      </w:r>
      <w:proofErr w:type="spellStart"/>
      <w:r w:rsidR="00EE5000">
        <w:rPr>
          <w:lang w:val="en-US"/>
        </w:rPr>
        <w:t>MixE</w:t>
      </w:r>
      <w:proofErr w:type="spellEnd"/>
      <w:r w:rsidR="00EE5000">
        <w:rPr>
          <w:lang w:val="en-US"/>
        </w:rPr>
        <w:t xml:space="preserve"> and </w:t>
      </w:r>
      <w:proofErr w:type="spellStart"/>
      <w:r w:rsidR="00EE5000">
        <w:rPr>
          <w:lang w:val="en-US"/>
        </w:rPr>
        <w:t>MixM</w:t>
      </w:r>
      <w:proofErr w:type="spellEnd"/>
      <w:r w:rsidR="00EE5000">
        <w:rPr>
          <w:lang w:val="en-US"/>
        </w:rPr>
        <w:t xml:space="preserve">, respectively. </w:t>
      </w:r>
      <w:r w:rsidR="008F3A79">
        <w:rPr>
          <w:lang w:val="en-US"/>
        </w:rPr>
        <w:t xml:space="preserve">The </w:t>
      </w:r>
      <w:r w:rsidR="00EE5000">
        <w:rPr>
          <w:lang w:val="en-US"/>
        </w:rPr>
        <w:t>radish</w:t>
      </w:r>
      <w:r w:rsidR="008F3A79">
        <w:rPr>
          <w:lang w:val="en-US"/>
        </w:rPr>
        <w:t xml:space="preserve"> cover crop treatments showed moderate differences in soil coverage by year</w:t>
      </w:r>
      <w:r w:rsidR="00D65AFA">
        <w:rPr>
          <w:lang w:val="en-US"/>
        </w:rPr>
        <w:t xml:space="preserve"> (</w:t>
      </w:r>
      <w:r w:rsidR="00E15B8E">
        <w:rPr>
          <w:lang w:val="en-US"/>
        </w:rPr>
        <w:t>SM2</w:t>
      </w:r>
      <w:proofErr w:type="gramStart"/>
      <w:r w:rsidR="00D65AFA">
        <w:rPr>
          <w:lang w:val="en-US"/>
        </w:rPr>
        <w:t>)</w:t>
      </w:r>
      <w:r w:rsidR="00EE5000">
        <w:rPr>
          <w:lang w:val="en-US"/>
        </w:rPr>
        <w:t>, but</w:t>
      </w:r>
      <w:proofErr w:type="gramEnd"/>
      <w:r w:rsidR="00EE5000">
        <w:rPr>
          <w:lang w:val="en-US"/>
        </w:rPr>
        <w:t xml:space="preserve"> </w:t>
      </w:r>
      <w:proofErr w:type="gramStart"/>
      <w:r w:rsidR="00EE5000">
        <w:rPr>
          <w:lang w:val="en-US"/>
        </w:rPr>
        <w:t>averaged</w:t>
      </w:r>
      <w:proofErr w:type="gramEnd"/>
      <w:r w:rsidR="00611E95">
        <w:rPr>
          <w:lang w:val="en-US"/>
        </w:rPr>
        <w:t xml:space="preserve"> across years offered the same coverage (</w:t>
      </w:r>
      <w:r w:rsidR="00EE5000">
        <w:rPr>
          <w:lang w:val="en-US"/>
        </w:rPr>
        <w:t>70%</w:t>
      </w:r>
      <w:r w:rsidR="00611E95">
        <w:rPr>
          <w:lang w:val="en-US"/>
        </w:rPr>
        <w:t xml:space="preserve">) as the </w:t>
      </w:r>
      <w:proofErr w:type="spellStart"/>
      <w:r w:rsidR="00611E95">
        <w:rPr>
          <w:lang w:val="en-US"/>
        </w:rPr>
        <w:t>NoCC</w:t>
      </w:r>
      <w:proofErr w:type="spellEnd"/>
      <w:r w:rsidR="00611E95">
        <w:rPr>
          <w:lang w:val="en-US"/>
        </w:rPr>
        <w:t xml:space="preserve"> treatment. </w:t>
      </w:r>
      <w:r w:rsidR="008F3A79">
        <w:rPr>
          <w:lang w:val="en-US"/>
        </w:rPr>
        <w:t xml:space="preserve">   </w:t>
      </w:r>
    </w:p>
    <w:p w14:paraId="1EACA3CC" w14:textId="72E2264C" w:rsidR="00C13EAE" w:rsidRDefault="0091595E" w:rsidP="00055C8C">
      <w:pPr>
        <w:spacing w:line="360" w:lineRule="auto"/>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p>
    <w:p w14:paraId="56C0BF29" w14:textId="5E127CA2" w:rsidR="005C0BB4" w:rsidRPr="002F7A4A" w:rsidRDefault="00055C8C" w:rsidP="005C0BB4">
      <w:pPr>
        <w:spacing w:line="360" w:lineRule="auto"/>
        <w:rPr>
          <w:color w:val="EE0000"/>
          <w:lang w:val="en-US"/>
        </w:rPr>
      </w:pPr>
      <w:r w:rsidRPr="002F7A4A">
        <w:rPr>
          <w:color w:val="EE0000"/>
        </w:rPr>
        <w:t>The cover crop</w:t>
      </w:r>
      <w:r w:rsidR="00A71CA9" w:rsidRPr="002F7A4A">
        <w:rPr>
          <w:color w:val="EE0000"/>
        </w:rPr>
        <w:t xml:space="preserve"> contribution to coverage</w:t>
      </w:r>
      <w:r w:rsidRPr="002F7A4A">
        <w:rPr>
          <w:color w:val="EE0000"/>
        </w:rPr>
        <w:t xml:space="preserve"> </w:t>
      </w:r>
      <w:r w:rsidR="00763F20" w:rsidRPr="002F7A4A">
        <w:rPr>
          <w:color w:val="EE0000"/>
        </w:rPr>
        <w:t>varied significantly by cover crop treatment</w:t>
      </w:r>
      <w:r w:rsidRPr="002F7A4A">
        <w:rPr>
          <w:color w:val="EE0000"/>
        </w:rPr>
        <w:t xml:space="preserve"> </w:t>
      </w:r>
      <w:r w:rsidR="004A3F82" w:rsidRPr="002F7A4A">
        <w:rPr>
          <w:color w:val="EE0000"/>
        </w:rPr>
        <w:t>with</w:t>
      </w:r>
      <w:r w:rsidRPr="002F7A4A">
        <w:rPr>
          <w:color w:val="EE0000"/>
        </w:rPr>
        <w:t xml:space="preserve"> </w:t>
      </w:r>
      <w:r w:rsidR="00A71CA9" w:rsidRPr="002F7A4A">
        <w:rPr>
          <w:color w:val="EE0000"/>
        </w:rPr>
        <w:t>a cross-over</w:t>
      </w:r>
      <w:r w:rsidRPr="002F7A4A">
        <w:rPr>
          <w:color w:val="EE0000"/>
        </w:rPr>
        <w:t xml:space="preserve"> interaction with year</w:t>
      </w:r>
      <w:r w:rsidR="00763F20" w:rsidRPr="002F7A4A">
        <w:rPr>
          <w:color w:val="EE0000"/>
        </w:rPr>
        <w:t xml:space="preserve"> (p&lt;0.001)</w:t>
      </w:r>
      <w:r w:rsidRPr="002F7A4A">
        <w:rPr>
          <w:color w:val="EE0000"/>
        </w:rPr>
        <w:t xml:space="preserve">, while </w:t>
      </w:r>
      <w:r w:rsidR="00A71CA9" w:rsidRPr="002F7A4A">
        <w:rPr>
          <w:color w:val="EE0000"/>
        </w:rPr>
        <w:t xml:space="preserve">neither </w:t>
      </w:r>
      <w:r w:rsidRPr="002F7A4A">
        <w:rPr>
          <w:color w:val="EE0000"/>
        </w:rPr>
        <w:t>t</w:t>
      </w:r>
      <w:r w:rsidR="00EA5B2A" w:rsidRPr="002F7A4A">
        <w:rPr>
          <w:color w:val="EE0000"/>
        </w:rPr>
        <w:t xml:space="preserve">illage, residue, nor their interactions had significant impacts on </w:t>
      </w:r>
      <w:r w:rsidR="00406592" w:rsidRPr="002F7A4A">
        <w:rPr>
          <w:color w:val="EE0000"/>
        </w:rPr>
        <w:t>how</w:t>
      </w:r>
      <w:r w:rsidR="00EA5B2A" w:rsidRPr="002F7A4A">
        <w:rPr>
          <w:color w:val="EE0000"/>
        </w:rPr>
        <w:t xml:space="preserve"> </w:t>
      </w:r>
      <w:r w:rsidR="00406592" w:rsidRPr="002F7A4A">
        <w:rPr>
          <w:color w:val="EE0000"/>
        </w:rPr>
        <w:t xml:space="preserve">the </w:t>
      </w:r>
      <w:r w:rsidR="002E25E6" w:rsidRPr="002F7A4A">
        <w:rPr>
          <w:color w:val="EE0000"/>
        </w:rPr>
        <w:t xml:space="preserve">cover crop </w:t>
      </w:r>
      <w:r w:rsidR="00406592" w:rsidRPr="002F7A4A">
        <w:rPr>
          <w:color w:val="EE0000"/>
        </w:rPr>
        <w:t>contributed to coverage</w:t>
      </w:r>
      <w:ins w:id="21" w:author="Simon Shamus Riley" w:date="2026-03-30T14:45:00Z" w16du:dateUtc="2026-03-30T12:45:00Z">
        <w:r w:rsidR="00400861" w:rsidRPr="002F7A4A">
          <w:rPr>
            <w:color w:val="EE0000"/>
          </w:rPr>
          <w:t xml:space="preserve"> (Table X)</w:t>
        </w:r>
      </w:ins>
      <w:r w:rsidR="00EA5B2A" w:rsidRPr="002F7A4A">
        <w:rPr>
          <w:color w:val="EE0000"/>
        </w:rPr>
        <w:t>. The</w:t>
      </w:r>
      <w:r w:rsidRPr="002F7A4A">
        <w:rPr>
          <w:color w:val="EE0000"/>
        </w:rPr>
        <w:t xml:space="preserve"> </w:t>
      </w:r>
      <w:r w:rsidR="00A71CA9" w:rsidRPr="002F7A4A">
        <w:rPr>
          <w:color w:val="EE0000"/>
        </w:rPr>
        <w:t xml:space="preserve">year/cover crop </w:t>
      </w:r>
      <w:r w:rsidRPr="002F7A4A">
        <w:rPr>
          <w:color w:val="EE0000"/>
        </w:rPr>
        <w:t xml:space="preserve">cross-over effect </w:t>
      </w:r>
      <w:r w:rsidR="00A71CA9" w:rsidRPr="002F7A4A">
        <w:rPr>
          <w:color w:val="EE0000"/>
        </w:rPr>
        <w:t xml:space="preserve">was driven by </w:t>
      </w:r>
      <w:proofErr w:type="spellStart"/>
      <w:r w:rsidR="00EA5B2A" w:rsidRPr="002F7A4A">
        <w:rPr>
          <w:color w:val="EE0000"/>
        </w:rPr>
        <w:t>MixE</w:t>
      </w:r>
      <w:proofErr w:type="spellEnd"/>
      <w:r w:rsidR="00EA5B2A" w:rsidRPr="002F7A4A">
        <w:rPr>
          <w:color w:val="EE0000"/>
        </w:rPr>
        <w:t xml:space="preserve">: in 2018 the </w:t>
      </w:r>
      <w:proofErr w:type="spellStart"/>
      <w:r w:rsidR="00A3505F" w:rsidRPr="002F7A4A">
        <w:rPr>
          <w:color w:val="EE0000"/>
        </w:rPr>
        <w:t>MixE</w:t>
      </w:r>
      <w:proofErr w:type="spellEnd"/>
      <w:r w:rsidR="00A3505F" w:rsidRPr="002F7A4A">
        <w:rPr>
          <w:color w:val="EE0000"/>
        </w:rPr>
        <w:t xml:space="preserve"> </w:t>
      </w:r>
      <w:r w:rsidR="00EA5B2A" w:rsidRPr="002F7A4A">
        <w:rPr>
          <w:color w:val="EE0000"/>
        </w:rPr>
        <w:t>cover crop</w:t>
      </w:r>
      <w:r w:rsidR="00CF32A9" w:rsidRPr="002F7A4A">
        <w:rPr>
          <w:color w:val="EE0000"/>
        </w:rPr>
        <w:t>s</w:t>
      </w:r>
      <w:r w:rsidR="00EA5B2A" w:rsidRPr="002F7A4A">
        <w:rPr>
          <w:color w:val="EE0000"/>
        </w:rPr>
        <w:t xml:space="preserve"> contributed an average of 21% (SE</w:t>
      </w:r>
      <w:r w:rsidR="00AF348D" w:rsidRPr="002F7A4A">
        <w:rPr>
          <w:color w:val="EE0000"/>
        </w:rPr>
        <w:t xml:space="preserve">:5%) </w:t>
      </w:r>
      <w:r w:rsidR="00CF32A9" w:rsidRPr="002F7A4A">
        <w:rPr>
          <w:color w:val="EE0000"/>
        </w:rPr>
        <w:t xml:space="preserve">coverage, </w:t>
      </w:r>
      <w:r w:rsidR="00AF348D" w:rsidRPr="002F7A4A">
        <w:rPr>
          <w:color w:val="EE0000"/>
        </w:rPr>
        <w:t xml:space="preserve">while in 2019 </w:t>
      </w:r>
      <w:r w:rsidR="00226AAF" w:rsidRPr="002F7A4A">
        <w:rPr>
          <w:color w:val="EE0000"/>
        </w:rPr>
        <w:t xml:space="preserve">they contributed an </w:t>
      </w:r>
      <w:r w:rsidR="00AF348D" w:rsidRPr="002F7A4A">
        <w:rPr>
          <w:color w:val="EE0000"/>
        </w:rPr>
        <w:t>average of 58% (SE:6%</w:t>
      </w:r>
      <w:r w:rsidR="004346DF" w:rsidRPr="002F7A4A">
        <w:rPr>
          <w:color w:val="EE0000"/>
        </w:rPr>
        <w:t>; Figure 2</w:t>
      </w:r>
      <w:r w:rsidR="00AF348D" w:rsidRPr="002F7A4A">
        <w:rPr>
          <w:color w:val="EE0000"/>
        </w:rPr>
        <w:t xml:space="preserve">). </w:t>
      </w:r>
      <w:r w:rsidR="00226AAF" w:rsidRPr="002F7A4A">
        <w:rPr>
          <w:color w:val="EE0000"/>
        </w:rPr>
        <w:t>In the other cover crop treatments, t</w:t>
      </w:r>
      <w:r w:rsidR="00AF348D" w:rsidRPr="002F7A4A">
        <w:rPr>
          <w:color w:val="EE0000"/>
        </w:rPr>
        <w:t xml:space="preserve">he contributions of the cover crop </w:t>
      </w:r>
      <w:r w:rsidR="00226AAF" w:rsidRPr="002F7A4A">
        <w:rPr>
          <w:color w:val="EE0000"/>
        </w:rPr>
        <w:t xml:space="preserve">to coverage </w:t>
      </w:r>
      <w:r w:rsidR="00AF348D" w:rsidRPr="002F7A4A">
        <w:rPr>
          <w:color w:val="EE0000"/>
        </w:rPr>
        <w:t>did not vary significantly by year</w:t>
      </w:r>
      <w:r w:rsidR="005C0BB4" w:rsidRPr="002F7A4A">
        <w:rPr>
          <w:color w:val="EE0000"/>
        </w:rPr>
        <w:t xml:space="preserve">, with </w:t>
      </w:r>
      <w:proofErr w:type="spellStart"/>
      <w:r w:rsidR="005C0BB4" w:rsidRPr="002F7A4A">
        <w:rPr>
          <w:color w:val="EE0000"/>
        </w:rPr>
        <w:t>RadM</w:t>
      </w:r>
      <w:proofErr w:type="spellEnd"/>
      <w:r w:rsidR="005C0BB4" w:rsidRPr="002F7A4A">
        <w:rPr>
          <w:color w:val="EE0000"/>
        </w:rPr>
        <w:t xml:space="preserve"> having the highest cover crop coverage</w:t>
      </w:r>
      <w:r w:rsidRPr="002F7A4A">
        <w:rPr>
          <w:color w:val="EE0000"/>
        </w:rPr>
        <w:t xml:space="preserve"> across years</w:t>
      </w:r>
      <w:r w:rsidR="005C0BB4" w:rsidRPr="002F7A4A">
        <w:rPr>
          <w:color w:val="EE0000"/>
        </w:rPr>
        <w:t xml:space="preserve"> (50%, SE:4%), followed by </w:t>
      </w:r>
      <w:proofErr w:type="spellStart"/>
      <w:r w:rsidR="005C0BB4" w:rsidRPr="002F7A4A">
        <w:rPr>
          <w:color w:val="EE0000"/>
        </w:rPr>
        <w:t>RadL</w:t>
      </w:r>
      <w:proofErr w:type="spellEnd"/>
      <w:r w:rsidR="005C0BB4" w:rsidRPr="002F7A4A">
        <w:rPr>
          <w:color w:val="EE0000"/>
        </w:rPr>
        <w:t xml:space="preserve"> (25%, SE:4%), </w:t>
      </w:r>
      <w:proofErr w:type="spellStart"/>
      <w:r w:rsidR="005C0BB4" w:rsidRPr="002F7A4A">
        <w:rPr>
          <w:color w:val="EE0000"/>
        </w:rPr>
        <w:t>MixM</w:t>
      </w:r>
      <w:proofErr w:type="spellEnd"/>
      <w:r w:rsidR="005C0BB4" w:rsidRPr="002F7A4A">
        <w:rPr>
          <w:color w:val="EE0000"/>
        </w:rPr>
        <w:t xml:space="preserve"> (7%, SE:3%) and </w:t>
      </w:r>
      <w:proofErr w:type="spellStart"/>
      <w:r w:rsidR="005C0BB4" w:rsidRPr="002F7A4A">
        <w:rPr>
          <w:color w:val="EE0000"/>
        </w:rPr>
        <w:t>NoCC</w:t>
      </w:r>
      <w:proofErr w:type="spellEnd"/>
      <w:r w:rsidR="005C0BB4" w:rsidRPr="002F7A4A">
        <w:rPr>
          <w:color w:val="EE0000"/>
        </w:rPr>
        <w:t xml:space="preserve"> </w:t>
      </w:r>
      <w:commentRangeStart w:id="22"/>
      <w:r w:rsidR="005C0BB4" w:rsidRPr="002F7A4A">
        <w:rPr>
          <w:color w:val="EE0000"/>
        </w:rPr>
        <w:t>(&lt;1%, SE:3%)</w:t>
      </w:r>
      <w:commentRangeEnd w:id="22"/>
      <w:r w:rsidR="00FF62A8" w:rsidRPr="002F7A4A">
        <w:rPr>
          <w:rStyle w:val="CommentReference"/>
          <w:color w:val="EE0000"/>
          <w:sz w:val="24"/>
          <w:szCs w:val="24"/>
        </w:rPr>
        <w:commentReference w:id="22"/>
      </w:r>
      <w:r w:rsidR="00AF348D" w:rsidRPr="002F7A4A">
        <w:rPr>
          <w:color w:val="EE0000"/>
        </w:rPr>
        <w:t>.</w:t>
      </w:r>
      <w:r w:rsidR="00F87470" w:rsidRPr="002F7A4A">
        <w:rPr>
          <w:color w:val="EE0000"/>
        </w:rPr>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7A0D384A"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w:t>
      </w:r>
      <w:r w:rsidR="00170EBC">
        <w:t xml:space="preserve">for this response variable </w:t>
      </w:r>
      <w:r w:rsidR="00EA65A3">
        <w:t xml:space="preserve">are reported for </w:t>
      </w:r>
      <w:r w:rsidR="00170EBC">
        <w:t xml:space="preserve">separated </w:t>
      </w:r>
      <w:r w:rsidR="00EA65A3">
        <w:t>models</w:t>
      </w:r>
      <w:r w:rsidR="004346DF">
        <w:t xml:space="preserve"> (Figure 3)</w:t>
      </w:r>
      <w:r w:rsidR="00EA65A3">
        <w:t xml:space="preserve">. Within </w:t>
      </w:r>
      <w:r w:rsidR="00170EBC">
        <w:t>each</w:t>
      </w:r>
      <w:r w:rsidR="00EA65A3">
        <w:t xml:space="preserve">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w:t>
      </w:r>
      <w:proofErr w:type="spellStart"/>
      <w:r w:rsidR="00041F28">
        <w:t>MixE</w:t>
      </w:r>
      <w:proofErr w:type="spellEnd"/>
      <w:r w:rsidR="00041F28">
        <w:t xml:space="preserve"> and </w:t>
      </w:r>
      <w:proofErr w:type="spellStart"/>
      <w:r w:rsidR="00041F28">
        <w:t>MixM</w:t>
      </w:r>
      <w:proofErr w:type="spellEnd"/>
      <w:r w:rsidR="00041F28">
        <w:t xml:space="preserve">) had communities distinct from the two </w:t>
      </w:r>
      <w:r w:rsidR="00041F28">
        <w:lastRenderedPageBreak/>
        <w:t>radish treatments (</w:t>
      </w:r>
      <w:proofErr w:type="spellStart"/>
      <w:r w:rsidR="00041F28">
        <w:t>RadM</w:t>
      </w:r>
      <w:proofErr w:type="spellEnd"/>
      <w:r w:rsidR="00041F28">
        <w:t xml:space="preserve"> and </w:t>
      </w:r>
      <w:proofErr w:type="spellStart"/>
      <w:r w:rsidR="00041F28">
        <w:t>RadL</w:t>
      </w:r>
      <w:proofErr w:type="spellEnd"/>
      <w:r w:rsidR="00041F28">
        <w:t xml:space="preserve">), with the </w:t>
      </w:r>
      <w:proofErr w:type="spellStart"/>
      <w:r w:rsidR="00041F28">
        <w:t>NoCC</w:t>
      </w:r>
      <w:proofErr w:type="spellEnd"/>
      <w:r w:rsidR="00041F28">
        <w:t xml:space="preserve"> communities being more </w:t>
      </w:r>
      <w:proofErr w:type="gramStart"/>
      <w:r w:rsidR="00041F28">
        <w:t>similar to</w:t>
      </w:r>
      <w:proofErr w:type="gramEnd"/>
      <w:r w:rsidR="00041F28">
        <w:t xml:space="preserve">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12D6BDA8"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w:t>
            </w:r>
            <w:r w:rsidR="00170EBC">
              <w:t>Non-metric multi-dimensional scaling (NMDS) analyses show c</w:t>
            </w:r>
            <w:r w:rsidR="009133AC">
              <w:t>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w:t>
            </w:r>
            <w:proofErr w:type="spellStart"/>
            <w:r w:rsidR="009133AC">
              <w:t>RadM</w:t>
            </w:r>
            <w:proofErr w:type="spellEnd"/>
            <w:r w:rsidR="009133AC">
              <w:t xml:space="preserve">, </w:t>
            </w:r>
            <w:proofErr w:type="spellStart"/>
            <w:r w:rsidR="009133AC">
              <w:t>RadL</w:t>
            </w:r>
            <w:proofErr w:type="spellEnd"/>
            <w:r w:rsidR="009133AC">
              <w:t>) had the highest potential ecosystem value, with the mixes (</w:t>
            </w:r>
            <w:proofErr w:type="spellStart"/>
            <w:r w:rsidR="009133AC">
              <w:t>MixE</w:t>
            </w:r>
            <w:proofErr w:type="spellEnd"/>
            <w:r w:rsidR="009133AC">
              <w:t xml:space="preserve">, </w:t>
            </w:r>
            <w:proofErr w:type="spellStart"/>
            <w:r w:rsidR="009133AC">
              <w:t>MixM</w:t>
            </w:r>
            <w:proofErr w:type="spellEnd"/>
            <w:r w:rsidR="009133AC">
              <w:t xml:space="preserve">) and </w:t>
            </w:r>
            <w:proofErr w:type="spellStart"/>
            <w:r w:rsidR="009133AC">
              <w:t>NoCC</w:t>
            </w:r>
            <w:proofErr w:type="spellEnd"/>
            <w:r w:rsidR="009133AC">
              <w:t xml:space="preserve">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3999E31A" w:rsidR="00CA273C" w:rsidRDefault="00B83835" w:rsidP="00045088">
      <w:pPr>
        <w:spacing w:line="360" w:lineRule="auto"/>
      </w:pPr>
      <w:r>
        <w:t>Year and cover crop treatment had significant impacts on the number of species</w:t>
      </w:r>
      <w:r w:rsidR="008D70A4">
        <w:t>/</w:t>
      </w:r>
      <w:proofErr w:type="spellStart"/>
      <w:r w:rsidR="008D70A4">
        <w:t>genuses</w:t>
      </w:r>
      <w:proofErr w:type="spellEnd"/>
      <w:r w:rsidR="008D70A4">
        <w:t xml:space="preserve"> (Table 3)</w:t>
      </w:r>
      <w:r>
        <w:t xml:space="preserve"> observed in a community (p&lt;0.001). </w:t>
      </w:r>
      <w:r w:rsidR="006D5A73">
        <w:t xml:space="preserve">The number of species observed ranged from </w:t>
      </w:r>
      <w:r w:rsidR="006D5A73">
        <w:lastRenderedPageBreak/>
        <w:t xml:space="preserve">one to eight, with a mode of two in 2018 and three in 2019. </w:t>
      </w:r>
      <w:r>
        <w:t xml:space="preserve">The </w:t>
      </w:r>
      <w:proofErr w:type="spellStart"/>
      <w:r>
        <w:t>MixE</w:t>
      </w:r>
      <w:proofErr w:type="spellEnd"/>
      <w:r>
        <w:t xml:space="preserv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w:t>
      </w:r>
      <w:proofErr w:type="spellStart"/>
      <w:r w:rsidR="006804BA">
        <w:t>RadL</w:t>
      </w:r>
      <w:proofErr w:type="spellEnd"/>
      <w:r w:rsidR="006804BA">
        <w:t xml:space="preserve"> and </w:t>
      </w:r>
      <w:proofErr w:type="spellStart"/>
      <w:r w:rsidR="006804BA">
        <w:t>RadM</w:t>
      </w:r>
      <w:proofErr w:type="spellEnd"/>
      <w:r w:rsidR="006804BA">
        <w:t xml:space="preserve"> communities, respectively, but the number of species in all other cover crop treatment comparisons were 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170EBC">
        <w:t xml:space="preserve"> because those communities were not dominated by the cash crop volunteers (Figure 2)</w:t>
      </w:r>
      <w:r w:rsidR="00770D8A">
        <w:t xml:space="preserve">, followed by </w:t>
      </w:r>
      <w:proofErr w:type="spellStart"/>
      <w:r w:rsidR="0078154B">
        <w:t>MixE</w:t>
      </w:r>
      <w:proofErr w:type="spellEnd"/>
      <w:r w:rsidR="00770D8A">
        <w:t xml:space="preserve">, followed by </w:t>
      </w:r>
      <w:proofErr w:type="spellStart"/>
      <w:r w:rsidR="0078154B">
        <w:t>MixM</w:t>
      </w:r>
      <w:proofErr w:type="spellEnd"/>
      <w:r w:rsidR="00770D8A">
        <w:t xml:space="preserve"> and </w:t>
      </w:r>
      <w:proofErr w:type="spellStart"/>
      <w:r w:rsidR="0078154B">
        <w:t>NoCC</w:t>
      </w:r>
      <w:proofErr w:type="spellEnd"/>
      <w:r w:rsidR="00770D8A">
        <w:t xml:space="preserve"> treatments; this pattern was true </w:t>
      </w:r>
      <w:r w:rsidR="00B20190">
        <w:t>regardless of tillage</w:t>
      </w:r>
      <w:r w:rsidR="00770D8A">
        <w:t xml:space="preserve"> system, straw management, and year</w:t>
      </w:r>
      <w:r w:rsidR="00B20190">
        <w:t xml:space="preserve"> (supporting information). </w:t>
      </w:r>
    </w:p>
    <w:p w14:paraId="7815ADC7" w14:textId="655C032F"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w:t>
      </w:r>
      <w:proofErr w:type="gramStart"/>
      <w:r w:rsidR="00602B25">
        <w:t>coverage, and</w:t>
      </w:r>
      <w:proofErr w:type="gramEnd"/>
      <w:r w:rsidR="00602B25">
        <w:t xml:space="preserve">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56CB5A6"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w:t>
      </w:r>
      <w:proofErr w:type="spellStart"/>
      <w:r>
        <w:t>MixE</w:t>
      </w:r>
      <w:proofErr w:type="spellEnd"/>
      <w:r>
        <w:t xml:space="preserve"> had </w:t>
      </w:r>
      <w:r w:rsidR="00030F1C">
        <w:t xml:space="preserve">significantly more </w:t>
      </w:r>
      <w:r w:rsidR="00D215C3">
        <w:t>weeds compared to all other treatments (p&lt;0.001), while in all other tillage systems there were no</w:t>
      </w:r>
      <w:r w:rsidR="00446710">
        <w:t xml:space="preserve"> significant</w:t>
      </w:r>
      <w:r w:rsidR="00D215C3">
        <w:t xml:space="preserve">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w:t>
      </w:r>
      <w:proofErr w:type="gramStart"/>
      <w:r w:rsidR="0000618C">
        <w:t>years, but</w:t>
      </w:r>
      <w:proofErr w:type="gramEnd"/>
      <w:r w:rsidR="0000618C">
        <w:t xml:space="preserve"> was </w:t>
      </w:r>
      <w:r w:rsidR="0086566B">
        <w:t xml:space="preserve">magnified in 2019 </w:t>
      </w:r>
      <w:r w:rsidR="0000618C">
        <w:t>(when there were more weeds)</w:t>
      </w:r>
      <w:r w:rsidR="0086566B">
        <w:t xml:space="preserve">. </w:t>
      </w:r>
      <w:r w:rsidR="00D215DB">
        <w:t>Within NT, the</w:t>
      </w:r>
      <w:r w:rsidR="00FE32A7">
        <w:t xml:space="preserve"> </w:t>
      </w:r>
      <w:proofErr w:type="spellStart"/>
      <w:r w:rsidR="00FE32A7">
        <w:t>MixE</w:t>
      </w:r>
      <w:proofErr w:type="spellEnd"/>
      <w:r w:rsidR="00FE32A7">
        <w:t xml:space="preserv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commentRangeStart w:id="23"/>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w:t>
            </w:r>
            <w:proofErr w:type="spellStart"/>
            <w:r w:rsidR="00D215DB">
              <w:t>MixE</w:t>
            </w:r>
            <w:proofErr w:type="spellEnd"/>
            <w:r w:rsidR="00D215DB">
              <w:t xml:space="preserv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commentRangeEnd w:id="23"/>
            <w:r w:rsidR="00F452AF" w:rsidRPr="00133612">
              <w:rPr>
                <w:rStyle w:val="CommentReference"/>
                <w:b/>
                <w:bCs/>
                <w:sz w:val="24"/>
                <w:szCs w:val="24"/>
              </w:rPr>
              <w:commentReference w:id="23"/>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w:t>
      </w:r>
      <w:proofErr w:type="gramStart"/>
      <w:r>
        <w:t>less</w:t>
      </w:r>
      <w:proofErr w:type="gramEnd"/>
      <w:r>
        <w:t xml:space="preserve">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w:t>
      </w:r>
      <w:proofErr w:type="spellStart"/>
      <w:r>
        <w:t>MixE</w:t>
      </w:r>
      <w:proofErr w:type="spellEnd"/>
      <w:r>
        <w:t xml:space="preserve"> was 11 times higher (SE:6; p&lt;0.001) compared to the </w:t>
      </w:r>
      <w:proofErr w:type="spellStart"/>
      <w:r>
        <w:t>the</w:t>
      </w:r>
      <w:proofErr w:type="spellEnd"/>
      <w:r>
        <w:t xml:space="preserve"> </w:t>
      </w:r>
      <w:proofErr w:type="spellStart"/>
      <w:r>
        <w:t>NoCC</w:t>
      </w:r>
      <w:proofErr w:type="spellEnd"/>
      <w:r>
        <w:t xml:space="preserve"> treatment, and 2.6-8.6 times higher than the other cover crop treatments; these effects were erased </w:t>
      </w:r>
      <w:r w:rsidR="003B1029">
        <w:t>with inversion tillage</w:t>
      </w:r>
      <w:r>
        <w:t xml:space="preserve">. The </w:t>
      </w:r>
      <w:proofErr w:type="spellStart"/>
      <w:r>
        <w:t>MixM</w:t>
      </w:r>
      <w:proofErr w:type="spellEnd"/>
      <w:r>
        <w:t xml:space="preserve"> had a borderline significant increase in perennial weeds compared to the </w:t>
      </w:r>
      <w:proofErr w:type="spellStart"/>
      <w:r>
        <w:t>NoCC</w:t>
      </w:r>
      <w:proofErr w:type="spellEnd"/>
      <w:r>
        <w:t xml:space="preserve"> </w:t>
      </w:r>
      <w:r w:rsidR="00C20C1A">
        <w:t xml:space="preserve">in the </w:t>
      </w:r>
      <w:r w:rsidR="005515FA">
        <w:t>NT</w:t>
      </w:r>
      <w:r w:rsidR="00C20C1A">
        <w:t xml:space="preserve"> system </w:t>
      </w:r>
      <w:r>
        <w:t xml:space="preserve">(p=0.05), but all other treatments were not significantly different from the </w:t>
      </w:r>
      <w:proofErr w:type="spellStart"/>
      <w:r>
        <w:t>NoCC</w:t>
      </w:r>
      <w:proofErr w:type="spellEnd"/>
      <w:r>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xml:space="preserve">, pesticide loads were lowest in the </w:t>
      </w:r>
      <w:proofErr w:type="spellStart"/>
      <w:r w:rsidR="00765D21">
        <w:t>MixE</w:t>
      </w:r>
      <w:proofErr w:type="spellEnd"/>
      <w:r w:rsidR="00765D21">
        <w:t xml:space="preserv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 xml:space="preserve">3.4 </w:t>
      </w:r>
      <w:proofErr w:type="gramStart"/>
      <w:r w:rsidRPr="007348E9">
        <w:rPr>
          <w:b/>
          <w:bCs/>
          <w:i/>
          <w:iCs/>
        </w:rPr>
        <w:t>Multi-criteria summary</w:t>
      </w:r>
      <w:proofErr w:type="gramEnd"/>
    </w:p>
    <w:p w14:paraId="7B060C0D" w14:textId="0166A5F9" w:rsidR="007348E9" w:rsidRDefault="00A80E50" w:rsidP="002F64DC">
      <w:pPr>
        <w:spacing w:line="360" w:lineRule="auto"/>
      </w:pPr>
      <w:r>
        <w:t>The system with the highest overall value (assuming equal weighting for all metrics) was the mid-season planted radish (</w:t>
      </w:r>
      <w:proofErr w:type="spellStart"/>
      <w:r>
        <w:t>RadM</w:t>
      </w:r>
      <w:proofErr w:type="spellEnd"/>
      <w:r>
        <w:t xml:space="preserve">) implemented in a </w:t>
      </w:r>
      <w:r w:rsidR="005515FA">
        <w:t>NT</w:t>
      </w:r>
      <w:r>
        <w:t xml:space="preserve"> system with retained residue (</w:t>
      </w:r>
      <w:r w:rsidRPr="00A80E50">
        <w:rPr>
          <w:b/>
          <w:bCs/>
        </w:rPr>
        <w:t>Figure 5</w:t>
      </w:r>
      <w:r>
        <w:t>), while the system with the lowest overall value was the mid-season planted mixture (</w:t>
      </w:r>
      <w:proofErr w:type="spellStart"/>
      <w:r>
        <w:t>MixM</w:t>
      </w:r>
      <w:proofErr w:type="spellEnd"/>
      <w:r>
        <w:t xml:space="preserve">) implemented in a </w:t>
      </w:r>
      <w:r w:rsidR="005515FA">
        <w:t>NT</w:t>
      </w:r>
      <w:r>
        <w:t xml:space="preserve"> system with residue removal. </w:t>
      </w:r>
      <w:r w:rsidR="003C4420">
        <w:t>Averaged a</w:t>
      </w:r>
      <w:r>
        <w:t xml:space="preserve">cross tillage and residue management systems, the </w:t>
      </w:r>
      <w:proofErr w:type="spellStart"/>
      <w:r>
        <w:t>RadM</w:t>
      </w:r>
      <w:proofErr w:type="spellEnd"/>
      <w:r>
        <w:t xml:space="preserve"> was the best performing cover crop treatment, and the </w:t>
      </w:r>
      <w:proofErr w:type="spellStart"/>
      <w:r>
        <w:t>MixM</w:t>
      </w:r>
      <w:proofErr w:type="spellEnd"/>
      <w:r>
        <w:t xml:space="preserve"> the worst.</w:t>
      </w:r>
      <w:r w:rsidR="00F61077">
        <w:t xml:space="preserve"> The early-planted mixture (</w:t>
      </w:r>
      <w:proofErr w:type="spellStart"/>
      <w:r w:rsidR="00F61077">
        <w:t>MixE</w:t>
      </w:r>
      <w:proofErr w:type="spellEnd"/>
      <w:r w:rsidR="00F61077">
        <w:t xml:space="preserv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commentRangeStart w:id="24"/>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commentRangeEnd w:id="24"/>
            <w:r w:rsidR="00F452AF" w:rsidRPr="005A4CB9">
              <w:rPr>
                <w:rStyle w:val="CommentReference"/>
                <w:sz w:val="24"/>
                <w:szCs w:val="24"/>
                <w:lang w:val="da-DK"/>
              </w:rPr>
              <w:commentReference w:id="24"/>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3E8418BD"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w:t>
            </w:r>
            <w:r w:rsidR="00B87BD4">
              <w:t>+</w:t>
            </w:r>
            <w:r w:rsidR="008A7792">
              <w:t>) or removed (res</w:t>
            </w:r>
            <w:r w:rsidR="00B87BD4">
              <w:t>-</w:t>
            </w:r>
            <w:r w:rsidR="008A7792">
              <w:t>))</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proofErr w:type="gramStart"/>
      <w:r w:rsidRPr="003C7F19">
        <w:rPr>
          <w:b/>
          <w:bCs/>
        </w:rPr>
        <w:t>4  DISCUSSION</w:t>
      </w:r>
      <w:proofErr w:type="gramEnd"/>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 xml:space="preserve">radish performed well in </w:t>
      </w:r>
      <w:proofErr w:type="gramStart"/>
      <w:r w:rsidR="00EF786B">
        <w:t>the majority of</w:t>
      </w:r>
      <w:proofErr w:type="gramEnd"/>
      <w:r w:rsidR="00EF786B">
        <w:t xml:space="preserve">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 xml:space="preserve">had poorer overall performance, </w:t>
      </w:r>
      <w:proofErr w:type="gramStart"/>
      <w:r w:rsidR="00150FA9">
        <w:t>s</w:t>
      </w:r>
      <w:r>
        <w:t>imilar to</w:t>
      </w:r>
      <w:proofErr w:type="gramEnd"/>
      <w:r>
        <w:t xml:space="preserve">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t>
      </w:r>
      <w:proofErr w:type="gramStart"/>
      <w:r>
        <w:t>was</w:t>
      </w:r>
      <w:proofErr w:type="gramEnd"/>
      <w:r>
        <w:t xml:space="preserve">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w:t>
      </w:r>
      <w:proofErr w:type="gramStart"/>
      <w:r w:rsidR="00AE3AE5" w:rsidRPr="006F4E10">
        <w:t>in reality these</w:t>
      </w:r>
      <w:proofErr w:type="gramEnd"/>
      <w:r w:rsidR="00AE3AE5" w:rsidRPr="006F4E10">
        <w:t xml:space="preserve"> weights would differ according to farmer values and priorities, as well as policy and financial contexts. Utilizing different weightings to represent these different </w:t>
      </w:r>
      <w:r w:rsidR="00AE3AE5" w:rsidRPr="006F4E10">
        <w:lastRenderedPageBreak/>
        <w:t>contexts could help identify</w:t>
      </w:r>
      <w:r w:rsidRPr="006F4E10">
        <w:t xml:space="preserve"> systems best suited to certain farm </w:t>
      </w:r>
      <w:proofErr w:type="gramStart"/>
      <w:r w:rsidRPr="006F4E10">
        <w:t>ideotypes, or</w:t>
      </w:r>
      <w:proofErr w:type="gramEnd"/>
      <w:r w:rsidRPr="006F4E10">
        <w:t xml:space="preserve">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proofErr w:type="gramStart"/>
      <w:r w:rsidRPr="003C7F19">
        <w:rPr>
          <w:b/>
          <w:bCs/>
        </w:rPr>
        <w:t>5  CONCLUSIONS</w:t>
      </w:r>
      <w:proofErr w:type="gramEnd"/>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57DABE4A" w14:textId="77777777" w:rsidR="00B32419" w:rsidRDefault="00602609" w:rsidP="00B32419">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B32419">
        <w:t xml:space="preserve">Adeux, G., Cordeau, S., Antichi, D., Carlesi, S., Mazzoncini, M., Munier-Jolain, N., &amp; Bàrberi, P. (2021). Cover crops promote crop productivity but do not enhance weed management in tillage-based cropping systems. </w:t>
      </w:r>
      <w:r w:rsidR="00B32419">
        <w:rPr>
          <w:i/>
          <w:iCs/>
        </w:rPr>
        <w:t>European Journal of Agronomy</w:t>
      </w:r>
      <w:r w:rsidR="00B32419">
        <w:t xml:space="preserve">, </w:t>
      </w:r>
      <w:r w:rsidR="00B32419">
        <w:rPr>
          <w:i/>
          <w:iCs/>
        </w:rPr>
        <w:t>123</w:t>
      </w:r>
      <w:r w:rsidR="00B32419">
        <w:t>, 126221. https://doi.org/10.1016/j.eja.2020.126221</w:t>
      </w:r>
    </w:p>
    <w:p w14:paraId="7DC30FAB" w14:textId="77777777" w:rsidR="00B32419" w:rsidRDefault="00B32419" w:rsidP="00B32419">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F3D1DD0" w14:textId="77777777" w:rsidR="00B32419" w:rsidRDefault="00B32419" w:rsidP="00B32419">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6AD96CC" w14:textId="77777777" w:rsidR="00B32419" w:rsidRDefault="00B32419" w:rsidP="00B32419">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6C7EC89A" w14:textId="77777777" w:rsidR="00B32419" w:rsidRDefault="00B32419" w:rsidP="00B32419">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56E2BA80" w14:textId="77777777" w:rsidR="00B32419" w:rsidRDefault="00B32419" w:rsidP="00B32419">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53199265" w14:textId="77777777" w:rsidR="00B32419" w:rsidRDefault="00B32419" w:rsidP="00B32419">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17121AFD" w14:textId="77777777" w:rsidR="00B32419" w:rsidRDefault="00B32419" w:rsidP="00B32419">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CA21DC6" w14:textId="77777777" w:rsidR="00B32419" w:rsidRDefault="00B32419" w:rsidP="00B32419">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25D01CE" w14:textId="77777777" w:rsidR="00B32419" w:rsidRDefault="00B32419" w:rsidP="00B32419">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251B239D" w14:textId="77777777" w:rsidR="00B32419" w:rsidRDefault="00B32419" w:rsidP="00B32419">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1D320778" w14:textId="77777777" w:rsidR="00B32419" w:rsidRDefault="00B32419" w:rsidP="00B32419">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23553A5F" w14:textId="77777777" w:rsidR="00B32419" w:rsidRPr="00B32419" w:rsidRDefault="00B32419" w:rsidP="00B32419">
      <w:pPr>
        <w:pStyle w:val="Bibliography"/>
        <w:rPr>
          <w:lang w:val="da-DK"/>
        </w:rPr>
      </w:pPr>
      <w:r>
        <w:t xml:space="preserve">Cusser, S., Bahlai, C., Swinton, S. M., Robertson, G. P., &amp; Haddad, N. M. (2020). Long-term research avoids spurious and misleading trends in sustainability attributes of no-till. </w:t>
      </w:r>
      <w:r w:rsidRPr="00B32419">
        <w:rPr>
          <w:i/>
          <w:iCs/>
          <w:lang w:val="da-DK"/>
        </w:rPr>
        <w:t>Global Change Biology</w:t>
      </w:r>
      <w:r w:rsidRPr="00B32419">
        <w:rPr>
          <w:lang w:val="da-DK"/>
        </w:rPr>
        <w:t xml:space="preserve">, </w:t>
      </w:r>
      <w:r w:rsidRPr="00B32419">
        <w:rPr>
          <w:i/>
          <w:iCs/>
          <w:lang w:val="da-DK"/>
        </w:rPr>
        <w:t>26</w:t>
      </w:r>
      <w:r w:rsidRPr="00B32419">
        <w:rPr>
          <w:lang w:val="da-DK"/>
        </w:rPr>
        <w:t>(6), 3715–3725. https://doi.org/10.1111/gcb.15080</w:t>
      </w:r>
    </w:p>
    <w:p w14:paraId="17AD15B2" w14:textId="77777777" w:rsidR="00B32419" w:rsidRDefault="00B32419" w:rsidP="00B32419">
      <w:pPr>
        <w:pStyle w:val="Bibliography"/>
      </w:pPr>
      <w:r w:rsidRPr="00B32419">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66261691" w14:textId="77777777" w:rsidR="00B32419" w:rsidRDefault="00B32419" w:rsidP="00B32419">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5E3CAEC3" w14:textId="77777777" w:rsidR="00B32419" w:rsidRDefault="00B32419" w:rsidP="00B32419">
      <w:pPr>
        <w:pStyle w:val="Bibliography"/>
      </w:pPr>
      <w:r>
        <w:lastRenderedPageBreak/>
        <w:t xml:space="preserve">DMI. (2025). </w:t>
      </w:r>
      <w:r>
        <w:rPr>
          <w:i/>
          <w:iCs/>
        </w:rPr>
        <w:t>Denmark Meteorological Institute Open Data</w:t>
      </w:r>
      <w:r>
        <w:t>. https://www.dmi.dk/friedata/dokumentation/data</w:t>
      </w:r>
    </w:p>
    <w:p w14:paraId="590952DE" w14:textId="77777777" w:rsidR="00B32419" w:rsidRDefault="00B32419" w:rsidP="00B32419">
      <w:pPr>
        <w:pStyle w:val="Bibliography"/>
      </w:pPr>
      <w:r w:rsidRPr="00B32419">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5BCFB4B" w14:textId="77777777" w:rsidR="00B32419" w:rsidRDefault="00B32419" w:rsidP="00B32419">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E01549F" w14:textId="77777777" w:rsidR="00B32419" w:rsidRDefault="00B32419" w:rsidP="00B32419">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4183294" w14:textId="77777777" w:rsidR="00B32419" w:rsidRDefault="00B32419" w:rsidP="00B32419">
      <w:pPr>
        <w:pStyle w:val="Bibliography"/>
      </w:pPr>
      <w:r>
        <w:t xml:space="preserve">FAO. (2023). </w:t>
      </w:r>
      <w:r>
        <w:rPr>
          <w:i/>
          <w:iCs/>
        </w:rPr>
        <w:t>Crop and Livestock Products</w:t>
      </w:r>
      <w:r>
        <w:t xml:space="preserve"> [Dataset]. Food and Agriculture Organization of the United Nations. https://www.fao.org/faostat/en/#data/QCL</w:t>
      </w:r>
    </w:p>
    <w:p w14:paraId="4F5910EF" w14:textId="77777777" w:rsidR="00B32419" w:rsidRDefault="00B32419" w:rsidP="00B32419">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26EB915E" w14:textId="77777777" w:rsidR="00B32419" w:rsidRDefault="00B32419" w:rsidP="00B32419">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634963F" w14:textId="77777777" w:rsidR="00B32419" w:rsidRDefault="00B32419" w:rsidP="00B32419">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A74B339" w14:textId="77777777" w:rsidR="00B32419" w:rsidRDefault="00B32419" w:rsidP="00B32419">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A0C5E5D" w14:textId="77777777" w:rsidR="00B32419" w:rsidRDefault="00B32419" w:rsidP="00B32419">
      <w:pPr>
        <w:pStyle w:val="Bibliography"/>
      </w:pPr>
      <w:r w:rsidRPr="00B32419">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178CC24C" w14:textId="77777777" w:rsidR="00B32419" w:rsidRDefault="00B32419" w:rsidP="00B32419">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0E068D0B" w14:textId="77777777" w:rsidR="00B32419" w:rsidRDefault="00B32419" w:rsidP="00B32419">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2C5D91A6" w14:textId="77777777" w:rsidR="00B32419" w:rsidRDefault="00B32419" w:rsidP="00B32419">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CA95F0E" w14:textId="77777777" w:rsidR="00B32419" w:rsidRDefault="00B32419" w:rsidP="00B32419">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28B05615" w14:textId="77777777" w:rsidR="00B32419" w:rsidRDefault="00B32419" w:rsidP="00B32419">
      <w:pPr>
        <w:pStyle w:val="Bibliography"/>
      </w:pPr>
      <w:r w:rsidRPr="00B32419">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0FE32DBC" w14:textId="77777777" w:rsidR="00B32419" w:rsidRDefault="00B32419" w:rsidP="00B32419">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195E516D" w14:textId="77777777" w:rsidR="00B32419" w:rsidRDefault="00B32419" w:rsidP="00B32419">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52668B0D" w14:textId="77777777" w:rsidR="00B32419" w:rsidRDefault="00B32419" w:rsidP="00B32419">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42F1645D" w14:textId="77777777" w:rsidR="00B32419" w:rsidRDefault="00B32419" w:rsidP="00B32419">
      <w:pPr>
        <w:pStyle w:val="Bibliography"/>
      </w:pPr>
      <w:r>
        <w:t xml:space="preserve">Lenth, R. V. (2024). </w:t>
      </w:r>
      <w:r>
        <w:rPr>
          <w:i/>
          <w:iCs/>
        </w:rPr>
        <w:t>emmeans: Estimated Marginal Means, aka Least-Squares Means</w:t>
      </w:r>
      <w:r>
        <w:t>. https://CRAN.R-project.org/package=emmeans</w:t>
      </w:r>
    </w:p>
    <w:p w14:paraId="41A41A2D" w14:textId="77777777" w:rsidR="00B32419" w:rsidRDefault="00B32419" w:rsidP="00B32419">
      <w:pPr>
        <w:pStyle w:val="Bibliography"/>
      </w:pPr>
      <w:r w:rsidRPr="00B32419">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4F8D1ABF" w14:textId="77777777" w:rsidR="00B32419" w:rsidRDefault="00B32419" w:rsidP="00B32419">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347E887" w14:textId="77777777" w:rsidR="00B32419" w:rsidRDefault="00B32419" w:rsidP="00B32419">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28B06666" w14:textId="77777777" w:rsidR="00B32419" w:rsidRDefault="00B32419" w:rsidP="00B32419">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2552B81" w14:textId="77777777" w:rsidR="00B32419" w:rsidRDefault="00B32419" w:rsidP="00B32419">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68729C2C" w14:textId="77777777" w:rsidR="00B32419" w:rsidRDefault="00B32419" w:rsidP="00B32419">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0FDE398D" w14:textId="77777777" w:rsidR="00B32419" w:rsidRDefault="00B32419" w:rsidP="00B32419">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5B528979" w14:textId="77777777" w:rsidR="00B32419" w:rsidRDefault="00B32419" w:rsidP="00B32419">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870CA17" w14:textId="77777777" w:rsidR="00B32419" w:rsidRDefault="00B32419" w:rsidP="00B32419">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6A0593BE" w14:textId="77777777" w:rsidR="00B32419" w:rsidRDefault="00B32419" w:rsidP="00B32419">
      <w:pPr>
        <w:pStyle w:val="Bibliography"/>
      </w:pPr>
      <w:r>
        <w:t xml:space="preserve">Moreau, D., Pointurier, O., Nicolardot, B., Villerd,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7301D37C" w14:textId="77777777" w:rsidR="00B32419" w:rsidRDefault="00B32419" w:rsidP="00B32419">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281B38BB" w14:textId="77777777" w:rsidR="00B32419" w:rsidRDefault="00B32419" w:rsidP="00B32419">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375C1B00" w14:textId="77777777" w:rsidR="00B32419" w:rsidRDefault="00B32419" w:rsidP="00B32419">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6384AA43" w14:textId="77777777" w:rsidR="00B32419" w:rsidRDefault="00B32419" w:rsidP="00B32419">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7384AF51" w14:textId="77777777" w:rsidR="00B32419" w:rsidRDefault="00B32419" w:rsidP="00B32419">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446B49B" w14:textId="77777777" w:rsidR="00B32419" w:rsidRDefault="00B32419" w:rsidP="00B32419">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78B73A6" w14:textId="77777777" w:rsidR="00B32419" w:rsidRDefault="00B32419" w:rsidP="00B32419">
      <w:pPr>
        <w:pStyle w:val="Bibliography"/>
      </w:pPr>
      <w:r>
        <w:lastRenderedPageBreak/>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BE0A33C" w14:textId="77777777" w:rsidR="00B32419" w:rsidRDefault="00B32419" w:rsidP="00B32419">
      <w:pPr>
        <w:pStyle w:val="Bibliography"/>
      </w:pPr>
      <w:r>
        <w:t xml:space="preserve">R Core Team. (2024). </w:t>
      </w:r>
      <w:r>
        <w:rPr>
          <w:i/>
          <w:iCs/>
        </w:rPr>
        <w:t>R: A Language and Environment for Statistical Computing</w:t>
      </w:r>
      <w:r>
        <w:t>. R Foundation for Statistical Computing. https://www.R-project.org/</w:t>
      </w:r>
    </w:p>
    <w:p w14:paraId="23E31F46" w14:textId="77777777" w:rsidR="00B32419" w:rsidRDefault="00B32419" w:rsidP="00B32419">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B337840" w14:textId="77777777" w:rsidR="00B32419" w:rsidRDefault="00B32419" w:rsidP="00B32419">
      <w:pPr>
        <w:pStyle w:val="Bibliography"/>
      </w:pPr>
      <w:r>
        <w:t xml:space="preserve">Ritchie, H., &amp; Roser, M. (2019). Half of the world’s habitable land is used for agriculture. </w:t>
      </w:r>
      <w:r>
        <w:rPr>
          <w:i/>
          <w:iCs/>
        </w:rPr>
        <w:t>Our World in Data</w:t>
      </w:r>
      <w:r>
        <w:t>.</w:t>
      </w:r>
    </w:p>
    <w:p w14:paraId="60991573" w14:textId="77777777" w:rsidR="00B32419" w:rsidRDefault="00B32419" w:rsidP="00B32419">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6BD8D3B0" w14:textId="77777777" w:rsidR="00B32419" w:rsidRDefault="00B32419" w:rsidP="00B32419">
      <w:pPr>
        <w:pStyle w:val="Bibliography"/>
      </w:pPr>
      <w:r>
        <w:t xml:space="preserve">Salonen, J., Andersson, L., Andreasen, C., &amp; Semb Torresen, K. (2008). </w:t>
      </w:r>
      <w:r>
        <w:rPr>
          <w:i/>
          <w:iCs/>
        </w:rPr>
        <w:t>Key perennial weeds in arable crops in the Nordic countries</w:t>
      </w:r>
      <w:r>
        <w:t>.</w:t>
      </w:r>
    </w:p>
    <w:p w14:paraId="783DEAE4" w14:textId="77777777" w:rsidR="00B32419" w:rsidRDefault="00B32419" w:rsidP="00B32419">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7A6912A7" w14:textId="77777777" w:rsidR="00B32419" w:rsidRDefault="00B32419" w:rsidP="00B32419">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FD8B2D" w14:textId="77777777" w:rsidR="00B32419" w:rsidRDefault="00B32419" w:rsidP="00B32419">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38D11697" w14:textId="77777777" w:rsidR="00B32419" w:rsidRDefault="00B32419" w:rsidP="00B32419">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85C5F25" w14:textId="77777777" w:rsidR="00B32419" w:rsidRDefault="00B32419" w:rsidP="00B32419">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1ABAE270" w14:textId="77777777" w:rsidR="00B32419" w:rsidRDefault="00B32419" w:rsidP="00B32419">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0E8DADEB" w14:textId="77777777" w:rsidR="00B32419" w:rsidRDefault="00B32419" w:rsidP="00B32419">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C55D1EE" w14:textId="77777777" w:rsidR="00B32419" w:rsidRPr="00B32419" w:rsidRDefault="00B32419" w:rsidP="00B32419">
      <w:pPr>
        <w:pStyle w:val="Bibliography"/>
        <w:rPr>
          <w:lang w:val="da-DK"/>
        </w:rPr>
      </w:pPr>
      <w:r>
        <w:t xml:space="preserve">Smith, R. G., Warren, N. D., &amp; Cordeau, S. (2020). Are cover crop mixtures better at suppressing weeds than cover crop monocultures? </w:t>
      </w:r>
      <w:r w:rsidRPr="00B32419">
        <w:rPr>
          <w:i/>
          <w:iCs/>
          <w:lang w:val="da-DK"/>
        </w:rPr>
        <w:t>Weed Science</w:t>
      </w:r>
      <w:r w:rsidRPr="00B32419">
        <w:rPr>
          <w:lang w:val="da-DK"/>
        </w:rPr>
        <w:t xml:space="preserve">, </w:t>
      </w:r>
      <w:r w:rsidRPr="00B32419">
        <w:rPr>
          <w:i/>
          <w:iCs/>
          <w:lang w:val="da-DK"/>
        </w:rPr>
        <w:t>68</w:t>
      </w:r>
      <w:r w:rsidRPr="00B32419">
        <w:rPr>
          <w:lang w:val="da-DK"/>
        </w:rPr>
        <w:t>(2), 186–194. https://doi.org/10.1017/wsc.2020.12</w:t>
      </w:r>
    </w:p>
    <w:p w14:paraId="33639531" w14:textId="77777777" w:rsidR="00B32419" w:rsidRDefault="00B32419" w:rsidP="00B32419">
      <w:pPr>
        <w:pStyle w:val="Bibliography"/>
      </w:pPr>
      <w:r w:rsidRPr="00B32419">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0E5F4ADA" w14:textId="77777777" w:rsidR="00B32419" w:rsidRDefault="00B32419" w:rsidP="00B32419">
      <w:pPr>
        <w:pStyle w:val="Bibliography"/>
      </w:pPr>
      <w:r>
        <w:lastRenderedPageBreak/>
        <w:t xml:space="preserve">Statistics Denmark. (2025). </w:t>
      </w:r>
      <w:r>
        <w:rPr>
          <w:i/>
          <w:iCs/>
        </w:rPr>
        <w:t>Cropland</w:t>
      </w:r>
      <w:r>
        <w:t>. https://www.dst.dk/en/Statistik/emner/erhvervsliv/landbrug-gartneri-og-skovbrug/det-dyrkede-areal</w:t>
      </w:r>
    </w:p>
    <w:p w14:paraId="78C73CB2" w14:textId="77777777" w:rsidR="00B32419" w:rsidRDefault="00B32419" w:rsidP="00B32419">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E707F04" w14:textId="77777777" w:rsidR="00B32419" w:rsidRDefault="00B32419" w:rsidP="00B32419">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CC563CB" w14:textId="77777777" w:rsidR="00B32419" w:rsidRDefault="00B32419" w:rsidP="00B32419">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0B922416" w14:textId="77777777" w:rsidR="00B32419" w:rsidRDefault="00B32419" w:rsidP="00B32419">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007F2275" w14:textId="77777777" w:rsidR="00B32419" w:rsidRDefault="00B32419" w:rsidP="00B32419">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8599A67" w14:textId="77777777" w:rsidR="00B32419" w:rsidRDefault="00B32419" w:rsidP="00B32419">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085283B" w14:textId="77777777" w:rsidR="00B32419" w:rsidRDefault="00B32419" w:rsidP="00B32419">
      <w:pPr>
        <w:pStyle w:val="Bibliography"/>
      </w:pPr>
      <w:r>
        <w:t xml:space="preserve">Westh, T. B., Hauschild, M. Z., Birkved, M., Jørgensen, M. S., Rosenbaum, R. K., &amp; Fantke, P. (2015). The USEtox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5F6510FF" w14:textId="77777777" w:rsidR="00B32419" w:rsidRDefault="00B32419" w:rsidP="00B32419">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4349F99D" w14:textId="77777777" w:rsidR="00B32419" w:rsidRDefault="00B32419" w:rsidP="00B32419">
      <w:pPr>
        <w:pStyle w:val="Bibliography"/>
      </w:pPr>
      <w:r>
        <w:t xml:space="preserve">Wickham, H., &amp; Bryan, J. (2023). </w:t>
      </w:r>
      <w:r>
        <w:rPr>
          <w:i/>
          <w:iCs/>
        </w:rPr>
        <w:t>readxl: Read Excel Files</w:t>
      </w:r>
      <w:r>
        <w:t>. https://CRAN.R-project.org/package=readxl</w:t>
      </w:r>
    </w:p>
    <w:p w14:paraId="07F9DEA5" w14:textId="77777777" w:rsidR="00B32419" w:rsidRDefault="00B32419" w:rsidP="00B32419">
      <w:pPr>
        <w:pStyle w:val="Bibliography"/>
      </w:pPr>
      <w:r>
        <w:t xml:space="preserve">Wickham, H., Pedersen, T. L., &amp; Seidel, D. (2025). </w:t>
      </w:r>
      <w:r>
        <w:rPr>
          <w:i/>
          <w:iCs/>
        </w:rPr>
        <w:t>scales: Scale Functions for Visualization</w:t>
      </w:r>
      <w:r>
        <w:t>. https://CRAN.R-project.org/package=scales</w:t>
      </w:r>
    </w:p>
    <w:p w14:paraId="17DF14EB" w14:textId="77777777" w:rsidR="00B32419" w:rsidRDefault="00B32419" w:rsidP="00B32419">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64323EF4" w14:textId="77777777" w:rsidR="00B32419" w:rsidRDefault="00B32419" w:rsidP="00B32419">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0DB40970"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7"/>
      <w:footerReference w:type="default" r:id="rId18"/>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20" w:author="Simon Shamus Riley" w:date="2026-03-30T11:36:00Z" w:initials="SR">
    <w:p w14:paraId="73732E4C" w14:textId="77777777" w:rsidR="001355A7" w:rsidRDefault="001355A7" w:rsidP="001355A7">
      <w:pPr>
        <w:pStyle w:val="CommentText"/>
      </w:pPr>
      <w:r>
        <w:rPr>
          <w:rStyle w:val="CommentReference"/>
        </w:rPr>
        <w:annotationRef/>
      </w:r>
      <w:r>
        <w:rPr>
          <w:lang w:val="en-US"/>
        </w:rPr>
        <w:t>Was it intentional to make the error bars white? I find them very hard to see - maybe thicken them slightly if you want to keep them white.</w:t>
      </w:r>
    </w:p>
  </w:comment>
  <w:comment w:id="19" w:author="Virginia Anne Nichols" w:date="2026-04-13T10:43:00Z" w:initials="VN">
    <w:p w14:paraId="58D802DF" w14:textId="77777777" w:rsidR="0086064A" w:rsidRDefault="0086064A" w:rsidP="0086064A">
      <w:pPr>
        <w:pStyle w:val="CommentText"/>
      </w:pPr>
      <w:r>
        <w:rPr>
          <w:rStyle w:val="CommentReference"/>
        </w:rPr>
        <w:annotationRef/>
      </w:r>
      <w:r>
        <w:t>In remaking this figure I ran into issues...</w:t>
      </w:r>
    </w:p>
  </w:comment>
  <w:comment w:id="22" w:author="Simon Shamus Riley" w:date="2026-03-30T14:49:00Z" w:initials="SR">
    <w:p w14:paraId="6BC07F4B" w14:textId="62AEAA92" w:rsidR="00FF62A8" w:rsidRDefault="00FF62A8" w:rsidP="00FF62A8">
      <w:pPr>
        <w:pStyle w:val="CommentText"/>
      </w:pPr>
      <w:r>
        <w:rPr>
          <w:rStyle w:val="CommentReference"/>
        </w:rPr>
        <w:annotationRef/>
      </w:r>
      <w:r>
        <w:rPr>
          <w:lang w:val="en-US"/>
        </w:rPr>
        <w:t>Here is a good example of how SE no longer serves the purpose we want it to serve for inverse-linked estimates from a GL(M)M</w:t>
      </w:r>
    </w:p>
  </w:comment>
  <w:comment w:id="23" w:author="Virginia Anne Nichols" w:date="2026-04-13T11:26:00Z" w:initials="VN">
    <w:p w14:paraId="1E009575" w14:textId="77777777" w:rsidR="00F452AF" w:rsidRDefault="00F452AF" w:rsidP="00F452AF">
      <w:pPr>
        <w:pStyle w:val="CommentText"/>
      </w:pPr>
      <w:r>
        <w:rPr>
          <w:rStyle w:val="CommentReference"/>
        </w:rPr>
        <w:annotationRef/>
      </w:r>
      <w:r>
        <w:t xml:space="preserve">Straw? (EMMA) </w:t>
      </w:r>
    </w:p>
    <w:p w14:paraId="732A8E95" w14:textId="77777777" w:rsidR="00F452AF" w:rsidRDefault="00F452AF" w:rsidP="00F452AF">
      <w:pPr>
        <w:pStyle w:val="CommentText"/>
      </w:pPr>
      <w:r>
        <w:rPr>
          <w:lang w:val="da-DK"/>
        </w:rPr>
        <w:t>For my own understanding: Is it correctly interpreted that in the MixE where there was less herbicide use, and in the surface- and no-till, it looks like if you retain the residue the perennial weeds have a better time? So if you can’t use as much herbicide you should retain straw, to suppress perennial weeds in reduced tillage systems?</w:t>
      </w:r>
    </w:p>
  </w:comment>
  <w:comment w:id="24" w:author="Virginia Anne Nichols" w:date="2026-04-13T11:27:00Z" w:initials="VN">
    <w:p w14:paraId="56C82389" w14:textId="77777777" w:rsidR="00F452AF" w:rsidRDefault="00F452AF" w:rsidP="00F452AF">
      <w:pPr>
        <w:pStyle w:val="CommentText"/>
      </w:pPr>
      <w:r>
        <w:rPr>
          <w:rStyle w:val="CommentReference"/>
        </w:rPr>
        <w:annotationRef/>
      </w:r>
      <w:r>
        <w:t>(EMMA) If you keep the residue, you seem to lower your perennial weeds? At least in NT, and in MixE surf and 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732E4C" w15:done="0"/>
  <w15:commentEx w15:paraId="58D802DF" w15:paraIdParent="73732E4C" w15:done="0"/>
  <w15:commentEx w15:paraId="6BC07F4B" w15:done="0"/>
  <w15:commentEx w15:paraId="732A8E95" w15:done="0"/>
  <w15:commentEx w15:paraId="56C823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2B1B6780" w16cex:dateUtc="2026-03-30T09:36:00Z"/>
  <w16cex:commentExtensible w16cex:durableId="527E5F3D" w16cex:dateUtc="2026-04-13T08:43:00Z"/>
  <w16cex:commentExtensible w16cex:durableId="3AEA9D12" w16cex:dateUtc="2026-03-30T12:49:00Z"/>
  <w16cex:commentExtensible w16cex:durableId="35072E21" w16cex:dateUtc="2026-04-13T09:26:00Z"/>
  <w16cex:commentExtensible w16cex:durableId="6F8CB178" w16cex:dateUtc="2026-04-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732E4C" w16cid:durableId="2B1B6780"/>
  <w16cid:commentId w16cid:paraId="58D802DF" w16cid:durableId="527E5F3D"/>
  <w16cid:commentId w16cid:paraId="6BC07F4B" w16cid:durableId="3AEA9D12"/>
  <w16cid:commentId w16cid:paraId="732A8E95" w16cid:durableId="35072E21"/>
  <w16cid:commentId w16cid:paraId="56C82389" w16cid:durableId="6F8CB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3F98C" w14:textId="77777777" w:rsidR="00C770DD" w:rsidRDefault="00C770DD">
      <w:r>
        <w:separator/>
      </w:r>
    </w:p>
  </w:endnote>
  <w:endnote w:type="continuationSeparator" w:id="0">
    <w:p w14:paraId="492D86DF" w14:textId="77777777" w:rsidR="00C770DD" w:rsidRDefault="00C770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2430F" w14:textId="77777777" w:rsidR="00C770DD" w:rsidRDefault="00C770DD">
      <w:r>
        <w:separator/>
      </w:r>
    </w:p>
  </w:footnote>
  <w:footnote w:type="continuationSeparator" w:id="0">
    <w:p w14:paraId="7EDD437D" w14:textId="77777777" w:rsidR="00C770DD" w:rsidRDefault="00C770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D43"/>
    <w:rsid w:val="000B7E46"/>
    <w:rsid w:val="000C25A5"/>
    <w:rsid w:val="000D47E1"/>
    <w:rsid w:val="000D5177"/>
    <w:rsid w:val="000E0ED3"/>
    <w:rsid w:val="000E5880"/>
    <w:rsid w:val="000E7436"/>
    <w:rsid w:val="000E7511"/>
    <w:rsid w:val="000F4D95"/>
    <w:rsid w:val="000F7586"/>
    <w:rsid w:val="00101B88"/>
    <w:rsid w:val="00111917"/>
    <w:rsid w:val="001151AB"/>
    <w:rsid w:val="0012160D"/>
    <w:rsid w:val="00121AD9"/>
    <w:rsid w:val="00123F93"/>
    <w:rsid w:val="0012446A"/>
    <w:rsid w:val="00125166"/>
    <w:rsid w:val="00126F2F"/>
    <w:rsid w:val="00133612"/>
    <w:rsid w:val="001355A7"/>
    <w:rsid w:val="0014451B"/>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70A"/>
    <w:rsid w:val="002C1042"/>
    <w:rsid w:val="002C160E"/>
    <w:rsid w:val="002C3BDB"/>
    <w:rsid w:val="002D10E5"/>
    <w:rsid w:val="002D5BD0"/>
    <w:rsid w:val="002E25E6"/>
    <w:rsid w:val="002E4152"/>
    <w:rsid w:val="002E4D53"/>
    <w:rsid w:val="002E7F06"/>
    <w:rsid w:val="002F3039"/>
    <w:rsid w:val="002F485B"/>
    <w:rsid w:val="002F5DE4"/>
    <w:rsid w:val="002F64DC"/>
    <w:rsid w:val="002F7A4A"/>
    <w:rsid w:val="00300184"/>
    <w:rsid w:val="003028C3"/>
    <w:rsid w:val="003165E8"/>
    <w:rsid w:val="0032308D"/>
    <w:rsid w:val="003324BB"/>
    <w:rsid w:val="0033669D"/>
    <w:rsid w:val="0034221E"/>
    <w:rsid w:val="003479FB"/>
    <w:rsid w:val="00356E3A"/>
    <w:rsid w:val="00372BC7"/>
    <w:rsid w:val="00381089"/>
    <w:rsid w:val="0038548F"/>
    <w:rsid w:val="003A1B51"/>
    <w:rsid w:val="003B1029"/>
    <w:rsid w:val="003B122A"/>
    <w:rsid w:val="003B6386"/>
    <w:rsid w:val="003C0D24"/>
    <w:rsid w:val="003C4420"/>
    <w:rsid w:val="003C5483"/>
    <w:rsid w:val="003C7F19"/>
    <w:rsid w:val="003D3B6E"/>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2AA0"/>
    <w:rsid w:val="004564AC"/>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D33"/>
    <w:rsid w:val="005B774F"/>
    <w:rsid w:val="005C0BB4"/>
    <w:rsid w:val="005C27E0"/>
    <w:rsid w:val="005C3B4B"/>
    <w:rsid w:val="005D2702"/>
    <w:rsid w:val="005D5FF2"/>
    <w:rsid w:val="005E12EA"/>
    <w:rsid w:val="005E150B"/>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6048"/>
    <w:rsid w:val="006A0B19"/>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E73A6"/>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70A4"/>
    <w:rsid w:val="008E0AD1"/>
    <w:rsid w:val="008F3A79"/>
    <w:rsid w:val="00901263"/>
    <w:rsid w:val="00911BFB"/>
    <w:rsid w:val="009133AC"/>
    <w:rsid w:val="0091595E"/>
    <w:rsid w:val="009217F6"/>
    <w:rsid w:val="0092460A"/>
    <w:rsid w:val="00925DAA"/>
    <w:rsid w:val="00942DBD"/>
    <w:rsid w:val="009432A7"/>
    <w:rsid w:val="00950EEA"/>
    <w:rsid w:val="00953C94"/>
    <w:rsid w:val="00955506"/>
    <w:rsid w:val="00962AFD"/>
    <w:rsid w:val="00962C8E"/>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770DD"/>
    <w:rsid w:val="00C817D7"/>
    <w:rsid w:val="00C874A3"/>
    <w:rsid w:val="00C90536"/>
    <w:rsid w:val="00C91C94"/>
    <w:rsid w:val="00CA1D8C"/>
    <w:rsid w:val="00CA273C"/>
    <w:rsid w:val="00CA2FBE"/>
    <w:rsid w:val="00CB1BFB"/>
    <w:rsid w:val="00CC097D"/>
    <w:rsid w:val="00CC0DC2"/>
    <w:rsid w:val="00CC1AAD"/>
    <w:rsid w:val="00CC4281"/>
    <w:rsid w:val="00CC4F03"/>
    <w:rsid w:val="00CC5D66"/>
    <w:rsid w:val="00CC6C30"/>
    <w:rsid w:val="00CD19F2"/>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D20"/>
    <w:rsid w:val="00E211A0"/>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789B"/>
    <w:rsid w:val="00EA2B5E"/>
    <w:rsid w:val="00EA4726"/>
    <w:rsid w:val="00EA5B2A"/>
    <w:rsid w:val="00EA65A3"/>
    <w:rsid w:val="00EC5CCC"/>
    <w:rsid w:val="00EE1254"/>
    <w:rsid w:val="00EE5000"/>
    <w:rsid w:val="00EE52D6"/>
    <w:rsid w:val="00EE69BB"/>
    <w:rsid w:val="00EE6D2D"/>
    <w:rsid w:val="00EF288A"/>
    <w:rsid w:val="00EF3506"/>
    <w:rsid w:val="00EF62F9"/>
    <w:rsid w:val="00EF786B"/>
    <w:rsid w:val="00F032FD"/>
    <w:rsid w:val="00F07C2C"/>
    <w:rsid w:val="00F26976"/>
    <w:rsid w:val="00F34EA9"/>
    <w:rsid w:val="00F35751"/>
    <w:rsid w:val="00F36B54"/>
    <w:rsid w:val="00F371C1"/>
    <w:rsid w:val="00F41E5B"/>
    <w:rsid w:val="00F4447D"/>
    <w:rsid w:val="00F452AF"/>
    <w:rsid w:val="00F508EF"/>
    <w:rsid w:val="00F51540"/>
    <w:rsid w:val="00F61077"/>
    <w:rsid w:val="00F667EB"/>
    <w:rsid w:val="00F668A9"/>
    <w:rsid w:val="00F87470"/>
    <w:rsid w:val="00F949F1"/>
    <w:rsid w:val="00F960D0"/>
    <w:rsid w:val="00FA1677"/>
    <w:rsid w:val="00FA499F"/>
    <w:rsid w:val="00FB0203"/>
    <w:rsid w:val="00FB0CED"/>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3202</TotalTime>
  <Pages>36</Pages>
  <Words>37087</Words>
  <Characters>226235</Characters>
  <Application>Microsoft Office Word</Application>
  <DocSecurity>0</DocSecurity>
  <Lines>1885</Lines>
  <Paragraphs>525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262797</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13</cp:revision>
  <cp:lastPrinted>2026-03-26T16:02:00Z</cp:lastPrinted>
  <dcterms:created xsi:type="dcterms:W3CDTF">2026-04-09T13:36:00Z</dcterms:created>
  <dcterms:modified xsi:type="dcterms:W3CDTF">2026-04-16T07:04:00Z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id="wh2Q87Rn"/&gt;&lt;style id="http://www.zotero.org/styles/apa" locale="en-US" hasBibliography="1" bibliographyStyleHasBeenSet="1"/&gt;&lt;prefs&gt;&lt;pref name="fieldType" value="Field"/&gt;&lt;/prefs&gt;&lt;/data&gt;</vt:lpwstr>
  </property>
</Properties>
</file>