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41D1" w14:textId="0988E7CC" w:rsidR="00E81725" w:rsidRDefault="00E16E6E" w:rsidP="00E16E6E">
      <w:pPr>
        <w:pStyle w:val="Heading1"/>
      </w:pPr>
      <w:r>
        <w:t>Unraveling causal mechanisms of the continuous maize penalty</w:t>
      </w:r>
    </w:p>
    <w:p w14:paraId="13F663E9" w14:textId="77777777" w:rsidR="00812C6B" w:rsidRPr="00812C6B" w:rsidRDefault="00812C6B" w:rsidP="00812C6B"/>
    <w:p w14:paraId="4D7B404C" w14:textId="04092613" w:rsidR="00812C6B" w:rsidRDefault="00812C6B" w:rsidP="00812C6B">
      <w:pPr>
        <w:pStyle w:val="Body"/>
        <w:ind w:firstLine="0"/>
      </w:pPr>
      <w:r>
        <w:t>Virginia Nichols</w:t>
      </w:r>
      <w:r w:rsidRPr="0068541B">
        <w:rPr>
          <w:vertAlign w:val="superscript"/>
        </w:rPr>
        <w:t>1</w:t>
      </w:r>
      <w:r>
        <w:t>, Mitch Baum</w:t>
      </w:r>
      <w:r w:rsidRPr="0068541B">
        <w:rPr>
          <w:vertAlign w:val="superscript"/>
        </w:rPr>
        <w:t>1</w:t>
      </w:r>
      <w:r>
        <w:t>, Michael Castellano</w:t>
      </w:r>
      <w:r w:rsidRPr="0068541B">
        <w:rPr>
          <w:vertAlign w:val="superscript"/>
        </w:rPr>
        <w:t>1</w:t>
      </w:r>
      <w:r>
        <w:t xml:space="preserve">, </w:t>
      </w:r>
      <w:bookmarkStart w:id="0" w:name="_Hlk76454738"/>
      <w:r w:rsidR="00C60178">
        <w:t>Isaiah Huber</w:t>
      </w:r>
      <w:r w:rsidR="00C60178" w:rsidRPr="00C60178">
        <w:rPr>
          <w:vertAlign w:val="superscript"/>
        </w:rPr>
        <w:t>1</w:t>
      </w:r>
      <w:r w:rsidR="00C60178">
        <w:t xml:space="preserve">, </w:t>
      </w:r>
      <w:bookmarkEnd w:id="0"/>
      <w:r>
        <w:t>Neil Huth</w:t>
      </w:r>
      <w:r>
        <w:rPr>
          <w:vertAlign w:val="superscript"/>
        </w:rPr>
        <w:t>2</w:t>
      </w:r>
      <w:r>
        <w:t>, John Sawyer</w:t>
      </w:r>
      <w:r w:rsidRPr="0068541B">
        <w:rPr>
          <w:vertAlign w:val="superscript"/>
        </w:rPr>
        <w:t>1</w:t>
      </w:r>
      <w:r>
        <w:t>, Emerson Nafziger</w:t>
      </w:r>
      <w:r>
        <w:rPr>
          <w:vertAlign w:val="superscript"/>
        </w:rPr>
        <w:t>3</w:t>
      </w:r>
      <w:r>
        <w:t>, Sotirios Archontoulis</w:t>
      </w:r>
      <w:r w:rsidRPr="0068541B">
        <w:rPr>
          <w:vertAlign w:val="superscript"/>
        </w:rPr>
        <w:t>1</w:t>
      </w:r>
    </w:p>
    <w:p w14:paraId="0C5E791B" w14:textId="77777777" w:rsidR="00812C6B" w:rsidRDefault="00812C6B" w:rsidP="00812C6B">
      <w:pPr>
        <w:pStyle w:val="Body"/>
        <w:ind w:firstLine="0"/>
      </w:pPr>
      <w:r w:rsidRPr="0068541B">
        <w:rPr>
          <w:vertAlign w:val="superscript"/>
        </w:rPr>
        <w:t>1</w:t>
      </w:r>
      <w:r>
        <w:t>Department of Agronomy, Iowa State University</w:t>
      </w:r>
    </w:p>
    <w:p w14:paraId="1F58BDF4" w14:textId="77777777" w:rsidR="00812C6B" w:rsidRDefault="00812C6B" w:rsidP="00812C6B">
      <w:pPr>
        <w:pStyle w:val="Body"/>
        <w:ind w:firstLine="0"/>
      </w:pPr>
      <w:r w:rsidRPr="0068541B">
        <w:rPr>
          <w:vertAlign w:val="superscript"/>
        </w:rPr>
        <w:t>2</w:t>
      </w:r>
      <w:r>
        <w:t>Neil</w:t>
      </w:r>
    </w:p>
    <w:p w14:paraId="2A7BF583" w14:textId="3F25D7ED" w:rsidR="00812C6B" w:rsidRDefault="00812C6B" w:rsidP="00812C6B">
      <w:pPr>
        <w:pStyle w:val="Body"/>
        <w:ind w:firstLine="0"/>
      </w:pPr>
      <w:r>
        <w:rPr>
          <w:vertAlign w:val="superscript"/>
        </w:rPr>
        <w:t>3</w:t>
      </w:r>
      <w:r>
        <w:t>Nafziger</w:t>
      </w:r>
    </w:p>
    <w:p w14:paraId="33143520" w14:textId="2946E198" w:rsidR="00E81725" w:rsidRDefault="00E81725" w:rsidP="00E81725"/>
    <w:p w14:paraId="1F495D50" w14:textId="23C4D4BA" w:rsidR="00E81725" w:rsidRPr="00E81725" w:rsidRDefault="00E16E6E" w:rsidP="00E16E6E">
      <w:pPr>
        <w:pStyle w:val="Heading1"/>
      </w:pPr>
      <w:r>
        <w:t>Abstract</w:t>
      </w:r>
    </w:p>
    <w:p w14:paraId="2E273896" w14:textId="558E739F" w:rsidR="00D074B2" w:rsidRDefault="007C10DA" w:rsidP="0043381C">
      <w:r w:rsidRPr="001D7219">
        <w:t>M</w:t>
      </w:r>
      <w:r w:rsidR="00D074B2" w:rsidRPr="001D7219">
        <w:t xml:space="preserve">aize </w:t>
      </w:r>
      <w:r w:rsidR="00444731">
        <w:t>(</w:t>
      </w:r>
      <w:r w:rsidR="00444731" w:rsidRPr="009C0197">
        <w:rPr>
          <w:i/>
          <w:iCs/>
        </w:rPr>
        <w:t>Zea mays</w:t>
      </w:r>
      <w:r w:rsidR="00444731">
        <w:t xml:space="preserve">) </w:t>
      </w:r>
      <w:r w:rsidR="00D074B2" w:rsidRPr="001D7219">
        <w:t xml:space="preserve">grown continuously </w:t>
      </w:r>
      <w:r w:rsidR="00221B13">
        <w:t xml:space="preserve">on the same land </w:t>
      </w:r>
      <w:r w:rsidR="006A1F39">
        <w:t xml:space="preserve">often </w:t>
      </w:r>
      <w:r w:rsidR="006D6464">
        <w:t>requires more inputs</w:t>
      </w:r>
      <w:r w:rsidR="00AF4850">
        <w:t xml:space="preserve"> while </w:t>
      </w:r>
      <w:r w:rsidR="00E1059F">
        <w:t>also</w:t>
      </w:r>
      <w:r w:rsidR="00AF4850">
        <w:t xml:space="preserve"> producing lower yields c</w:t>
      </w:r>
      <w:r w:rsidR="00D074B2" w:rsidRPr="001D7219">
        <w:t>ompared to maize grown in rotation with another crop</w:t>
      </w:r>
      <w:r w:rsidR="00E04C6C">
        <w:t>. Th</w:t>
      </w:r>
      <w:r w:rsidR="00AF4850">
        <w:t>e lower yield</w:t>
      </w:r>
      <w:r w:rsidR="00E81725">
        <w:t>s</w:t>
      </w:r>
      <w:r w:rsidR="00E16E6E">
        <w:t xml:space="preserve"> in continuous maize systems</w:t>
      </w:r>
      <w:r w:rsidR="00AF4850">
        <w:t xml:space="preserve">, or </w:t>
      </w:r>
      <w:r w:rsidRPr="001D7219">
        <w:t>the ‘continuous maize penalty</w:t>
      </w:r>
      <w:r w:rsidR="00AF4850">
        <w:t>,</w:t>
      </w:r>
      <w:r w:rsidRPr="001D7219">
        <w:t>’</w:t>
      </w:r>
      <w:r w:rsidR="006A1F39">
        <w:t xml:space="preserve"> i</w:t>
      </w:r>
      <w:r w:rsidR="00221B13">
        <w:t>s well-</w:t>
      </w:r>
      <w:r w:rsidR="00505074">
        <w:t>documented</w:t>
      </w:r>
      <w:r w:rsidR="00221B13">
        <w:t xml:space="preserve"> </w:t>
      </w:r>
      <w:r w:rsidR="00AF4850">
        <w:t xml:space="preserve">but a mechanistic understanding </w:t>
      </w:r>
      <w:r w:rsidR="00E16E6E">
        <w:t xml:space="preserve">of the penalty </w:t>
      </w:r>
      <w:r w:rsidR="00AF4850">
        <w:t xml:space="preserve">has remained elusive. </w:t>
      </w:r>
      <w:r w:rsidR="00D074B2" w:rsidRPr="001D7219">
        <w:t xml:space="preserve">In the present study, </w:t>
      </w:r>
      <w:r w:rsidR="00E81725">
        <w:t xml:space="preserve">we </w:t>
      </w:r>
      <w:r w:rsidR="006A1F39">
        <w:t>(</w:t>
      </w:r>
      <w:r w:rsidR="00505074">
        <w:t>1</w:t>
      </w:r>
      <w:r w:rsidR="006A1F39">
        <w:t xml:space="preserve">) </w:t>
      </w:r>
      <w:r w:rsidR="00D074B2" w:rsidRPr="001D7219">
        <w:t>use</w:t>
      </w:r>
      <w:r w:rsidR="00505074">
        <w:t>d</w:t>
      </w:r>
      <w:r w:rsidR="00D074B2" w:rsidRPr="001D7219">
        <w:t xml:space="preserve"> </w:t>
      </w:r>
      <w:r w:rsidR="006A1F39">
        <w:t>1</w:t>
      </w:r>
      <w:r w:rsidR="00E02EEF">
        <w:t>57</w:t>
      </w:r>
      <w:r w:rsidR="006A1F39">
        <w:t xml:space="preserve"> site-years of </w:t>
      </w:r>
      <w:r w:rsidR="00D074B2" w:rsidRPr="001D7219">
        <w:t xml:space="preserve">experimental data to </w:t>
      </w:r>
      <w:r w:rsidR="00E43579" w:rsidRPr="001D7219">
        <w:t xml:space="preserve">quantify </w:t>
      </w:r>
      <w:r w:rsidR="006A1F39">
        <w:t>site and environmental variation in the continuous maize penalty</w:t>
      </w:r>
      <w:r w:rsidR="00505074">
        <w:t>,</w:t>
      </w:r>
      <w:r w:rsidR="00D074B2" w:rsidRPr="001D7219">
        <w:t xml:space="preserve"> </w:t>
      </w:r>
      <w:r w:rsidR="006A1F39">
        <w:t>(</w:t>
      </w:r>
      <w:r w:rsidR="00505074">
        <w:t>2</w:t>
      </w:r>
      <w:r w:rsidR="006A1F39">
        <w:t>) synthesize</w:t>
      </w:r>
      <w:r w:rsidR="00505074">
        <w:t>d</w:t>
      </w:r>
      <w:r w:rsidR="006A1F39">
        <w:t xml:space="preserve"> results with existing literature and modelled scenarios to identify </w:t>
      </w:r>
      <w:r w:rsidR="007A1C67">
        <w:t xml:space="preserve">probable </w:t>
      </w:r>
      <w:r w:rsidR="006A1F39">
        <w:t>mechanistic pathways, and (</w:t>
      </w:r>
      <w:r w:rsidR="00505074">
        <w:t>3</w:t>
      </w:r>
      <w:r w:rsidR="006A1F39">
        <w:t xml:space="preserve">) provide recommendations for </w:t>
      </w:r>
      <w:r w:rsidR="00444731">
        <w:t xml:space="preserve">future </w:t>
      </w:r>
      <w:r w:rsidR="006A1F39">
        <w:t xml:space="preserve">research. </w:t>
      </w:r>
      <w:r w:rsidR="007A1C67">
        <w:t xml:space="preserve">Experimental data consisted of </w:t>
      </w:r>
      <w:r w:rsidR="00E43579" w:rsidRPr="001D7219">
        <w:t>nitrogen</w:t>
      </w:r>
      <w:r w:rsidR="00775005">
        <w:t xml:space="preserve"> (N)</w:t>
      </w:r>
      <w:r w:rsidR="00E43579" w:rsidRPr="001D7219">
        <w:t xml:space="preserve">-response curves for </w:t>
      </w:r>
      <w:r w:rsidR="00221B13">
        <w:t xml:space="preserve">maize yields from continuous </w:t>
      </w:r>
      <w:r w:rsidR="002A0FB6">
        <w:t>maize and maize-soybean</w:t>
      </w:r>
      <w:r w:rsidR="00E1059F">
        <w:t xml:space="preserve"> (</w:t>
      </w:r>
      <w:r w:rsidR="00E1059F" w:rsidRPr="00E1059F">
        <w:rPr>
          <w:i/>
          <w:iCs/>
        </w:rPr>
        <w:t>Glycine max</w:t>
      </w:r>
      <w:r w:rsidR="00E1059F">
        <w:t>)</w:t>
      </w:r>
      <w:r w:rsidR="002A0FB6">
        <w:t xml:space="preserve"> cropping systems </w:t>
      </w:r>
      <w:r w:rsidR="00E43579" w:rsidRPr="001D7219">
        <w:t xml:space="preserve">from </w:t>
      </w:r>
      <w:r w:rsidR="002A0FB6">
        <w:t>Iowa (</w:t>
      </w:r>
      <w:r w:rsidR="00444731">
        <w:t>7</w:t>
      </w:r>
      <w:r w:rsidR="002A0FB6">
        <w:t xml:space="preserve"> sites) and </w:t>
      </w:r>
      <w:r w:rsidR="00E43579" w:rsidRPr="001D7219">
        <w:t>Illinois</w:t>
      </w:r>
      <w:r w:rsidR="002A0FB6">
        <w:t xml:space="preserve"> (</w:t>
      </w:r>
      <w:r w:rsidR="00444731">
        <w:t>7</w:t>
      </w:r>
      <w:r w:rsidR="002A0FB6">
        <w:t xml:space="preserve"> sites)</w:t>
      </w:r>
      <w:r w:rsidR="00E43579" w:rsidRPr="001D7219">
        <w:t xml:space="preserve"> conducted between 1999 and 2016. </w:t>
      </w:r>
      <w:r w:rsidR="002A7319" w:rsidRPr="001D7219">
        <w:t xml:space="preserve">All sites were tilled and had sub-surface drainage </w:t>
      </w:r>
      <w:r w:rsidR="00E1059F">
        <w:t>when</w:t>
      </w:r>
      <w:r w:rsidR="002A7319" w:rsidRPr="001D7219">
        <w:t xml:space="preserve"> appropriate.</w:t>
      </w:r>
      <w:r w:rsidR="006A1F39">
        <w:t xml:space="preserve"> </w:t>
      </w:r>
      <w:r w:rsidR="00E1059F">
        <w:t>Continuous and r</w:t>
      </w:r>
      <w:r w:rsidR="002977A0">
        <w:t>otated maize yields at high N fertilization (&gt;180 kg ha</w:t>
      </w:r>
      <w:r w:rsidR="002977A0" w:rsidRPr="0043381C">
        <w:rPr>
          <w:vertAlign w:val="superscript"/>
        </w:rPr>
        <w:t>-1</w:t>
      </w:r>
      <w:r w:rsidR="002977A0">
        <w:t xml:space="preserve">) have </w:t>
      </w:r>
      <w:r w:rsidR="00E1059F">
        <w:t xml:space="preserve">both </w:t>
      </w:r>
      <w:r w:rsidR="002977A0">
        <w:t>increased 17</w:t>
      </w:r>
      <w:r w:rsidR="00B707A8">
        <w:t xml:space="preserve">5 </w:t>
      </w:r>
      <w:r w:rsidR="00775005">
        <w:t>(SE:</w:t>
      </w:r>
      <w:r w:rsidR="00B707A8">
        <w:t>18</w:t>
      </w:r>
      <w:r w:rsidR="00775005">
        <w:t xml:space="preserve">) </w:t>
      </w:r>
      <w:r w:rsidR="002977A0">
        <w:t>kg</w:t>
      </w:r>
      <w:r w:rsidR="00775005">
        <w:t xml:space="preserve"> ha</w:t>
      </w:r>
      <w:r w:rsidR="0043381C" w:rsidRPr="0043381C">
        <w:rPr>
          <w:vertAlign w:val="superscript"/>
        </w:rPr>
        <w:t>-1</w:t>
      </w:r>
      <w:r w:rsidR="00775005">
        <w:t xml:space="preserve"> yr</w:t>
      </w:r>
      <w:r w:rsidR="0043381C" w:rsidRPr="0043381C">
        <w:rPr>
          <w:vertAlign w:val="superscript"/>
        </w:rPr>
        <w:t>-1</w:t>
      </w:r>
      <w:r w:rsidR="00775005">
        <w:t>, rendering the continuous maize penalty steady over time</w:t>
      </w:r>
      <w:r w:rsidR="00E1059F">
        <w:t xml:space="preserve"> at an estimated 1.4 Mg ha</w:t>
      </w:r>
      <w:r w:rsidR="0043381C" w:rsidRPr="0043381C">
        <w:rPr>
          <w:vertAlign w:val="superscript"/>
        </w:rPr>
        <w:t>-1</w:t>
      </w:r>
      <w:r w:rsidR="00775005">
        <w:t xml:space="preserve">. </w:t>
      </w:r>
      <w:r w:rsidR="0043381C">
        <w:t xml:space="preserve">Applying additional N above the </w:t>
      </w:r>
      <w:r w:rsidR="0043381C" w:rsidRPr="001D7219">
        <w:t xml:space="preserve">optimal </w:t>
      </w:r>
      <w:r w:rsidR="0043381C">
        <w:t xml:space="preserve">rate for </w:t>
      </w:r>
      <w:r w:rsidR="0043381C" w:rsidRPr="001D7219">
        <w:t xml:space="preserve">rotated-maize </w:t>
      </w:r>
      <w:r w:rsidR="0043381C">
        <w:t xml:space="preserve">eliminated the penalty in only 12 out of 157 site-years, and was less effective at more northern sites. </w:t>
      </w:r>
      <w:r w:rsidR="002A0FB6">
        <w:t xml:space="preserve">On average, </w:t>
      </w:r>
      <w:r w:rsidR="0043381C">
        <w:t xml:space="preserve">maximum </w:t>
      </w:r>
      <w:r w:rsidR="00E81725">
        <w:t xml:space="preserve">maize </w:t>
      </w:r>
      <w:r w:rsidR="002A0FB6">
        <w:t xml:space="preserve">yields </w:t>
      </w:r>
      <w:r w:rsidR="0043381C">
        <w:t xml:space="preserve">were </w:t>
      </w:r>
      <w:r w:rsidR="00444731">
        <w:t>10.3</w:t>
      </w:r>
      <w:r w:rsidR="00823B17">
        <w:t xml:space="preserve"> and </w:t>
      </w:r>
      <w:r w:rsidR="00444731">
        <w:t>11.7</w:t>
      </w:r>
      <w:r w:rsidR="002A0FB6">
        <w:t xml:space="preserve"> </w:t>
      </w:r>
      <w:r w:rsidR="00823B17">
        <w:t>Mg ha</w:t>
      </w:r>
      <w:r w:rsidR="0043381C" w:rsidRPr="0043381C">
        <w:rPr>
          <w:vertAlign w:val="superscript"/>
        </w:rPr>
        <w:t>-1</w:t>
      </w:r>
      <w:r w:rsidR="00823B17">
        <w:t xml:space="preserve"> </w:t>
      </w:r>
      <w:r w:rsidR="002A0FB6">
        <w:t xml:space="preserve">for </w:t>
      </w:r>
      <w:r w:rsidR="00823B17">
        <w:t xml:space="preserve">continuous- and </w:t>
      </w:r>
      <w:r w:rsidR="002A0FB6">
        <w:t>rotated-maize, respectively</w:t>
      </w:r>
      <w:r w:rsidR="00E81725">
        <w:t xml:space="preserve">, corresponding to a 12% </w:t>
      </w:r>
      <w:r w:rsidR="00775005">
        <w:t xml:space="preserve">continuous maize </w:t>
      </w:r>
      <w:r w:rsidR="00E81725">
        <w:t>penalty</w:t>
      </w:r>
      <w:r w:rsidR="002A0FB6">
        <w:t xml:space="preserve">. </w:t>
      </w:r>
      <w:r w:rsidR="00775005">
        <w:t>Site</w:t>
      </w:r>
      <w:r w:rsidR="00E1059F">
        <w:t xml:space="preserve"> contributed to only 12% of the </w:t>
      </w:r>
      <w:r w:rsidR="00775005">
        <w:t xml:space="preserve">variation, and the penalty </w:t>
      </w:r>
      <w:r w:rsidR="006A1F39">
        <w:t xml:space="preserve">ranged from </w:t>
      </w:r>
      <w:r w:rsidR="00770DC5">
        <w:t>0</w:t>
      </w:r>
      <w:r w:rsidR="006A1F39">
        <w:t>-</w:t>
      </w:r>
      <w:r w:rsidR="00770DC5">
        <w:t>4.8</w:t>
      </w:r>
      <w:r w:rsidR="006A1F39">
        <w:t xml:space="preserve"> Mg ha</w:t>
      </w:r>
      <w:r w:rsidR="0043381C" w:rsidRPr="0043381C">
        <w:rPr>
          <w:vertAlign w:val="superscript"/>
        </w:rPr>
        <w:t>-1</w:t>
      </w:r>
      <w:r w:rsidR="006A1F39">
        <w:t>.</w:t>
      </w:r>
      <w:r w:rsidR="00E1059F">
        <w:t xml:space="preserve"> T</w:t>
      </w:r>
      <w:r w:rsidR="002A0FB6">
        <w:t xml:space="preserve">he amount of rainfall two weeks before planting was positively associated with penalty sizes. </w:t>
      </w:r>
      <w:r w:rsidR="002A7319" w:rsidRPr="001D7219">
        <w:t xml:space="preserve">Using literature, statistical models, and a processed-based model (APSIM), </w:t>
      </w:r>
      <w:r w:rsidR="002A0FB6">
        <w:t>w</w:t>
      </w:r>
      <w:r w:rsidR="00221B13">
        <w:t xml:space="preserve">e hypothesize </w:t>
      </w:r>
      <w:r w:rsidR="002A7319" w:rsidRPr="001D7219">
        <w:t xml:space="preserve">compromised maize roots following a </w:t>
      </w:r>
      <w:r w:rsidR="00E1059F">
        <w:t xml:space="preserve">previous </w:t>
      </w:r>
      <w:r w:rsidR="002A7319" w:rsidRPr="001D7219">
        <w:t xml:space="preserve">maize crop </w:t>
      </w:r>
      <w:r w:rsidR="00221B13">
        <w:t xml:space="preserve">is </w:t>
      </w:r>
      <w:r w:rsidR="00FE3147">
        <w:t xml:space="preserve">a </w:t>
      </w:r>
      <w:r w:rsidR="00E1059F">
        <w:t xml:space="preserve">strong </w:t>
      </w:r>
      <w:r w:rsidR="00775005">
        <w:t>potential</w:t>
      </w:r>
      <w:r w:rsidR="00C642BE" w:rsidRPr="001D7219">
        <w:t xml:space="preserve"> </w:t>
      </w:r>
      <w:r w:rsidR="002A7319" w:rsidRPr="001D7219">
        <w:t>driver of the penalty</w:t>
      </w:r>
      <w:r w:rsidR="00221B13">
        <w:t xml:space="preserve">. </w:t>
      </w:r>
      <w:r w:rsidR="00FE3147">
        <w:t>T</w:t>
      </w:r>
      <w:r w:rsidR="002A7319" w:rsidRPr="001D7219">
        <w:t>o our knowledge there is li</w:t>
      </w:r>
      <w:r w:rsidR="00FE3147">
        <w:t>mited</w:t>
      </w:r>
      <w:r w:rsidR="002A7319" w:rsidRPr="001D7219">
        <w:t xml:space="preserve"> data to refute or support this hypothesis. </w:t>
      </w:r>
      <w:r w:rsidR="00E1059F">
        <w:t>Additionally, w</w:t>
      </w:r>
      <w:r w:rsidR="00775005">
        <w:t xml:space="preserve">e identify a suite of field measurements </w:t>
      </w:r>
      <w:r w:rsidR="00E1059F">
        <w:t xml:space="preserve">that would allow a thorough investigation of </w:t>
      </w:r>
      <w:r w:rsidR="00775005">
        <w:t>the mechanistic underpinnings of the continuous maize penalty</w:t>
      </w:r>
      <w:r w:rsidR="00812C6B">
        <w:t xml:space="preserve"> including stand counts, residue amounts (total and surface), root front velocity, kernel number and size, and maximum root length and biomass</w:t>
      </w:r>
      <w:r w:rsidR="00775005">
        <w:t xml:space="preserve">. </w:t>
      </w:r>
      <w:r w:rsidR="00812C6B">
        <w:t>These f</w:t>
      </w:r>
      <w:r w:rsidRPr="001D7219">
        <w:t>ocus</w:t>
      </w:r>
      <w:r w:rsidR="00E1059F">
        <w:t>ed measurements</w:t>
      </w:r>
      <w:r w:rsidRPr="001D7219">
        <w:t xml:space="preserve"> would support efforts to manage, breed for, and model the continuous maize penalty</w:t>
      </w:r>
      <w:r w:rsidR="00FD46BD">
        <w:t>, represent</w:t>
      </w:r>
      <w:r w:rsidR="00FE3147">
        <w:t>ing</w:t>
      </w:r>
      <w:r w:rsidR="00FD46BD">
        <w:t xml:space="preserve"> a major step </w:t>
      </w:r>
      <w:r w:rsidR="002A0FB6">
        <w:t xml:space="preserve">forward in </w:t>
      </w:r>
      <w:r w:rsidR="00CA17AF">
        <w:t>maximizing the efficien</w:t>
      </w:r>
      <w:r w:rsidR="002A0FB6">
        <w:t>t use</w:t>
      </w:r>
      <w:r w:rsidR="00CA17AF">
        <w:t xml:space="preserve"> of arable lands</w:t>
      </w:r>
      <w:r w:rsidRPr="001D7219">
        <w:t xml:space="preserve">.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lastRenderedPageBreak/>
        <w:t>Introduction</w:t>
      </w:r>
    </w:p>
    <w:p w14:paraId="340C6CD1" w14:textId="751D103B" w:rsidR="00873853" w:rsidRDefault="00775005" w:rsidP="00873853">
      <w:r>
        <w:t>Maize</w:t>
      </w:r>
      <w:r w:rsidR="00873853">
        <w:t xml:space="preserve"> grown for two or more consecutive years </w:t>
      </w:r>
      <w:r>
        <w:t>makes up around 30% of crop acres in the Midwest</w:t>
      </w:r>
      <w:r w:rsidR="00873853">
        <w:t xml:space="preserve"> (NASS </w:t>
      </w:r>
      <w:r>
        <w:t>2017, Dave’s paper</w:t>
      </w:r>
      <w:r w:rsidR="00873853">
        <w:t>).</w:t>
      </w:r>
      <w:r w:rsidR="00873853" w:rsidRPr="00884855">
        <w:t xml:space="preserve"> </w:t>
      </w:r>
      <w:r w:rsidR="00873853">
        <w:t xml:space="preserve">However, even with optimal management </w:t>
      </w:r>
      <w:r>
        <w:t>maize</w:t>
      </w:r>
      <w:r w:rsidR="00873853">
        <w:t xml:space="preserve"> grown continuously yields less than </w:t>
      </w:r>
      <w:r>
        <w:t>maize</w:t>
      </w:r>
      <w:r w:rsidR="00873853">
        <w:t xml:space="preserve"> rotated with another crop, most commonly soybean. This phenomenon is well-known and is often referred to as the continuous </w:t>
      </w:r>
      <w:r>
        <w:t>maize</w:t>
      </w:r>
      <w:r w:rsidR="00873853">
        <w:t xml:space="preserve"> yield penalty. Experimental studies report average penalties ranging from 5-30% across the county (Erikson 2008), but even at </w:t>
      </w:r>
      <w:r>
        <w:t>high</w:t>
      </w:r>
      <w:r w:rsidR="00873853">
        <w:t xml:space="preserve"> nitrogen </w:t>
      </w:r>
      <w:r>
        <w:t xml:space="preserve">(N) </w:t>
      </w:r>
      <w:r w:rsidR="00873853">
        <w:t xml:space="preserve">rates the penalty at a single site can vary from 0% to over 50% depending on the year (CITE). The penalty is the result of a complex interaction between soils, management, and weather (Al Kaisi et al. 2016, others). Several studies have examined factors associated with the continuous </w:t>
      </w:r>
      <w:r>
        <w:t>maize</w:t>
      </w:r>
      <w:r w:rsidR="00873853">
        <w:t xml:space="preserve"> penalty, but results are either specific to one site (Gentry, Crookston, that crappy one) or are associative and too broad for field-based inference (Seifert). Therefore, despite the penalty being well- documented, the driving causes have remained elusive, </w:t>
      </w:r>
      <w:r>
        <w:t>rendering</w:t>
      </w:r>
      <w:r w:rsidR="00873853">
        <w:t xml:space="preserve"> </w:t>
      </w:r>
      <w:r>
        <w:t xml:space="preserve">the penalty </w:t>
      </w:r>
      <w:r w:rsidR="00873853">
        <w:t>difficult to predict and manage</w:t>
      </w:r>
      <w:r>
        <w:t xml:space="preserve"> for</w:t>
      </w:r>
      <w:r w:rsidR="00873853">
        <w:t xml:space="preserve">. Understanding conditions that affect the magnitude of the continuous </w:t>
      </w:r>
      <w:r>
        <w:t>maize</w:t>
      </w:r>
      <w:r w:rsidR="00873853">
        <w:t xml:space="preserve"> penalty can help producers </w:t>
      </w:r>
      <w:r>
        <w:t xml:space="preserve">predict and </w:t>
      </w:r>
      <w:r w:rsidR="00873853">
        <w:t>optimize management to overcome the penalty, and help researchers incorporat</w:t>
      </w:r>
      <w:r>
        <w:t>e</w:t>
      </w:r>
      <w:r w:rsidR="00873853">
        <w:t xml:space="preserve"> the penalty into models to better capture land-use decisions and their effects on both the environment and economic impacts of </w:t>
      </w:r>
      <w:r>
        <w:t>cropping</w:t>
      </w:r>
      <w:r w:rsidR="00873853">
        <w:t xml:space="preserve"> systems. </w:t>
      </w:r>
    </w:p>
    <w:p w14:paraId="5BB74DB0" w14:textId="18BE9F88" w:rsidR="00873853" w:rsidRDefault="00873853" w:rsidP="00873853">
      <w:r>
        <w:t>Many bio-physical process-based models are available for simulating agricultural systems (SALUS, DAYCENT, APSIM, CropSys, blah blah). The majority of cropping systems models focus on simulating abiotic processes, with the assumption that disease and pests are adequately controlled</w:t>
      </w:r>
      <w:r w:rsidR="00775005">
        <w:t xml:space="preserve"> (CITE)</w:t>
      </w:r>
      <w:r>
        <w:t xml:space="preserve">. </w:t>
      </w:r>
      <w:r w:rsidR="00F17F2F">
        <w:t>In any given year t</w:t>
      </w:r>
      <w:r>
        <w:t xml:space="preserve">he </w:t>
      </w:r>
      <w:r w:rsidR="00775005">
        <w:t>continuous maize penalty</w:t>
      </w:r>
      <w:r>
        <w:t xml:space="preserve"> is likely a </w:t>
      </w:r>
      <w:r w:rsidR="00F17F2F">
        <w:t xml:space="preserve">function of </w:t>
      </w:r>
      <w:r>
        <w:t xml:space="preserve">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(CITE). Incorporating these factors into a single model is not trivial, and would require coordinated efforts to improve data collection and reporting </w:t>
      </w:r>
      <w:r>
        <w:fldChar w:fldCharType="begin" w:fldLock="1"/>
      </w:r>
      <w:r>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fldChar w:fldCharType="separate"/>
      </w:r>
      <w:r w:rsidRPr="000124F1">
        <w:rPr>
          <w:noProof/>
        </w:rPr>
        <w:t>(Donatelli et al., 2017)</w:t>
      </w:r>
      <w:r>
        <w:fldChar w:fldCharType="end"/>
      </w:r>
      <w:r>
        <w:t>. However, while modelling the biotic factors directly may not be feasible for most cropping system models, incorporating the physical manifestations of biotic effects may be sufficient for</w:t>
      </w:r>
      <w:r w:rsidR="00F17F2F">
        <w:t xml:space="preserve"> certain purposes. </w:t>
      </w:r>
    </w:p>
    <w:p w14:paraId="2FC89EB9" w14:textId="77777777" w:rsidR="00F17F2F" w:rsidRDefault="00873853" w:rsidP="00873853">
      <w:r>
        <w:t xml:space="preserve">Our goal was to use multi-site, multi-year data </w:t>
      </w:r>
      <w:r w:rsidR="00F17F2F">
        <w:t xml:space="preserve">coupled with an in-depth literature review and a process-based model (APSIM, CITE) </w:t>
      </w:r>
      <w:r>
        <w:t xml:space="preserve">to gain insight into factors contributing to the continuous </w:t>
      </w:r>
      <w:r w:rsidR="00F17F2F">
        <w:t>m</w:t>
      </w:r>
      <w:r w:rsidR="00775005">
        <w:t>aize</w:t>
      </w:r>
      <w:r>
        <w:t xml:space="preserve"> penalty.</w:t>
      </w:r>
      <w:r w:rsidR="00F17F2F">
        <w:t xml:space="preserve"> Specifically, our objectives were to:</w:t>
      </w:r>
    </w:p>
    <w:p w14:paraId="19165323" w14:textId="08801DD7" w:rsidR="00F17F2F" w:rsidRDefault="00F17F2F" w:rsidP="00873853">
      <w:pPr>
        <w:rPr>
          <w:sz w:val="24"/>
          <w:szCs w:val="24"/>
        </w:rPr>
      </w:pPr>
      <w:r>
        <w:rPr>
          <w:sz w:val="24"/>
          <w:szCs w:val="24"/>
        </w:rPr>
        <w:t xml:space="preserve">(1) use </w:t>
      </w:r>
      <w:r w:rsidRPr="001D7219">
        <w:rPr>
          <w:sz w:val="24"/>
          <w:szCs w:val="24"/>
        </w:rPr>
        <w:t xml:space="preserve">experimental data to quantify </w:t>
      </w:r>
      <w:r>
        <w:rPr>
          <w:sz w:val="24"/>
          <w:szCs w:val="24"/>
        </w:rPr>
        <w:t>site and environmental variation in the continuous maize penalty</w:t>
      </w:r>
    </w:p>
    <w:p w14:paraId="76B0EBE8" w14:textId="77777777" w:rsidR="00F17F2F" w:rsidRDefault="00F17F2F" w:rsidP="00873853">
      <w:pPr>
        <w:rPr>
          <w:sz w:val="24"/>
          <w:szCs w:val="24"/>
        </w:rPr>
      </w:pPr>
      <w:r>
        <w:rPr>
          <w:sz w:val="24"/>
          <w:szCs w:val="24"/>
        </w:rPr>
        <w:t>(2) synthesized results with existing literature and modelled scenarios to identify probable mechanistic pathways</w:t>
      </w:r>
    </w:p>
    <w:p w14:paraId="222C48E2" w14:textId="7C571671" w:rsidR="00873853" w:rsidRDefault="00F17F2F" w:rsidP="00873853">
      <w:r>
        <w:rPr>
          <w:sz w:val="24"/>
          <w:szCs w:val="24"/>
        </w:rPr>
        <w:t>(3) provide recommendations for future research</w:t>
      </w:r>
    </w:p>
    <w:p w14:paraId="5592CFC0" w14:textId="72A223FC" w:rsidR="00FE3147" w:rsidRDefault="00FE3147" w:rsidP="007A1C67">
      <w:pPr>
        <w:pStyle w:val="Heading1"/>
      </w:pPr>
      <w:r>
        <w:t>Methods and Materials</w:t>
      </w:r>
    </w:p>
    <w:p w14:paraId="197166A4" w14:textId="51588897" w:rsidR="00FE3147" w:rsidRPr="00FE3147" w:rsidRDefault="00FE3147" w:rsidP="007A1C67">
      <w:pPr>
        <w:pStyle w:val="Heading2"/>
      </w:pPr>
      <w:r w:rsidRPr="00FE3147">
        <w:t>Experimental data</w:t>
      </w:r>
    </w:p>
    <w:p w14:paraId="10466EB1" w14:textId="0C899F33" w:rsidR="00FE3147" w:rsidRDefault="00F17F2F" w:rsidP="00E16E6E">
      <w:r>
        <w:t xml:space="preserve">Details about </w:t>
      </w:r>
      <w:r w:rsidR="00FE3147">
        <w:t>experimental layouts for the sites</w:t>
      </w:r>
      <w:r w:rsidR="001F63AC">
        <w:t xml:space="preserve"> (Fig. 1)</w:t>
      </w:r>
      <w:r w:rsidR="00FE3147">
        <w:t xml:space="preserve"> are reported elsewhere</w:t>
      </w:r>
      <w:r>
        <w:t xml:space="preserve"> (CITE)</w:t>
      </w:r>
      <w:r w:rsidR="00FE3147">
        <w:t xml:space="preserve">. </w:t>
      </w:r>
    </w:p>
    <w:p w14:paraId="37C03C69" w14:textId="77777777" w:rsidR="001F63AC" w:rsidRDefault="00E16E6E" w:rsidP="001F63AC">
      <w:pPr>
        <w:keepNext/>
      </w:pPr>
      <w:r>
        <w:rPr>
          <w:noProof/>
        </w:rPr>
        <w:lastRenderedPageBreak/>
        <w:drawing>
          <wp:inline distT="0" distB="0" distL="0" distR="0" wp14:anchorId="77E4F17D" wp14:editId="0D52D256">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A94ED5B" w14:textId="448F58C1" w:rsidR="00E16E6E" w:rsidRDefault="001F63AC" w:rsidP="001F63AC">
      <w:pPr>
        <w:pStyle w:val="Caption"/>
      </w:pPr>
      <w:r>
        <w:t xml:space="preserve">Figure </w:t>
      </w:r>
      <w:fldSimple w:instr=" SEQ Figure \* ARABIC ">
        <w:r w:rsidR="002F0E1C">
          <w:rPr>
            <w:noProof/>
          </w:rPr>
          <w:t>1</w:t>
        </w:r>
      </w:fldSimple>
      <w:r>
        <w:t xml:space="preserve"> Map of experimental sites</w:t>
      </w:r>
    </w:p>
    <w:p w14:paraId="16AD11B7" w14:textId="6820F381" w:rsidR="00812C6B" w:rsidRDefault="00812C6B" w:rsidP="00812C6B">
      <w:r>
        <w:t xml:space="preserve">Briefly, treatments consisted of cropping system (continuous maize, maize-soybean rotation with both phases present every year) and </w:t>
      </w:r>
      <w:r w:rsidR="000A6FE5">
        <w:t xml:space="preserve">maize </w:t>
      </w:r>
      <w:r>
        <w:t xml:space="preserve">nitrogen (N) fertilization rate (Table 1). Each site had four replications of each treatment.  </w:t>
      </w:r>
    </w:p>
    <w:p w14:paraId="18124885" w14:textId="77777777" w:rsidR="001F63AC" w:rsidRPr="001F63AC" w:rsidRDefault="001F63AC" w:rsidP="001F63AC"/>
    <w:p w14:paraId="430F6C92" w14:textId="3E377D80" w:rsidR="001F63AC" w:rsidRDefault="001F63AC" w:rsidP="001F63AC">
      <w:pPr>
        <w:pStyle w:val="Caption"/>
        <w:keepNext/>
      </w:pPr>
      <w:r>
        <w:t xml:space="preserve">Table </w:t>
      </w:r>
      <w:fldSimple w:instr=" SEQ Table \* ARABIC ">
        <w:r>
          <w:rPr>
            <w:noProof/>
          </w:rPr>
          <w:t>1</w:t>
        </w:r>
      </w:fldSimple>
      <w:r>
        <w:t xml:space="preserve"> Experimental site information</w:t>
      </w:r>
    </w:p>
    <w:tbl>
      <w:tblPr>
        <w:tblStyle w:val="TableGrid"/>
        <w:tblW w:w="0" w:type="auto"/>
        <w:jc w:val="center"/>
        <w:tblLook w:val="04A0" w:firstRow="1" w:lastRow="0" w:firstColumn="1" w:lastColumn="0" w:noHBand="0" w:noVBand="1"/>
      </w:tblPr>
      <w:tblGrid>
        <w:gridCol w:w="786"/>
        <w:gridCol w:w="1285"/>
        <w:gridCol w:w="1811"/>
        <w:gridCol w:w="961"/>
        <w:gridCol w:w="1167"/>
        <w:gridCol w:w="1996"/>
      </w:tblGrid>
      <w:tr w:rsidR="00812C6B" w14:paraId="32F98B94" w14:textId="6CE0D143" w:rsidTr="00812C6B">
        <w:trPr>
          <w:cantSplit/>
          <w:jc w:val="center"/>
        </w:trPr>
        <w:tc>
          <w:tcPr>
            <w:tcW w:w="655" w:type="dxa"/>
            <w:vAlign w:val="center"/>
          </w:tcPr>
          <w:p w14:paraId="13AC2F2F" w14:textId="1F490AFF" w:rsidR="00812C6B" w:rsidRPr="00263842" w:rsidRDefault="00812C6B" w:rsidP="00263842">
            <w:pPr>
              <w:jc w:val="center"/>
              <w:rPr>
                <w:b/>
                <w:bCs/>
              </w:rPr>
            </w:pPr>
            <w:r w:rsidRPr="00263842">
              <w:rPr>
                <w:b/>
                <w:bCs/>
              </w:rPr>
              <w:t>Site ID</w:t>
            </w:r>
          </w:p>
        </w:tc>
        <w:tc>
          <w:tcPr>
            <w:tcW w:w="1285" w:type="dxa"/>
            <w:vAlign w:val="center"/>
          </w:tcPr>
          <w:p w14:paraId="4F9AD78B" w14:textId="58708CB5" w:rsidR="00812C6B" w:rsidRPr="00263842" w:rsidRDefault="00812C6B" w:rsidP="00263842">
            <w:pPr>
              <w:jc w:val="center"/>
              <w:rPr>
                <w:b/>
                <w:bCs/>
              </w:rPr>
            </w:pPr>
            <w:r w:rsidRPr="00263842">
              <w:rPr>
                <w:b/>
                <w:bCs/>
              </w:rPr>
              <w:t>Latitude, Longitude</w:t>
            </w:r>
          </w:p>
        </w:tc>
        <w:tc>
          <w:tcPr>
            <w:tcW w:w="1811" w:type="dxa"/>
            <w:vAlign w:val="center"/>
          </w:tcPr>
          <w:p w14:paraId="024BD58D" w14:textId="20271E2D" w:rsidR="00812C6B" w:rsidRPr="00263842" w:rsidRDefault="00812C6B" w:rsidP="00263842">
            <w:pPr>
              <w:jc w:val="center"/>
              <w:rPr>
                <w:b/>
                <w:bCs/>
              </w:rPr>
            </w:pPr>
            <w:r w:rsidRPr="00263842">
              <w:rPr>
                <w:b/>
                <w:bCs/>
              </w:rPr>
              <w:t>Nearest town</w:t>
            </w:r>
          </w:p>
        </w:tc>
        <w:tc>
          <w:tcPr>
            <w:tcW w:w="961" w:type="dxa"/>
            <w:vAlign w:val="center"/>
          </w:tcPr>
          <w:p w14:paraId="324C44D6" w14:textId="1372DB17" w:rsidR="00812C6B" w:rsidRPr="00263842" w:rsidRDefault="00812C6B" w:rsidP="00263842">
            <w:pPr>
              <w:jc w:val="center"/>
              <w:rPr>
                <w:b/>
                <w:bCs/>
              </w:rPr>
            </w:pPr>
            <w:r w:rsidRPr="00263842">
              <w:rPr>
                <w:b/>
                <w:bCs/>
              </w:rPr>
              <w:t>Seasons of data</w:t>
            </w:r>
          </w:p>
        </w:tc>
        <w:tc>
          <w:tcPr>
            <w:tcW w:w="1167" w:type="dxa"/>
          </w:tcPr>
          <w:p w14:paraId="3E236831" w14:textId="4071374C" w:rsidR="00812C6B" w:rsidRDefault="00812C6B" w:rsidP="00263842">
            <w:pPr>
              <w:jc w:val="center"/>
              <w:rPr>
                <w:b/>
                <w:bCs/>
              </w:rPr>
            </w:pPr>
            <w:r>
              <w:rPr>
                <w:b/>
                <w:bCs/>
              </w:rPr>
              <w:t>Nitrogen rates (kg ha-1)</w:t>
            </w:r>
          </w:p>
        </w:tc>
        <w:tc>
          <w:tcPr>
            <w:tcW w:w="1996" w:type="dxa"/>
            <w:vAlign w:val="center"/>
          </w:tcPr>
          <w:p w14:paraId="07C8E6B0" w14:textId="7BB8A018" w:rsidR="00812C6B" w:rsidRPr="00263842" w:rsidRDefault="00812C6B" w:rsidP="00263842">
            <w:pPr>
              <w:jc w:val="center"/>
              <w:rPr>
                <w:b/>
                <w:bCs/>
              </w:rPr>
            </w:pPr>
            <w:r w:rsidRPr="00263842">
              <w:rPr>
                <w:b/>
                <w:bCs/>
              </w:rPr>
              <w:t>General management</w:t>
            </w:r>
          </w:p>
        </w:tc>
      </w:tr>
      <w:tr w:rsidR="00812C6B" w14:paraId="7D3E1193" w14:textId="77777777" w:rsidTr="00812C6B">
        <w:trPr>
          <w:cantSplit/>
          <w:jc w:val="center"/>
        </w:trPr>
        <w:tc>
          <w:tcPr>
            <w:tcW w:w="655" w:type="dxa"/>
            <w:vAlign w:val="center"/>
          </w:tcPr>
          <w:p w14:paraId="020EB486" w14:textId="5C96A05C" w:rsidR="00812C6B" w:rsidRPr="00812C6B" w:rsidRDefault="00812C6B" w:rsidP="00263842">
            <w:pPr>
              <w:jc w:val="center"/>
              <w:rPr>
                <w:i/>
                <w:iCs/>
              </w:rPr>
            </w:pPr>
            <w:r w:rsidRPr="00812C6B">
              <w:rPr>
                <w:i/>
                <w:iCs/>
              </w:rPr>
              <w:t>Iowa Sites</w:t>
            </w:r>
          </w:p>
        </w:tc>
        <w:tc>
          <w:tcPr>
            <w:tcW w:w="1285" w:type="dxa"/>
            <w:vAlign w:val="center"/>
          </w:tcPr>
          <w:p w14:paraId="09302F4E" w14:textId="77777777" w:rsidR="00812C6B" w:rsidRPr="00263842" w:rsidRDefault="00812C6B" w:rsidP="00263842">
            <w:pPr>
              <w:jc w:val="center"/>
              <w:rPr>
                <w:b/>
                <w:bCs/>
              </w:rPr>
            </w:pPr>
          </w:p>
        </w:tc>
        <w:tc>
          <w:tcPr>
            <w:tcW w:w="1811" w:type="dxa"/>
            <w:vAlign w:val="center"/>
          </w:tcPr>
          <w:p w14:paraId="189386C7" w14:textId="77777777" w:rsidR="00812C6B" w:rsidRPr="00263842" w:rsidRDefault="00812C6B" w:rsidP="00263842">
            <w:pPr>
              <w:jc w:val="center"/>
              <w:rPr>
                <w:b/>
                <w:bCs/>
              </w:rPr>
            </w:pPr>
          </w:p>
        </w:tc>
        <w:tc>
          <w:tcPr>
            <w:tcW w:w="961" w:type="dxa"/>
            <w:vAlign w:val="center"/>
          </w:tcPr>
          <w:p w14:paraId="6EA636AE" w14:textId="77777777" w:rsidR="00812C6B" w:rsidRPr="00263842" w:rsidRDefault="00812C6B" w:rsidP="00263842">
            <w:pPr>
              <w:jc w:val="center"/>
              <w:rPr>
                <w:b/>
                <w:bCs/>
              </w:rPr>
            </w:pPr>
          </w:p>
        </w:tc>
        <w:tc>
          <w:tcPr>
            <w:tcW w:w="1167" w:type="dxa"/>
          </w:tcPr>
          <w:p w14:paraId="798C9D38" w14:textId="77777777" w:rsidR="00812C6B" w:rsidRDefault="00812C6B" w:rsidP="00263842">
            <w:pPr>
              <w:jc w:val="center"/>
              <w:rPr>
                <w:b/>
                <w:bCs/>
              </w:rPr>
            </w:pPr>
          </w:p>
        </w:tc>
        <w:tc>
          <w:tcPr>
            <w:tcW w:w="1996" w:type="dxa"/>
            <w:vAlign w:val="center"/>
          </w:tcPr>
          <w:p w14:paraId="22785413" w14:textId="77777777" w:rsidR="00812C6B" w:rsidRPr="00263842" w:rsidRDefault="00812C6B" w:rsidP="00263842">
            <w:pPr>
              <w:jc w:val="center"/>
              <w:rPr>
                <w:b/>
                <w:bCs/>
              </w:rPr>
            </w:pPr>
          </w:p>
        </w:tc>
      </w:tr>
      <w:tr w:rsidR="00812C6B" w14:paraId="1C269C36" w14:textId="41469E6B" w:rsidTr="00812C6B">
        <w:trPr>
          <w:cantSplit/>
          <w:jc w:val="center"/>
        </w:trPr>
        <w:tc>
          <w:tcPr>
            <w:tcW w:w="655" w:type="dxa"/>
            <w:vAlign w:val="center"/>
          </w:tcPr>
          <w:p w14:paraId="2A6C8256" w14:textId="4358F383" w:rsidR="00812C6B" w:rsidRDefault="00812C6B" w:rsidP="00263842">
            <w:pPr>
              <w:jc w:val="center"/>
            </w:pPr>
            <w:r>
              <w:t>IA-1</w:t>
            </w:r>
          </w:p>
        </w:tc>
        <w:tc>
          <w:tcPr>
            <w:tcW w:w="1285" w:type="dxa"/>
            <w:vAlign w:val="center"/>
          </w:tcPr>
          <w:p w14:paraId="1FD0E15B" w14:textId="3549F031" w:rsidR="00812C6B" w:rsidRDefault="00812C6B" w:rsidP="00263842">
            <w:pPr>
              <w:jc w:val="center"/>
            </w:pPr>
            <w:r w:rsidRPr="00E16E6E">
              <w:rPr>
                <w:rFonts w:ascii="Calibri" w:eastAsia="Times New Roman" w:hAnsi="Calibri" w:cs="Calibri"/>
                <w:color w:val="000000"/>
              </w:rPr>
              <w:t>42.9</w:t>
            </w:r>
            <w:r>
              <w:rPr>
                <w:rFonts w:ascii="Calibri" w:eastAsia="Times New Roman" w:hAnsi="Calibri" w:cs="Calibri"/>
                <w:color w:val="000000"/>
              </w:rPr>
              <w:t>3, -95.54</w:t>
            </w:r>
          </w:p>
        </w:tc>
        <w:tc>
          <w:tcPr>
            <w:tcW w:w="1811" w:type="dxa"/>
            <w:vAlign w:val="center"/>
          </w:tcPr>
          <w:p w14:paraId="2B6217CF" w14:textId="1990107C" w:rsidR="00812C6B" w:rsidRDefault="00812C6B" w:rsidP="00263842">
            <w:pPr>
              <w:jc w:val="center"/>
            </w:pPr>
            <w:r>
              <w:rPr>
                <w:rFonts w:ascii="Calibri" w:eastAsia="Times New Roman" w:hAnsi="Calibri" w:cs="Calibri"/>
                <w:color w:val="000000"/>
              </w:rPr>
              <w:t>Sutherland, IA</w:t>
            </w:r>
          </w:p>
        </w:tc>
        <w:tc>
          <w:tcPr>
            <w:tcW w:w="961" w:type="dxa"/>
            <w:vAlign w:val="center"/>
          </w:tcPr>
          <w:p w14:paraId="6D381911" w14:textId="2E56DDCC" w:rsidR="00812C6B" w:rsidRDefault="00812C6B" w:rsidP="00263842">
            <w:pPr>
              <w:jc w:val="center"/>
            </w:pPr>
            <w:r>
              <w:t>17</w:t>
            </w:r>
          </w:p>
        </w:tc>
        <w:tc>
          <w:tcPr>
            <w:tcW w:w="1167" w:type="dxa"/>
          </w:tcPr>
          <w:p w14:paraId="3D01146E" w14:textId="21E13AC0" w:rsidR="00812C6B" w:rsidRPr="00F17F2F" w:rsidRDefault="00812C6B" w:rsidP="00F17F2F">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D38365A" w14:textId="5E112DB1" w:rsidR="00812C6B" w:rsidRDefault="00812C6B" w:rsidP="00263842">
            <w:pPr>
              <w:jc w:val="center"/>
            </w:pPr>
          </w:p>
        </w:tc>
      </w:tr>
      <w:tr w:rsidR="00812C6B" w14:paraId="26423E00" w14:textId="0089FF7A" w:rsidTr="00812C6B">
        <w:trPr>
          <w:cantSplit/>
          <w:jc w:val="center"/>
        </w:trPr>
        <w:tc>
          <w:tcPr>
            <w:tcW w:w="655" w:type="dxa"/>
            <w:vAlign w:val="center"/>
          </w:tcPr>
          <w:p w14:paraId="104380FD" w14:textId="2C7EEACF" w:rsidR="00812C6B" w:rsidRDefault="00812C6B" w:rsidP="00F17F2F">
            <w:pPr>
              <w:jc w:val="center"/>
            </w:pPr>
            <w:r>
              <w:t>IA-2</w:t>
            </w:r>
          </w:p>
        </w:tc>
        <w:tc>
          <w:tcPr>
            <w:tcW w:w="1285" w:type="dxa"/>
            <w:vAlign w:val="center"/>
          </w:tcPr>
          <w:p w14:paraId="08B81453" w14:textId="5B661827" w:rsidR="00812C6B" w:rsidRDefault="00812C6B" w:rsidP="00F17F2F">
            <w:pPr>
              <w:jc w:val="center"/>
            </w:pPr>
            <w:r w:rsidRPr="00E16E6E">
              <w:rPr>
                <w:rFonts w:ascii="Calibri" w:eastAsia="Times New Roman" w:hAnsi="Calibri" w:cs="Calibri"/>
                <w:color w:val="000000"/>
              </w:rPr>
              <w:t>42.9</w:t>
            </w:r>
            <w:r>
              <w:rPr>
                <w:rFonts w:ascii="Calibri" w:eastAsia="Times New Roman" w:hAnsi="Calibri" w:cs="Calibri"/>
                <w:color w:val="000000"/>
              </w:rPr>
              <w:t>1, -93.79</w:t>
            </w:r>
          </w:p>
        </w:tc>
        <w:tc>
          <w:tcPr>
            <w:tcW w:w="1811" w:type="dxa"/>
            <w:vAlign w:val="center"/>
          </w:tcPr>
          <w:p w14:paraId="18F0604A" w14:textId="3E34B5C0" w:rsidR="00812C6B" w:rsidRDefault="00812C6B" w:rsidP="00F17F2F">
            <w:pPr>
              <w:jc w:val="center"/>
            </w:pPr>
            <w:r>
              <w:t>Kanawha, IA</w:t>
            </w:r>
          </w:p>
        </w:tc>
        <w:tc>
          <w:tcPr>
            <w:tcW w:w="961" w:type="dxa"/>
            <w:vAlign w:val="center"/>
          </w:tcPr>
          <w:p w14:paraId="58AAA9D5" w14:textId="5C9B33C8" w:rsidR="00812C6B" w:rsidRDefault="00812C6B" w:rsidP="00F17F2F">
            <w:pPr>
              <w:jc w:val="center"/>
            </w:pPr>
            <w:r>
              <w:t>12</w:t>
            </w:r>
          </w:p>
        </w:tc>
        <w:tc>
          <w:tcPr>
            <w:tcW w:w="1167" w:type="dxa"/>
          </w:tcPr>
          <w:p w14:paraId="6E922DAF" w14:textId="5897A899"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91AAA8F" w14:textId="71773C28" w:rsidR="00812C6B" w:rsidRDefault="00812C6B" w:rsidP="00F17F2F">
            <w:pPr>
              <w:jc w:val="center"/>
            </w:pPr>
          </w:p>
        </w:tc>
      </w:tr>
      <w:tr w:rsidR="00812C6B" w14:paraId="73232A25" w14:textId="1F0E157B" w:rsidTr="00812C6B">
        <w:trPr>
          <w:cantSplit/>
          <w:jc w:val="center"/>
        </w:trPr>
        <w:tc>
          <w:tcPr>
            <w:tcW w:w="655" w:type="dxa"/>
            <w:vAlign w:val="center"/>
          </w:tcPr>
          <w:p w14:paraId="565155DF" w14:textId="00DF57AD" w:rsidR="00812C6B" w:rsidRDefault="00812C6B" w:rsidP="00F17F2F">
            <w:pPr>
              <w:jc w:val="center"/>
            </w:pPr>
            <w:r>
              <w:t>IA-3</w:t>
            </w:r>
          </w:p>
        </w:tc>
        <w:tc>
          <w:tcPr>
            <w:tcW w:w="1285" w:type="dxa"/>
            <w:vAlign w:val="center"/>
          </w:tcPr>
          <w:p w14:paraId="09583DFB" w14:textId="20C04C99" w:rsidR="00812C6B" w:rsidRDefault="00812C6B" w:rsidP="00F17F2F">
            <w:pPr>
              <w:jc w:val="center"/>
            </w:pPr>
            <w:r w:rsidRPr="00E16E6E">
              <w:rPr>
                <w:rFonts w:ascii="Calibri" w:eastAsia="Times New Roman" w:hAnsi="Calibri" w:cs="Calibri"/>
                <w:color w:val="000000"/>
              </w:rPr>
              <w:t>42.93</w:t>
            </w:r>
            <w:r>
              <w:rPr>
                <w:rFonts w:ascii="Calibri" w:eastAsia="Times New Roman" w:hAnsi="Calibri" w:cs="Calibri"/>
                <w:color w:val="000000"/>
              </w:rPr>
              <w:t>, -92.57</w:t>
            </w:r>
          </w:p>
        </w:tc>
        <w:tc>
          <w:tcPr>
            <w:tcW w:w="1811" w:type="dxa"/>
            <w:vAlign w:val="center"/>
          </w:tcPr>
          <w:p w14:paraId="194E843A" w14:textId="36151344" w:rsidR="00812C6B" w:rsidRDefault="00812C6B" w:rsidP="00F17F2F">
            <w:pPr>
              <w:jc w:val="center"/>
            </w:pPr>
            <w:r>
              <w:t>Nashua, IA</w:t>
            </w:r>
          </w:p>
        </w:tc>
        <w:tc>
          <w:tcPr>
            <w:tcW w:w="961" w:type="dxa"/>
            <w:vAlign w:val="center"/>
          </w:tcPr>
          <w:p w14:paraId="743367D4" w14:textId="2D627684" w:rsidR="00812C6B" w:rsidRDefault="00812C6B" w:rsidP="00F17F2F">
            <w:pPr>
              <w:jc w:val="center"/>
            </w:pPr>
            <w:r>
              <w:t>12</w:t>
            </w:r>
          </w:p>
        </w:tc>
        <w:tc>
          <w:tcPr>
            <w:tcW w:w="1167" w:type="dxa"/>
          </w:tcPr>
          <w:p w14:paraId="16ED8FED" w14:textId="4D2BCF0C"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7A5AD357" w14:textId="218E4400" w:rsidR="00812C6B" w:rsidRDefault="00812C6B" w:rsidP="00F17F2F">
            <w:pPr>
              <w:jc w:val="center"/>
            </w:pPr>
          </w:p>
        </w:tc>
      </w:tr>
      <w:tr w:rsidR="00812C6B" w14:paraId="729B8C5D" w14:textId="096AB1A3" w:rsidTr="00812C6B">
        <w:trPr>
          <w:cantSplit/>
          <w:jc w:val="center"/>
        </w:trPr>
        <w:tc>
          <w:tcPr>
            <w:tcW w:w="655" w:type="dxa"/>
            <w:vAlign w:val="center"/>
          </w:tcPr>
          <w:p w14:paraId="2714D0A5" w14:textId="78968FD5" w:rsidR="00812C6B" w:rsidRDefault="00812C6B" w:rsidP="00F17F2F">
            <w:pPr>
              <w:jc w:val="center"/>
            </w:pPr>
            <w:r>
              <w:lastRenderedPageBreak/>
              <w:t>IA-4</w:t>
            </w:r>
          </w:p>
        </w:tc>
        <w:tc>
          <w:tcPr>
            <w:tcW w:w="1285" w:type="dxa"/>
            <w:vAlign w:val="center"/>
          </w:tcPr>
          <w:p w14:paraId="6494FF83" w14:textId="3386ABDC" w:rsidR="00812C6B" w:rsidRDefault="00812C6B" w:rsidP="00F17F2F">
            <w:pPr>
              <w:jc w:val="center"/>
            </w:pPr>
            <w:r w:rsidRPr="00E16E6E">
              <w:rPr>
                <w:rFonts w:ascii="Calibri" w:eastAsia="Times New Roman" w:hAnsi="Calibri" w:cs="Calibri"/>
                <w:color w:val="000000"/>
              </w:rPr>
              <w:t>42.02</w:t>
            </w:r>
            <w:r>
              <w:rPr>
                <w:rFonts w:ascii="Calibri" w:eastAsia="Times New Roman" w:hAnsi="Calibri" w:cs="Calibri"/>
                <w:color w:val="000000"/>
              </w:rPr>
              <w:t>, -93.78</w:t>
            </w:r>
          </w:p>
        </w:tc>
        <w:tc>
          <w:tcPr>
            <w:tcW w:w="1811" w:type="dxa"/>
            <w:vAlign w:val="center"/>
          </w:tcPr>
          <w:p w14:paraId="431B3FEC" w14:textId="1635E733" w:rsidR="00812C6B" w:rsidRDefault="00812C6B" w:rsidP="00F17F2F">
            <w:pPr>
              <w:jc w:val="center"/>
            </w:pPr>
            <w:r>
              <w:t>Ames, IA</w:t>
            </w:r>
          </w:p>
        </w:tc>
        <w:tc>
          <w:tcPr>
            <w:tcW w:w="961" w:type="dxa"/>
            <w:vAlign w:val="center"/>
          </w:tcPr>
          <w:p w14:paraId="077019D4" w14:textId="29A09435" w:rsidR="00812C6B" w:rsidRDefault="00812C6B" w:rsidP="00F17F2F">
            <w:pPr>
              <w:jc w:val="center"/>
            </w:pPr>
            <w:r>
              <w:t>18</w:t>
            </w:r>
          </w:p>
        </w:tc>
        <w:tc>
          <w:tcPr>
            <w:tcW w:w="1167" w:type="dxa"/>
          </w:tcPr>
          <w:p w14:paraId="39BAC620" w14:textId="418874ED" w:rsidR="00812C6B" w:rsidRPr="00F17F2F" w:rsidRDefault="00812C6B" w:rsidP="00F17F2F">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D2D6599" w14:textId="6E6662CB" w:rsidR="00812C6B" w:rsidRDefault="00812C6B" w:rsidP="00F17F2F">
            <w:pPr>
              <w:jc w:val="center"/>
            </w:pPr>
          </w:p>
        </w:tc>
      </w:tr>
      <w:tr w:rsidR="00812C6B" w14:paraId="2238DF56" w14:textId="319F7EF1" w:rsidTr="00812C6B">
        <w:trPr>
          <w:cantSplit/>
          <w:jc w:val="center"/>
        </w:trPr>
        <w:tc>
          <w:tcPr>
            <w:tcW w:w="655" w:type="dxa"/>
            <w:vAlign w:val="center"/>
          </w:tcPr>
          <w:p w14:paraId="5464CE62" w14:textId="5313ECDA" w:rsidR="00812C6B" w:rsidRDefault="00812C6B" w:rsidP="00F17F2F">
            <w:pPr>
              <w:jc w:val="center"/>
            </w:pPr>
            <w:r>
              <w:t>IA-5</w:t>
            </w:r>
          </w:p>
        </w:tc>
        <w:tc>
          <w:tcPr>
            <w:tcW w:w="1285" w:type="dxa"/>
            <w:vAlign w:val="center"/>
          </w:tcPr>
          <w:p w14:paraId="3A4E7685" w14:textId="3402E9A2" w:rsidR="00812C6B" w:rsidRDefault="00812C6B" w:rsidP="00F17F2F">
            <w:pPr>
              <w:jc w:val="center"/>
            </w:pPr>
            <w:r>
              <w:t>41.31, -95.18</w:t>
            </w:r>
          </w:p>
        </w:tc>
        <w:tc>
          <w:tcPr>
            <w:tcW w:w="1811" w:type="dxa"/>
            <w:vAlign w:val="center"/>
          </w:tcPr>
          <w:p w14:paraId="6F259BE3" w14:textId="0FE97DEE" w:rsidR="00812C6B" w:rsidRDefault="00812C6B" w:rsidP="00F17F2F">
            <w:pPr>
              <w:jc w:val="center"/>
            </w:pPr>
            <w:r>
              <w:t>Lewis, IA</w:t>
            </w:r>
          </w:p>
        </w:tc>
        <w:tc>
          <w:tcPr>
            <w:tcW w:w="961" w:type="dxa"/>
            <w:vAlign w:val="center"/>
          </w:tcPr>
          <w:p w14:paraId="10DA4FED" w14:textId="4D888736" w:rsidR="00812C6B" w:rsidRDefault="00812C6B" w:rsidP="00F17F2F">
            <w:pPr>
              <w:jc w:val="center"/>
            </w:pPr>
            <w:r>
              <w:t>16</w:t>
            </w:r>
          </w:p>
        </w:tc>
        <w:tc>
          <w:tcPr>
            <w:tcW w:w="1167" w:type="dxa"/>
          </w:tcPr>
          <w:p w14:paraId="7E77A951" w14:textId="24B2D48E" w:rsidR="00812C6B" w:rsidRPr="00F17F2F" w:rsidRDefault="00812C6B" w:rsidP="001F63AC">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ED5ADA7" w14:textId="49C4E494" w:rsidR="00812C6B" w:rsidRDefault="00812C6B" w:rsidP="00F17F2F">
            <w:pPr>
              <w:jc w:val="center"/>
            </w:pPr>
          </w:p>
        </w:tc>
      </w:tr>
      <w:tr w:rsidR="00812C6B" w14:paraId="1D9928E4" w14:textId="7673D228" w:rsidTr="00812C6B">
        <w:trPr>
          <w:cantSplit/>
          <w:jc w:val="center"/>
        </w:trPr>
        <w:tc>
          <w:tcPr>
            <w:tcW w:w="655" w:type="dxa"/>
            <w:vAlign w:val="center"/>
          </w:tcPr>
          <w:p w14:paraId="7ADCAE78" w14:textId="38880E79" w:rsidR="00812C6B" w:rsidRDefault="00812C6B" w:rsidP="00F17F2F">
            <w:pPr>
              <w:jc w:val="center"/>
            </w:pPr>
            <w:r>
              <w:t>IA-6</w:t>
            </w:r>
          </w:p>
        </w:tc>
        <w:tc>
          <w:tcPr>
            <w:tcW w:w="1285" w:type="dxa"/>
            <w:vAlign w:val="center"/>
          </w:tcPr>
          <w:p w14:paraId="7F1E35B0" w14:textId="4D394CDB" w:rsidR="00812C6B" w:rsidRDefault="00812C6B" w:rsidP="00F17F2F">
            <w:pPr>
              <w:jc w:val="center"/>
            </w:pPr>
            <w:r>
              <w:t>40.97, -93.42</w:t>
            </w:r>
          </w:p>
        </w:tc>
        <w:tc>
          <w:tcPr>
            <w:tcW w:w="1811" w:type="dxa"/>
            <w:vAlign w:val="center"/>
          </w:tcPr>
          <w:p w14:paraId="44FEAA22" w14:textId="3D9FC505" w:rsidR="00812C6B" w:rsidRDefault="00812C6B" w:rsidP="00F17F2F">
            <w:pPr>
              <w:jc w:val="center"/>
            </w:pPr>
            <w:r>
              <w:t>McNay, IA</w:t>
            </w:r>
          </w:p>
        </w:tc>
        <w:tc>
          <w:tcPr>
            <w:tcW w:w="961" w:type="dxa"/>
            <w:vAlign w:val="center"/>
          </w:tcPr>
          <w:p w14:paraId="78D1A44D" w14:textId="35F5D732" w:rsidR="00812C6B" w:rsidRDefault="00812C6B" w:rsidP="00F17F2F">
            <w:pPr>
              <w:jc w:val="center"/>
            </w:pPr>
            <w:r>
              <w:t>18</w:t>
            </w:r>
          </w:p>
        </w:tc>
        <w:tc>
          <w:tcPr>
            <w:tcW w:w="1167" w:type="dxa"/>
          </w:tcPr>
          <w:p w14:paraId="67D2AA03" w14:textId="7B911337"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4523759" w14:textId="10539E25" w:rsidR="00812C6B" w:rsidRDefault="00812C6B" w:rsidP="00F17F2F">
            <w:pPr>
              <w:jc w:val="center"/>
            </w:pPr>
          </w:p>
        </w:tc>
      </w:tr>
      <w:tr w:rsidR="00812C6B" w14:paraId="243CFF07" w14:textId="7122440B" w:rsidTr="00812C6B">
        <w:trPr>
          <w:cantSplit/>
          <w:jc w:val="center"/>
        </w:trPr>
        <w:tc>
          <w:tcPr>
            <w:tcW w:w="655" w:type="dxa"/>
            <w:vAlign w:val="center"/>
          </w:tcPr>
          <w:p w14:paraId="17C283AE" w14:textId="4EDF8D59" w:rsidR="00812C6B" w:rsidRDefault="00812C6B" w:rsidP="00F17F2F">
            <w:pPr>
              <w:jc w:val="center"/>
            </w:pPr>
            <w:r>
              <w:t>IA-7</w:t>
            </w:r>
          </w:p>
        </w:tc>
        <w:tc>
          <w:tcPr>
            <w:tcW w:w="1285" w:type="dxa"/>
            <w:vAlign w:val="center"/>
          </w:tcPr>
          <w:p w14:paraId="1C425D51" w14:textId="141834F3" w:rsidR="00812C6B" w:rsidRDefault="00812C6B" w:rsidP="00F17F2F">
            <w:pPr>
              <w:jc w:val="center"/>
            </w:pPr>
            <w:r>
              <w:t>41.19, 91.48</w:t>
            </w:r>
          </w:p>
        </w:tc>
        <w:tc>
          <w:tcPr>
            <w:tcW w:w="1811" w:type="dxa"/>
            <w:vAlign w:val="center"/>
          </w:tcPr>
          <w:p w14:paraId="39029B42" w14:textId="153654C9" w:rsidR="00812C6B" w:rsidRDefault="00812C6B" w:rsidP="00F17F2F">
            <w:pPr>
              <w:jc w:val="center"/>
            </w:pPr>
            <w:r>
              <w:t>Crawfordsville, IA</w:t>
            </w:r>
          </w:p>
        </w:tc>
        <w:tc>
          <w:tcPr>
            <w:tcW w:w="961" w:type="dxa"/>
            <w:vAlign w:val="center"/>
          </w:tcPr>
          <w:p w14:paraId="340AFA9C" w14:textId="483D8D00" w:rsidR="00812C6B" w:rsidRDefault="00812C6B" w:rsidP="00F17F2F">
            <w:pPr>
              <w:jc w:val="center"/>
            </w:pPr>
            <w:r>
              <w:t>18</w:t>
            </w:r>
          </w:p>
        </w:tc>
        <w:tc>
          <w:tcPr>
            <w:tcW w:w="1167" w:type="dxa"/>
          </w:tcPr>
          <w:p w14:paraId="4BCBDFE6" w14:textId="079B17B3"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A995DB8" w14:textId="15827AD9" w:rsidR="00812C6B" w:rsidRDefault="00812C6B" w:rsidP="00F17F2F">
            <w:pPr>
              <w:jc w:val="center"/>
            </w:pPr>
          </w:p>
        </w:tc>
      </w:tr>
      <w:tr w:rsidR="00812C6B" w14:paraId="638ACACB" w14:textId="77777777" w:rsidTr="00812C6B">
        <w:trPr>
          <w:cantSplit/>
          <w:jc w:val="center"/>
        </w:trPr>
        <w:tc>
          <w:tcPr>
            <w:tcW w:w="655" w:type="dxa"/>
            <w:vAlign w:val="center"/>
          </w:tcPr>
          <w:p w14:paraId="6338743B" w14:textId="2B885BB3" w:rsidR="00812C6B" w:rsidRPr="00812C6B" w:rsidRDefault="00812C6B" w:rsidP="00F17F2F">
            <w:pPr>
              <w:jc w:val="center"/>
              <w:rPr>
                <w:i/>
                <w:iCs/>
              </w:rPr>
            </w:pPr>
            <w:r w:rsidRPr="00812C6B">
              <w:rPr>
                <w:i/>
                <w:iCs/>
              </w:rPr>
              <w:t>Illinois Sites</w:t>
            </w:r>
          </w:p>
        </w:tc>
        <w:tc>
          <w:tcPr>
            <w:tcW w:w="1285" w:type="dxa"/>
            <w:vAlign w:val="center"/>
          </w:tcPr>
          <w:p w14:paraId="07CFF485" w14:textId="77777777" w:rsidR="00812C6B" w:rsidRDefault="00812C6B" w:rsidP="00F17F2F">
            <w:pPr>
              <w:jc w:val="center"/>
            </w:pPr>
          </w:p>
        </w:tc>
        <w:tc>
          <w:tcPr>
            <w:tcW w:w="1811" w:type="dxa"/>
            <w:vAlign w:val="center"/>
          </w:tcPr>
          <w:p w14:paraId="4FE45A2C" w14:textId="77777777" w:rsidR="00812C6B" w:rsidRDefault="00812C6B" w:rsidP="00F17F2F">
            <w:pPr>
              <w:jc w:val="center"/>
            </w:pPr>
          </w:p>
        </w:tc>
        <w:tc>
          <w:tcPr>
            <w:tcW w:w="961" w:type="dxa"/>
            <w:vAlign w:val="center"/>
          </w:tcPr>
          <w:p w14:paraId="06642B3F" w14:textId="77777777" w:rsidR="00812C6B" w:rsidRDefault="00812C6B" w:rsidP="00F17F2F">
            <w:pPr>
              <w:jc w:val="center"/>
            </w:pPr>
          </w:p>
        </w:tc>
        <w:tc>
          <w:tcPr>
            <w:tcW w:w="1167" w:type="dxa"/>
          </w:tcPr>
          <w:p w14:paraId="4BDBBA85" w14:textId="77777777" w:rsidR="00812C6B" w:rsidRPr="00F17F2F" w:rsidRDefault="00812C6B" w:rsidP="00F17F2F">
            <w:pPr>
              <w:jc w:val="center"/>
              <w:rPr>
                <w:rFonts w:ascii="Calibri" w:eastAsia="Times New Roman" w:hAnsi="Calibri" w:cs="Calibri"/>
                <w:color w:val="000000"/>
              </w:rPr>
            </w:pPr>
          </w:p>
        </w:tc>
        <w:tc>
          <w:tcPr>
            <w:tcW w:w="1996" w:type="dxa"/>
            <w:vAlign w:val="center"/>
          </w:tcPr>
          <w:p w14:paraId="478F67B8" w14:textId="77777777" w:rsidR="00812C6B" w:rsidRDefault="00812C6B" w:rsidP="00F17F2F">
            <w:pPr>
              <w:jc w:val="center"/>
            </w:pPr>
          </w:p>
        </w:tc>
      </w:tr>
      <w:tr w:rsidR="00812C6B" w14:paraId="54C0060A" w14:textId="78AD4245" w:rsidTr="00812C6B">
        <w:trPr>
          <w:cantSplit/>
          <w:jc w:val="center"/>
        </w:trPr>
        <w:tc>
          <w:tcPr>
            <w:tcW w:w="655" w:type="dxa"/>
            <w:vAlign w:val="center"/>
          </w:tcPr>
          <w:p w14:paraId="7459CE4D" w14:textId="1AF9EF98" w:rsidR="00812C6B" w:rsidRDefault="00812C6B" w:rsidP="00F17F2F">
            <w:pPr>
              <w:jc w:val="center"/>
            </w:pPr>
            <w:r>
              <w:t>IL-1</w:t>
            </w:r>
          </w:p>
        </w:tc>
        <w:tc>
          <w:tcPr>
            <w:tcW w:w="1285" w:type="dxa"/>
            <w:vAlign w:val="center"/>
          </w:tcPr>
          <w:p w14:paraId="344C68DE" w14:textId="4916CF18" w:rsidR="00812C6B" w:rsidRDefault="00812C6B" w:rsidP="00F17F2F">
            <w:pPr>
              <w:jc w:val="center"/>
            </w:pPr>
            <w:r>
              <w:t>41.84, -88.86</w:t>
            </w:r>
          </w:p>
        </w:tc>
        <w:tc>
          <w:tcPr>
            <w:tcW w:w="1811" w:type="dxa"/>
            <w:vAlign w:val="center"/>
          </w:tcPr>
          <w:p w14:paraId="725FE117" w14:textId="34D71232" w:rsidR="00812C6B" w:rsidRDefault="00812C6B" w:rsidP="00F17F2F">
            <w:pPr>
              <w:jc w:val="center"/>
            </w:pPr>
            <w:r>
              <w:t>Dekalb, IL</w:t>
            </w:r>
          </w:p>
        </w:tc>
        <w:tc>
          <w:tcPr>
            <w:tcW w:w="961" w:type="dxa"/>
            <w:vAlign w:val="center"/>
          </w:tcPr>
          <w:p w14:paraId="634B2464" w14:textId="44C5578A" w:rsidR="00812C6B" w:rsidRDefault="00812C6B" w:rsidP="00F17F2F">
            <w:pPr>
              <w:jc w:val="center"/>
            </w:pPr>
            <w:r>
              <w:t>10</w:t>
            </w:r>
          </w:p>
        </w:tc>
        <w:tc>
          <w:tcPr>
            <w:tcW w:w="1167" w:type="dxa"/>
          </w:tcPr>
          <w:p w14:paraId="64F46926" w14:textId="6CB2BFAA" w:rsidR="00812C6B" w:rsidRPr="00F17F2F" w:rsidRDefault="00812C6B" w:rsidP="001F63AC">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9D43685" w14:textId="32CFF840" w:rsidR="00812C6B" w:rsidRDefault="00812C6B" w:rsidP="00F17F2F">
            <w:pPr>
              <w:jc w:val="center"/>
            </w:pPr>
          </w:p>
        </w:tc>
      </w:tr>
      <w:tr w:rsidR="00812C6B" w14:paraId="0BD28C03" w14:textId="4D3C640F" w:rsidTr="00812C6B">
        <w:trPr>
          <w:cantSplit/>
          <w:jc w:val="center"/>
        </w:trPr>
        <w:tc>
          <w:tcPr>
            <w:tcW w:w="655" w:type="dxa"/>
            <w:vAlign w:val="center"/>
          </w:tcPr>
          <w:p w14:paraId="65B4952F" w14:textId="417464B7" w:rsidR="00812C6B" w:rsidRDefault="00812C6B" w:rsidP="00F17F2F">
            <w:pPr>
              <w:jc w:val="center"/>
            </w:pPr>
            <w:r>
              <w:t>IL-2</w:t>
            </w:r>
          </w:p>
        </w:tc>
        <w:tc>
          <w:tcPr>
            <w:tcW w:w="1285" w:type="dxa"/>
            <w:vAlign w:val="center"/>
          </w:tcPr>
          <w:p w14:paraId="5BCC06F6" w14:textId="0E4FCADD" w:rsidR="00812C6B" w:rsidRDefault="00812C6B" w:rsidP="00F17F2F">
            <w:pPr>
              <w:jc w:val="center"/>
            </w:pPr>
            <w:r>
              <w:t>40.93, 90.73</w:t>
            </w:r>
          </w:p>
        </w:tc>
        <w:tc>
          <w:tcPr>
            <w:tcW w:w="1811" w:type="dxa"/>
            <w:vAlign w:val="center"/>
          </w:tcPr>
          <w:p w14:paraId="3D33F1DF" w14:textId="4AB84D31" w:rsidR="00812C6B" w:rsidRDefault="00812C6B" w:rsidP="00F17F2F">
            <w:pPr>
              <w:jc w:val="center"/>
            </w:pPr>
            <w:r>
              <w:t>Monmouth, IL</w:t>
            </w:r>
          </w:p>
        </w:tc>
        <w:tc>
          <w:tcPr>
            <w:tcW w:w="961" w:type="dxa"/>
            <w:vAlign w:val="center"/>
          </w:tcPr>
          <w:p w14:paraId="0CD2BE13" w14:textId="5DDCE736" w:rsidR="00812C6B" w:rsidRDefault="00812C6B" w:rsidP="00F17F2F">
            <w:pPr>
              <w:jc w:val="center"/>
            </w:pPr>
            <w:r>
              <w:t>10</w:t>
            </w:r>
          </w:p>
        </w:tc>
        <w:tc>
          <w:tcPr>
            <w:tcW w:w="1167" w:type="dxa"/>
          </w:tcPr>
          <w:p w14:paraId="3E56F6F5" w14:textId="206FC7C2"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0D761D4" w14:textId="3EF7622C" w:rsidR="00812C6B" w:rsidRDefault="00812C6B" w:rsidP="00F17F2F">
            <w:pPr>
              <w:jc w:val="center"/>
            </w:pPr>
          </w:p>
        </w:tc>
      </w:tr>
      <w:tr w:rsidR="00812C6B" w14:paraId="07C67DC3" w14:textId="01D0B558" w:rsidTr="00812C6B">
        <w:trPr>
          <w:cantSplit/>
          <w:jc w:val="center"/>
        </w:trPr>
        <w:tc>
          <w:tcPr>
            <w:tcW w:w="655" w:type="dxa"/>
            <w:vAlign w:val="center"/>
          </w:tcPr>
          <w:p w14:paraId="27520FE8" w14:textId="47FFD69A" w:rsidR="00812C6B" w:rsidRDefault="00812C6B" w:rsidP="00F17F2F">
            <w:pPr>
              <w:jc w:val="center"/>
            </w:pPr>
            <w:r>
              <w:t>IL-3</w:t>
            </w:r>
          </w:p>
        </w:tc>
        <w:tc>
          <w:tcPr>
            <w:tcW w:w="1285" w:type="dxa"/>
            <w:vAlign w:val="center"/>
          </w:tcPr>
          <w:p w14:paraId="1238EF55" w14:textId="49A50E3C" w:rsidR="00812C6B" w:rsidRDefault="00812C6B" w:rsidP="00F17F2F">
            <w:pPr>
              <w:jc w:val="center"/>
            </w:pPr>
            <w:r>
              <w:t>39.80, -90.82</w:t>
            </w:r>
          </w:p>
        </w:tc>
        <w:tc>
          <w:tcPr>
            <w:tcW w:w="1811" w:type="dxa"/>
            <w:vAlign w:val="center"/>
          </w:tcPr>
          <w:p w14:paraId="2D423E43" w14:textId="7812CA4D" w:rsidR="00812C6B" w:rsidRDefault="00812C6B" w:rsidP="00F17F2F">
            <w:pPr>
              <w:jc w:val="center"/>
            </w:pPr>
            <w:r>
              <w:t>Orr Center, IL</w:t>
            </w:r>
          </w:p>
        </w:tc>
        <w:tc>
          <w:tcPr>
            <w:tcW w:w="961" w:type="dxa"/>
            <w:vAlign w:val="center"/>
          </w:tcPr>
          <w:p w14:paraId="615B5486" w14:textId="300EDF95" w:rsidR="00812C6B" w:rsidRDefault="00812C6B" w:rsidP="00F17F2F">
            <w:pPr>
              <w:jc w:val="center"/>
            </w:pPr>
            <w:r>
              <w:t>10</w:t>
            </w:r>
          </w:p>
        </w:tc>
        <w:tc>
          <w:tcPr>
            <w:tcW w:w="1167" w:type="dxa"/>
          </w:tcPr>
          <w:p w14:paraId="0825DE20" w14:textId="7B4F1FA3"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EC9B4B4" w14:textId="074D5BAC" w:rsidR="00812C6B" w:rsidRDefault="00812C6B" w:rsidP="00F17F2F">
            <w:pPr>
              <w:jc w:val="center"/>
            </w:pPr>
          </w:p>
        </w:tc>
      </w:tr>
      <w:tr w:rsidR="00812C6B" w14:paraId="537EDA19" w14:textId="5B263F06" w:rsidTr="00812C6B">
        <w:trPr>
          <w:cantSplit/>
          <w:jc w:val="center"/>
        </w:trPr>
        <w:tc>
          <w:tcPr>
            <w:tcW w:w="655" w:type="dxa"/>
            <w:vAlign w:val="center"/>
          </w:tcPr>
          <w:p w14:paraId="64D35696" w14:textId="61317972" w:rsidR="00812C6B" w:rsidRDefault="00812C6B" w:rsidP="00F17F2F">
            <w:pPr>
              <w:jc w:val="center"/>
            </w:pPr>
            <w:r>
              <w:t>IL-4</w:t>
            </w:r>
          </w:p>
        </w:tc>
        <w:tc>
          <w:tcPr>
            <w:tcW w:w="1285" w:type="dxa"/>
            <w:vAlign w:val="center"/>
          </w:tcPr>
          <w:p w14:paraId="1AADB3E7" w14:textId="2611CFCB" w:rsidR="00812C6B" w:rsidRDefault="00812C6B" w:rsidP="00F17F2F">
            <w:pPr>
              <w:jc w:val="center"/>
            </w:pPr>
            <w:r>
              <w:t>40.08, 88.22</w:t>
            </w:r>
          </w:p>
        </w:tc>
        <w:tc>
          <w:tcPr>
            <w:tcW w:w="1811" w:type="dxa"/>
            <w:vAlign w:val="center"/>
          </w:tcPr>
          <w:p w14:paraId="14DB5E9E" w14:textId="6F087309" w:rsidR="00812C6B" w:rsidRDefault="00812C6B" w:rsidP="00F17F2F">
            <w:pPr>
              <w:jc w:val="center"/>
            </w:pPr>
            <w:r>
              <w:t>Urbana, IL</w:t>
            </w:r>
          </w:p>
        </w:tc>
        <w:tc>
          <w:tcPr>
            <w:tcW w:w="961" w:type="dxa"/>
            <w:vAlign w:val="center"/>
          </w:tcPr>
          <w:p w14:paraId="3EC981A1" w14:textId="4428CC19" w:rsidR="00812C6B" w:rsidRDefault="00812C6B" w:rsidP="00F17F2F">
            <w:pPr>
              <w:jc w:val="center"/>
            </w:pPr>
            <w:r>
              <w:t>10</w:t>
            </w:r>
          </w:p>
        </w:tc>
        <w:tc>
          <w:tcPr>
            <w:tcW w:w="1167" w:type="dxa"/>
          </w:tcPr>
          <w:p w14:paraId="07CA1265" w14:textId="257D98F7"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654CADA8" w14:textId="6918ED8A" w:rsidR="00812C6B" w:rsidRDefault="00812C6B" w:rsidP="00F17F2F">
            <w:pPr>
              <w:jc w:val="center"/>
            </w:pPr>
          </w:p>
        </w:tc>
      </w:tr>
      <w:tr w:rsidR="00812C6B" w14:paraId="75CAA94E" w14:textId="49AEF620" w:rsidTr="00812C6B">
        <w:trPr>
          <w:cantSplit/>
          <w:jc w:val="center"/>
        </w:trPr>
        <w:tc>
          <w:tcPr>
            <w:tcW w:w="655" w:type="dxa"/>
            <w:vAlign w:val="center"/>
          </w:tcPr>
          <w:p w14:paraId="4481DE67" w14:textId="068E8168" w:rsidR="00812C6B" w:rsidRDefault="00812C6B" w:rsidP="00F17F2F">
            <w:pPr>
              <w:jc w:val="center"/>
            </w:pPr>
            <w:r>
              <w:t>IL-5</w:t>
            </w:r>
          </w:p>
        </w:tc>
        <w:tc>
          <w:tcPr>
            <w:tcW w:w="1285" w:type="dxa"/>
            <w:vAlign w:val="center"/>
          </w:tcPr>
          <w:p w14:paraId="453DEFC8" w14:textId="34122282" w:rsidR="00812C6B" w:rsidRDefault="00812C6B" w:rsidP="00F17F2F">
            <w:pPr>
              <w:jc w:val="center"/>
            </w:pPr>
            <w:r>
              <w:t>38.95, -88.96</w:t>
            </w:r>
          </w:p>
        </w:tc>
        <w:tc>
          <w:tcPr>
            <w:tcW w:w="1811" w:type="dxa"/>
            <w:vAlign w:val="center"/>
          </w:tcPr>
          <w:p w14:paraId="7424A7BE" w14:textId="36C7CEB4" w:rsidR="00812C6B" w:rsidRDefault="00812C6B" w:rsidP="00F17F2F">
            <w:pPr>
              <w:jc w:val="center"/>
            </w:pPr>
            <w:r>
              <w:t>Brownstown, IL</w:t>
            </w:r>
          </w:p>
        </w:tc>
        <w:tc>
          <w:tcPr>
            <w:tcW w:w="961" w:type="dxa"/>
            <w:vAlign w:val="center"/>
          </w:tcPr>
          <w:p w14:paraId="3D4406EE" w14:textId="1608378E" w:rsidR="00812C6B" w:rsidRDefault="00812C6B" w:rsidP="00F17F2F">
            <w:pPr>
              <w:jc w:val="center"/>
            </w:pPr>
            <w:r>
              <w:t>8</w:t>
            </w:r>
          </w:p>
        </w:tc>
        <w:tc>
          <w:tcPr>
            <w:tcW w:w="1167" w:type="dxa"/>
          </w:tcPr>
          <w:p w14:paraId="508FE72C" w14:textId="5E62132C"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5824F946" w14:textId="32DD9520" w:rsidR="00812C6B" w:rsidRDefault="00812C6B" w:rsidP="00F17F2F">
            <w:pPr>
              <w:jc w:val="center"/>
            </w:pPr>
          </w:p>
        </w:tc>
      </w:tr>
      <w:tr w:rsidR="00812C6B" w14:paraId="07393FD1" w14:textId="1D7BCF7E" w:rsidTr="00812C6B">
        <w:trPr>
          <w:cantSplit/>
          <w:jc w:val="center"/>
        </w:trPr>
        <w:tc>
          <w:tcPr>
            <w:tcW w:w="655" w:type="dxa"/>
            <w:vAlign w:val="center"/>
          </w:tcPr>
          <w:p w14:paraId="7ACE1529" w14:textId="406D8DFF" w:rsidR="00812C6B" w:rsidRDefault="00812C6B" w:rsidP="00F17F2F">
            <w:pPr>
              <w:jc w:val="center"/>
            </w:pPr>
            <w:r>
              <w:t>IL-6</w:t>
            </w:r>
          </w:p>
        </w:tc>
        <w:tc>
          <w:tcPr>
            <w:tcW w:w="1285" w:type="dxa"/>
            <w:vAlign w:val="center"/>
          </w:tcPr>
          <w:p w14:paraId="4F0EC19A" w14:textId="197967F0" w:rsidR="00812C6B" w:rsidRDefault="00812C6B" w:rsidP="00F17F2F">
            <w:pPr>
              <w:jc w:val="center"/>
            </w:pPr>
            <w:r>
              <w:t>37.46, -88.72</w:t>
            </w:r>
          </w:p>
        </w:tc>
        <w:tc>
          <w:tcPr>
            <w:tcW w:w="1811" w:type="dxa"/>
            <w:vAlign w:val="center"/>
          </w:tcPr>
          <w:p w14:paraId="04260698" w14:textId="46E79AEF" w:rsidR="00812C6B" w:rsidRDefault="00812C6B" w:rsidP="00F17F2F">
            <w:pPr>
              <w:jc w:val="center"/>
            </w:pPr>
            <w:r>
              <w:t>Dixon Springs, IL upland area</w:t>
            </w:r>
          </w:p>
        </w:tc>
        <w:tc>
          <w:tcPr>
            <w:tcW w:w="961" w:type="dxa"/>
            <w:vAlign w:val="center"/>
          </w:tcPr>
          <w:p w14:paraId="41D799EF" w14:textId="68F986FF" w:rsidR="00812C6B" w:rsidRDefault="00812C6B" w:rsidP="00F17F2F">
            <w:pPr>
              <w:jc w:val="center"/>
            </w:pPr>
            <w:r>
              <w:t>10</w:t>
            </w:r>
          </w:p>
        </w:tc>
        <w:tc>
          <w:tcPr>
            <w:tcW w:w="1167" w:type="dxa"/>
          </w:tcPr>
          <w:p w14:paraId="2CC04E5C" w14:textId="738657D9"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1D3DF2E" w14:textId="3EC1AEC5" w:rsidR="00812C6B" w:rsidRDefault="00812C6B" w:rsidP="00F17F2F">
            <w:pPr>
              <w:jc w:val="center"/>
            </w:pPr>
          </w:p>
        </w:tc>
      </w:tr>
      <w:tr w:rsidR="00812C6B" w14:paraId="187B02F2" w14:textId="2825A95A" w:rsidTr="00812C6B">
        <w:trPr>
          <w:cantSplit/>
          <w:jc w:val="center"/>
        </w:trPr>
        <w:tc>
          <w:tcPr>
            <w:tcW w:w="655" w:type="dxa"/>
            <w:vAlign w:val="center"/>
          </w:tcPr>
          <w:p w14:paraId="3A51EE2C" w14:textId="38C17AAB" w:rsidR="00812C6B" w:rsidRDefault="00812C6B" w:rsidP="00F17F2F">
            <w:pPr>
              <w:jc w:val="center"/>
            </w:pPr>
            <w:r>
              <w:t>IL-7</w:t>
            </w:r>
          </w:p>
        </w:tc>
        <w:tc>
          <w:tcPr>
            <w:tcW w:w="1285" w:type="dxa"/>
            <w:vAlign w:val="center"/>
          </w:tcPr>
          <w:p w14:paraId="742ADF21" w14:textId="6CA1CB7C" w:rsidR="00812C6B" w:rsidRDefault="00812C6B" w:rsidP="00F17F2F">
            <w:pPr>
              <w:jc w:val="center"/>
            </w:pPr>
            <w:r>
              <w:t>37.42, -88.66</w:t>
            </w:r>
          </w:p>
        </w:tc>
        <w:tc>
          <w:tcPr>
            <w:tcW w:w="1811" w:type="dxa"/>
            <w:vAlign w:val="center"/>
          </w:tcPr>
          <w:p w14:paraId="2BBEEA54" w14:textId="555A3359" w:rsidR="00812C6B" w:rsidRDefault="00812C6B" w:rsidP="00F17F2F">
            <w:pPr>
              <w:jc w:val="center"/>
            </w:pPr>
            <w:r>
              <w:t>Dixon Springs, IL lowland area</w:t>
            </w:r>
          </w:p>
        </w:tc>
        <w:tc>
          <w:tcPr>
            <w:tcW w:w="961" w:type="dxa"/>
            <w:vAlign w:val="center"/>
          </w:tcPr>
          <w:p w14:paraId="56305D60" w14:textId="3464A0A0" w:rsidR="00812C6B" w:rsidRDefault="00812C6B" w:rsidP="00F17F2F">
            <w:pPr>
              <w:jc w:val="center"/>
            </w:pPr>
            <w:r>
              <w:t>10</w:t>
            </w:r>
          </w:p>
        </w:tc>
        <w:tc>
          <w:tcPr>
            <w:tcW w:w="1167" w:type="dxa"/>
          </w:tcPr>
          <w:p w14:paraId="3302B99F" w14:textId="03E50A02"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47DE99AB" w14:textId="56202B1D" w:rsidR="00812C6B" w:rsidRDefault="00812C6B" w:rsidP="00F17F2F">
            <w:pPr>
              <w:jc w:val="center"/>
            </w:pPr>
          </w:p>
        </w:tc>
      </w:tr>
    </w:tbl>
    <w:p w14:paraId="50A93AD0" w14:textId="07422E55" w:rsidR="00E16E6E" w:rsidRDefault="00E16E6E" w:rsidP="00E16E6E"/>
    <w:p w14:paraId="10F83485" w14:textId="77777777" w:rsidR="00E16E6E" w:rsidRDefault="00E16E6E"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7EDA6C3F" w:rsidR="00FE3147" w:rsidRDefault="00FE3147" w:rsidP="007A1C67">
      <w:pPr>
        <w:pStyle w:val="Heading2"/>
      </w:pPr>
      <w:r>
        <w:t>Modelling</w:t>
      </w:r>
    </w:p>
    <w:p w14:paraId="3A39B42A" w14:textId="06951808" w:rsidR="00C60178" w:rsidRDefault="00812C6B" w:rsidP="00C60178">
      <w:r>
        <w:t xml:space="preserve">All modelling was done using APSIM v.10 with the SWIM module, XX, XX. Soils were built using SSURGO data (CITE) and adjusted </w:t>
      </w:r>
      <w:r w:rsidR="00C60178">
        <w:t>using</w:t>
      </w:r>
      <w:r>
        <w:t xml:space="preserve"> on-site measurements as they were available. All management activities were taken from field logs. Individual maize cultivars were built to reflect maturity groups</w:t>
      </w:r>
      <w:r w:rsidR="00C60178">
        <w:t xml:space="preserve"> of maize. Soybean cultivars XX</w:t>
      </w:r>
      <w:r>
        <w:t xml:space="preserve">. </w:t>
      </w:r>
    </w:p>
    <w:p w14:paraId="1C77B4F6" w14:textId="7B7393C3" w:rsidR="00FE3147" w:rsidRDefault="00C60178" w:rsidP="00C60178">
      <w:r>
        <w:t xml:space="preserve">To explore the potential of changes in </w:t>
      </w:r>
      <w:r w:rsidR="000A6FE5">
        <w:t xml:space="preserve">model </w:t>
      </w:r>
      <w:r>
        <w:t xml:space="preserve">parameters to capture the continuous maize penalty, a </w:t>
      </w:r>
      <w:r w:rsidR="00812C6B">
        <w:t xml:space="preserve">model was calibrated to the maize-soybean rotation data </w:t>
      </w:r>
      <w:r>
        <w:t xml:space="preserve">at each site </w:t>
      </w:r>
      <w:r w:rsidR="00812C6B">
        <w:t>by adjusting nitrogen mineralization</w:t>
      </w:r>
      <w:r>
        <w:t xml:space="preserve">, etc. (Mitch?). The rotation-calibrated model was then run for the continuous maize </w:t>
      </w:r>
      <w:r>
        <w:lastRenderedPageBreak/>
        <w:t>system</w:t>
      </w:r>
      <w:r w:rsidR="000A6FE5">
        <w:t xml:space="preserve"> as a baseline</w:t>
      </w:r>
      <w:r>
        <w:t xml:space="preserve">. Single parameters were adjusted one at a time, and the continuous maize model was re-run to calculate the change in model-predicted continuous maize penalty. </w:t>
      </w:r>
    </w:p>
    <w:p w14:paraId="0C3A024D" w14:textId="55917A65" w:rsidR="00C60178" w:rsidRDefault="00C60178" w:rsidP="00C60178">
      <w:r>
        <w:t xml:space="preserve">To explore the possibility of having parameters change dynamically in response to specified conditions, we built X scripts </w:t>
      </w:r>
    </w:p>
    <w:p w14:paraId="5DAE58C7" w14:textId="77777777" w:rsidR="00812C6B" w:rsidRDefault="00812C6B" w:rsidP="00812C6B">
      <w:pPr>
        <w:pStyle w:val="m-5394878258787082074msolistparagraph"/>
        <w:shd w:val="clear" w:color="auto" w:fill="FFFFFF"/>
        <w:spacing w:before="0" w:beforeAutospacing="0" w:after="0" w:afterAutospacing="0"/>
        <w:rPr>
          <w:rFonts w:ascii="Calibri" w:hAnsi="Calibri" w:cs="Calibri"/>
          <w:color w:val="222222"/>
        </w:rPr>
      </w:pPr>
    </w:p>
    <w:p w14:paraId="5C9FDD73" w14:textId="283409DF" w:rsidR="00FE3147" w:rsidRDefault="00FE3147" w:rsidP="007A1C67">
      <w:pPr>
        <w:pStyle w:val="Heading2"/>
      </w:pPr>
      <w:r>
        <w:t>Statistical analyses</w:t>
      </w:r>
    </w:p>
    <w:p w14:paraId="4B534F41" w14:textId="4AB952D0" w:rsidR="00C60178" w:rsidRDefault="00C60178" w:rsidP="007C75F1"/>
    <w:p w14:paraId="6B7E66E4" w14:textId="6B3E2B51" w:rsidR="009C0197" w:rsidRDefault="009C0197" w:rsidP="007C75F1">
      <w:r>
        <w:t>All statistical analyses were done using R version 4.0.3 and using the tidyverse collection of packages (</w:t>
      </w:r>
      <w:r w:rsidRPr="009C0197">
        <w:rPr>
          <w:color w:val="FF0000"/>
        </w:rPr>
        <w:t>CITE</w:t>
      </w:r>
      <w:r>
        <w:t xml:space="preserve">). Mixed effects models were fit using the </w:t>
      </w:r>
      <w:r w:rsidRPr="000A6FE5">
        <w:rPr>
          <w:i/>
          <w:iCs/>
        </w:rPr>
        <w:t>lme4</w:t>
      </w:r>
      <w:r>
        <w:t xml:space="preserve"> package (</w:t>
      </w:r>
      <w:r w:rsidRPr="009C0197">
        <w:rPr>
          <w:color w:val="FF0000"/>
        </w:rPr>
        <w:t>CITE</w:t>
      </w:r>
      <w:r>
        <w:t xml:space="preserve">), non-linear models were fit using the </w:t>
      </w:r>
      <w:r w:rsidRPr="000A6FE5">
        <w:rPr>
          <w:i/>
          <w:iCs/>
        </w:rPr>
        <w:t>nlraa</w:t>
      </w:r>
      <w:r>
        <w:t xml:space="preserve"> package (</w:t>
      </w:r>
      <w:r w:rsidRPr="009C0197">
        <w:rPr>
          <w:color w:val="FF0000"/>
        </w:rPr>
        <w:t>CITE</w:t>
      </w:r>
      <w:r>
        <w:t xml:space="preserve">). Other packages are cited upon mention. </w:t>
      </w:r>
    </w:p>
    <w:p w14:paraId="66B4F091" w14:textId="55563BF9" w:rsidR="00C60178" w:rsidRDefault="00C60178" w:rsidP="007C75F1">
      <w:r>
        <w:t>Changes in maize yields over time were assessed using a mixed effect linear model. Yield data from plots receiving at least 180 kg ha</w:t>
      </w:r>
      <w:r w:rsidRPr="000A6FE5">
        <w:rPr>
          <w:vertAlign w:val="superscript"/>
        </w:rPr>
        <w:t>-1</w:t>
      </w:r>
      <w:r>
        <w:t xml:space="preserve"> were set as the response variable with a fixed effect of cropping system (rotated, continuous), year</w:t>
      </w:r>
      <w:r w:rsidR="000A6FE5">
        <w:t xml:space="preserve"> as a continuous variable</w:t>
      </w:r>
      <w:r>
        <w:t xml:space="preserve">, </w:t>
      </w:r>
      <w:r w:rsidR="000A6FE5">
        <w:t xml:space="preserve">and </w:t>
      </w:r>
      <w:r>
        <w:t>their interaction, and a random intercept for site.</w:t>
      </w:r>
      <w:r w:rsidR="00E55248">
        <w:t xml:space="preserve"> Additionally, the relationship within a site was investigated using site as a fixed effect to ensure the overall effect was not masking different within-site patterns. The significance of the change in penalty over time was estimated by subtracting the continuous maize yields from the rotated maize yields in each site-year at each N rate above 180 kg ha</w:t>
      </w:r>
      <w:r w:rsidR="009C0197" w:rsidRPr="0043381C">
        <w:rPr>
          <w:sz w:val="24"/>
          <w:szCs w:val="24"/>
          <w:vertAlign w:val="superscript"/>
        </w:rPr>
        <w:t>-1</w:t>
      </w:r>
      <w:r w:rsidR="00E55248">
        <w:t xml:space="preserve"> and fitting a mixed effect linear model with the penalty as the response variable, year as a fixed effect, and a random intercept for site. We chose to use all data above 180 kg ha</w:t>
      </w:r>
      <w:r w:rsidR="009C0197" w:rsidRPr="0043381C">
        <w:rPr>
          <w:sz w:val="24"/>
          <w:szCs w:val="24"/>
          <w:vertAlign w:val="superscript"/>
        </w:rPr>
        <w:t>-1</w:t>
      </w:r>
      <w:r w:rsidR="00E55248">
        <w:t xml:space="preserve"> for this statistical model to provide more power to detect trends. In all subsequent estimations of the penalty the quadratic plateau method was used. </w:t>
      </w:r>
    </w:p>
    <w:p w14:paraId="3B0CC85E" w14:textId="7FD59B87" w:rsidR="009862B7" w:rsidRDefault="00E55248" w:rsidP="007C75F1">
      <w:r>
        <w:t>To estimate the size of the penalty, a</w:t>
      </w:r>
      <w:r w:rsidR="00FE3147">
        <w:t xml:space="preserve"> quadratic plateau was fit to each site-year for </w:t>
      </w:r>
      <w:r w:rsidR="00374EC6">
        <w:t xml:space="preserve">each system’s </w:t>
      </w:r>
      <w:r w:rsidR="009862B7">
        <w:t>maize yields</w:t>
      </w:r>
      <w:r w:rsidR="00374EC6">
        <w:t xml:space="preserve"> as a function of </w:t>
      </w:r>
      <w:r w:rsidR="009862B7">
        <w:t xml:space="preserve">N fertilization rate (e.g. Figure </w:t>
      </w:r>
      <w:r w:rsidR="002B3D73">
        <w:t>2</w:t>
      </w:r>
      <w:r w:rsidR="009862B7">
        <w:t xml:space="preserve">). </w:t>
      </w:r>
      <w:r>
        <w:t xml:space="preserve">It is well-established that at the agronomically-optimum nitrogen rate (AONR) for maize following soybean, continuous maize yields </w:t>
      </w:r>
      <w:r w:rsidR="000A6FE5">
        <w:t xml:space="preserve">are </w:t>
      </w:r>
      <w:r>
        <w:t>lower (</w:t>
      </w:r>
      <w:r w:rsidRPr="009C0197">
        <w:rPr>
          <w:color w:val="FF0000"/>
        </w:rPr>
        <w:t>CITE</w:t>
      </w:r>
      <w:r>
        <w:t xml:space="preserve">). We refer to this as the </w:t>
      </w:r>
      <w:r w:rsidR="002B3D73">
        <w:t xml:space="preserve">full penalty, and it is a combination of a N penalty and the </w:t>
      </w:r>
      <w:r w:rsidR="000A6FE5">
        <w:t xml:space="preserve">observed </w:t>
      </w:r>
      <w:r w:rsidR="002B3D73">
        <w:t xml:space="preserve">continuous maize penalty. Using the quadratic plateau method, we separated the full penalty into </w:t>
      </w:r>
      <w:r w:rsidR="000A6FE5">
        <w:t>these two</w:t>
      </w:r>
      <w:r w:rsidR="002B3D73">
        <w:t xml:space="preserve"> components</w:t>
      </w:r>
      <w:r>
        <w:t xml:space="preserve">. We define the </w:t>
      </w:r>
      <w:r w:rsidR="000A6FE5">
        <w:t xml:space="preserve">observed </w:t>
      </w:r>
      <w:r>
        <w:t>continuous maize penalty as the difference between the rotated maize yields at the rotated</w:t>
      </w:r>
      <w:r w:rsidR="002B3D73">
        <w:t>-</w:t>
      </w:r>
      <w:r>
        <w:t>AONR and the continuous maize yields at the continuous</w:t>
      </w:r>
      <w:r w:rsidR="002B3D73">
        <w:t>-</w:t>
      </w:r>
      <w:r>
        <w:t xml:space="preserve">AONR. </w:t>
      </w:r>
      <w:r w:rsidR="002B3D73">
        <w:t xml:space="preserve">The N penalty was estimated as the </w:t>
      </w:r>
      <w:r w:rsidR="009862B7">
        <w:t xml:space="preserve">difference between the </w:t>
      </w:r>
      <w:r w:rsidR="002B3D73">
        <w:t>continuous</w:t>
      </w:r>
      <w:r w:rsidR="009E3292">
        <w:t xml:space="preserve"> maize yield</w:t>
      </w:r>
      <w:r w:rsidR="009862B7">
        <w:t xml:space="preserve"> at the</w:t>
      </w:r>
      <w:r w:rsidR="009E3292">
        <w:t xml:space="preserve"> rotated</w:t>
      </w:r>
      <w:r w:rsidR="002B3D73">
        <w:t>-</w:t>
      </w:r>
      <w:r w:rsidR="009862B7">
        <w:t>AONR</w:t>
      </w:r>
      <w:r w:rsidR="009E3292">
        <w:t xml:space="preserve"> </w:t>
      </w:r>
      <w:r w:rsidR="009862B7">
        <w:t xml:space="preserve">and the </w:t>
      </w:r>
      <w:r w:rsidR="009E3292">
        <w:t xml:space="preserve">continuous maize yield </w:t>
      </w:r>
      <w:r w:rsidR="009862B7">
        <w:t xml:space="preserve">at the </w:t>
      </w:r>
      <w:r w:rsidR="009E3292">
        <w:t>continuous</w:t>
      </w:r>
      <w:r w:rsidR="002B3D73">
        <w:t>-</w:t>
      </w:r>
      <w:r w:rsidR="009862B7">
        <w:t>AONR</w:t>
      </w:r>
      <w:r w:rsidR="002B3D73">
        <w:t xml:space="preserve">; this is the yield that can be gained in a continuous maize system </w:t>
      </w:r>
      <w:r w:rsidR="009E3292">
        <w:t xml:space="preserve">through </w:t>
      </w:r>
      <w:r w:rsidR="009862B7">
        <w:t xml:space="preserve">additional N fertilizer </w:t>
      </w:r>
      <w:r w:rsidR="009E3292">
        <w:t xml:space="preserve">application </w:t>
      </w:r>
      <w:r w:rsidR="009862B7">
        <w:t xml:space="preserve">above the </w:t>
      </w:r>
      <w:r w:rsidR="009E3292">
        <w:t xml:space="preserve">rotated </w:t>
      </w:r>
      <w:r w:rsidR="009862B7">
        <w:t xml:space="preserve">AONR. </w:t>
      </w:r>
      <w:r w:rsidR="009C0197">
        <w:t xml:space="preserve">There is a large amount of uncertainty in AONR estimations with </w:t>
      </w:r>
      <w:r w:rsidR="000A6FE5">
        <w:t>less than 10</w:t>
      </w:r>
      <w:r w:rsidR="009C0197">
        <w:t xml:space="preserve"> points of data, and we fully recognize the estimation of the N-penalty is sensitive to the </w:t>
      </w:r>
      <w:r w:rsidR="000A6FE5">
        <w:t xml:space="preserve">rotated </w:t>
      </w:r>
      <w:r w:rsidR="009C0197">
        <w:t xml:space="preserve">AONR value; we therefore do not interpret the N-penalty as a robust estimation but rather </w:t>
      </w:r>
      <w:r w:rsidR="007A7E74">
        <w:t xml:space="preserve">use it as an indication of whether the N-penalty and observed penalty are related. </w:t>
      </w:r>
      <w:r w:rsidR="009E3292">
        <w:t>When quadratic plateau models did not converge for at least one of the cropping systems in that site-year, the site-year’s penalty was assumed to be in-estimable</w:t>
      </w:r>
      <w:r w:rsidR="002B3D73">
        <w:t xml:space="preserve">. All fits and component estimates are provided in </w:t>
      </w:r>
      <w:r w:rsidR="009E3292">
        <w:t>supplementary material.</w:t>
      </w:r>
      <w:r w:rsidR="009862B7">
        <w:t xml:space="preserve">  </w:t>
      </w:r>
      <w:r w:rsidR="0043381C">
        <w:t xml:space="preserve">For simplification, the yields at each system’s respective AONR rates are hereafter referred to as the maximum yields. </w:t>
      </w:r>
    </w:p>
    <w:p w14:paraId="1604E1AB" w14:textId="4170CA7D" w:rsidR="0043381C" w:rsidRDefault="00C446DC" w:rsidP="0043381C">
      <w:pPr>
        <w:keepNext/>
      </w:pPr>
      <w:r>
        <w:rPr>
          <w:noProof/>
        </w:rPr>
        <w:lastRenderedPageBreak/>
        <w:drawing>
          <wp:inline distT="0" distB="0" distL="0" distR="0" wp14:anchorId="168F7BF3" wp14:editId="1F7172BA">
            <wp:extent cx="5943600" cy="2735580"/>
            <wp:effectExtent l="0" t="0" r="0" b="762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7751E026" w14:textId="358B1093" w:rsidR="009862B7" w:rsidRDefault="0043381C" w:rsidP="0043381C">
      <w:pPr>
        <w:pStyle w:val="Caption"/>
      </w:pPr>
      <w:r w:rsidRPr="003B5323">
        <w:rPr>
          <w:b/>
          <w:bCs/>
        </w:rPr>
        <w:t xml:space="preserve">Figure </w:t>
      </w:r>
      <w:r w:rsidR="00DB1077" w:rsidRPr="003B5323">
        <w:rPr>
          <w:b/>
          <w:bCs/>
        </w:rPr>
        <w:fldChar w:fldCharType="begin"/>
      </w:r>
      <w:r w:rsidR="00DB1077" w:rsidRPr="003B5323">
        <w:rPr>
          <w:b/>
          <w:bCs/>
        </w:rPr>
        <w:instrText xml:space="preserve"> SEQ Figure \* ARABIC </w:instrText>
      </w:r>
      <w:r w:rsidR="00DB1077" w:rsidRPr="003B5323">
        <w:rPr>
          <w:b/>
          <w:bCs/>
        </w:rPr>
        <w:fldChar w:fldCharType="separate"/>
      </w:r>
      <w:r w:rsidR="002F0E1C">
        <w:rPr>
          <w:b/>
          <w:bCs/>
          <w:noProof/>
        </w:rPr>
        <w:t>2</w:t>
      </w:r>
      <w:r w:rsidR="00DB1077" w:rsidRPr="003B5323">
        <w:rPr>
          <w:b/>
          <w:bCs/>
          <w:noProof/>
        </w:rPr>
        <w:fldChar w:fldCharType="end"/>
      </w:r>
      <w:r>
        <w:t xml:space="preserve"> Conceptual diagram of parsing</w:t>
      </w:r>
      <w:r w:rsidR="000A6FE5">
        <w:t xml:space="preserve"> the</w:t>
      </w:r>
      <w:r>
        <w:t xml:space="preserve"> full penalty into the amount of penalty that is compensated for through additional nitrogen (N) fertilization and the remaining continuous maize penalty that is observed even at high N inputs. Data is from IA-4 2003, original data is presented (circles) connected by a dotted line to aid in viewing, thick lines represent the quadratic plateau non-linear model predictions, and the agronomically-optimum-nitrogen-rate (AONR) for each system (large diamonds)</w:t>
      </w:r>
    </w:p>
    <w:p w14:paraId="0D28D52F" w14:textId="68B431D0" w:rsidR="009862B7" w:rsidRDefault="0043381C" w:rsidP="007C75F1">
      <w:r>
        <w:t xml:space="preserve">Maximum </w:t>
      </w:r>
      <w:r w:rsidR="009862B7">
        <w:t xml:space="preserve">yields of each system were compared using a mixed effect model with </w:t>
      </w:r>
      <w:r w:rsidR="009E3292">
        <w:t xml:space="preserve">the </w:t>
      </w:r>
      <w:r>
        <w:t>max</w:t>
      </w:r>
      <w:r w:rsidR="009E3292">
        <w:t>-</w:t>
      </w:r>
      <w:r w:rsidR="009862B7">
        <w:t xml:space="preserve">yield as the response variable, cropping system as a fixed effect, and a random intercept for both site and </w:t>
      </w:r>
      <w:r w:rsidR="009E3292">
        <w:t xml:space="preserve">a </w:t>
      </w:r>
      <w:r w:rsidR="009862B7">
        <w:t>year</w:t>
      </w:r>
      <w:r w:rsidR="009E3292">
        <w:t xml:space="preserve"> factor</w:t>
      </w:r>
      <w:r w:rsidR="00374EC6">
        <w:t>.</w:t>
      </w:r>
      <w:r w:rsidR="009C0197">
        <w:t xml:space="preserve"> The mean continuous penalty was estimated using a mixed effects model with site and year as a factor as random intercepts. </w:t>
      </w:r>
    </w:p>
    <w:p w14:paraId="3B5CC192" w14:textId="4249E793" w:rsidR="00374EC6" w:rsidRDefault="00374EC6" w:rsidP="007C75F1">
      <w:r>
        <w:t xml:space="preserve">The contributions of site and year to variation in both the </w:t>
      </w:r>
      <w:r w:rsidR="009C0197">
        <w:t xml:space="preserve">N-penalty and the continuous maize penalty were </w:t>
      </w:r>
      <w:r>
        <w:t xml:space="preserve">assessed using the </w:t>
      </w:r>
      <w:r w:rsidRPr="000A6FE5">
        <w:rPr>
          <w:i/>
          <w:iCs/>
        </w:rPr>
        <w:t>reptR</w:t>
      </w:r>
      <w:r>
        <w:t xml:space="preserve"> package</w:t>
      </w:r>
      <w:r w:rsidR="009C0197">
        <w:t xml:space="preserve"> (</w:t>
      </w:r>
      <w:r w:rsidR="009C0197" w:rsidRPr="009C0197">
        <w:rPr>
          <w:color w:val="FF0000"/>
        </w:rPr>
        <w:t>CITE</w:t>
      </w:r>
      <w:r w:rsidR="009C0197">
        <w:t>)</w:t>
      </w:r>
      <w:r w:rsidR="007A7E74">
        <w:t>, and the correlation between the two was assessed using a non-parametric Spearman correlation to account for the large uncertainty in the N-penalty values (</w:t>
      </w:r>
      <w:r w:rsidR="007A7E74" w:rsidRPr="007A7E74">
        <w:rPr>
          <w:color w:val="FF0000"/>
        </w:rPr>
        <w:t>CITE</w:t>
      </w:r>
      <w:r w:rsidR="007A7E74">
        <w:t>)</w:t>
      </w:r>
      <w:r>
        <w:t xml:space="preserve">. </w:t>
      </w:r>
    </w:p>
    <w:p w14:paraId="4D5F8B98" w14:textId="4703543D" w:rsidR="009C0197" w:rsidRPr="007A7E74" w:rsidRDefault="009C0197" w:rsidP="007C75F1">
      <w:r>
        <w:t>To identify soil, weather, and management associations with the continuous maize penalty</w:t>
      </w:r>
      <w:r w:rsidR="007A7E74">
        <w:t>, we assembled a dataset with various metrics important to maize production in the Midwest (see supplementary material for full list). We performed both a principal component analysis (PCA, cite) and created a correlation matrix to create a set of predictors that have less than a XX Pearson’s correlation with each other (</w:t>
      </w:r>
      <w:r w:rsidR="007A7E74" w:rsidRPr="007A7E74">
        <w:rPr>
          <w:color w:val="FF0000"/>
        </w:rPr>
        <w:t>see supplementary material? Should I include it?</w:t>
      </w:r>
      <w:r w:rsidR="007A7E74">
        <w:t>). The resulting predictor set was used in both stepwise model selection using Bayesian Information Criteria (</w:t>
      </w:r>
      <w:r w:rsidR="007A7E74" w:rsidRPr="007A7E74">
        <w:rPr>
          <w:color w:val="FF0000"/>
        </w:rPr>
        <w:t>CITE</w:t>
      </w:r>
      <w:r w:rsidR="007A7E74">
        <w:t xml:space="preserve">) using the base R function </w:t>
      </w:r>
      <w:r w:rsidR="007A7E74" w:rsidRPr="007A7E74">
        <w:rPr>
          <w:i/>
          <w:iCs/>
        </w:rPr>
        <w:t>step</w:t>
      </w:r>
      <w:r w:rsidR="007A7E74">
        <w:t xml:space="preserve">, and in a partial least squares regression (PLS; </w:t>
      </w:r>
      <w:r w:rsidR="007A7E74" w:rsidRPr="007A7E74">
        <w:rPr>
          <w:color w:val="FF0000"/>
        </w:rPr>
        <w:t>cite</w:t>
      </w:r>
      <w:r w:rsidR="007A7E74">
        <w:t>)</w:t>
      </w:r>
      <w:r w:rsidR="000A6FE5">
        <w:t xml:space="preserve"> to identify predictors associated with the penalties</w:t>
      </w:r>
      <w:r w:rsidR="007A7E74">
        <w:t xml:space="preserve">. </w:t>
      </w:r>
    </w:p>
    <w:p w14:paraId="1D950F29" w14:textId="6BA80CD9" w:rsidR="007A1C67" w:rsidRDefault="007A1C67" w:rsidP="007A1C67">
      <w:pPr>
        <w:pStyle w:val="Heading1"/>
      </w:pPr>
      <w:r>
        <w:t>Results and Discussion</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3F763CC0" w14:textId="2840A09D" w:rsidR="007A1C67" w:rsidRDefault="007A1C67" w:rsidP="007A1C67">
      <w:pPr>
        <w:pStyle w:val="Heading2"/>
      </w:pPr>
      <w:r>
        <w:lastRenderedPageBreak/>
        <w:t>Experimental data analysis</w:t>
      </w:r>
    </w:p>
    <w:p w14:paraId="5C827712" w14:textId="66BFA546" w:rsidR="007A1C67" w:rsidRDefault="007A1C67" w:rsidP="007A7E74">
      <w:r>
        <w:t xml:space="preserve">Over the duration of the experiments (1999-2016), maize yields in both rotated and continuous cropping systems increased at a rate of </w:t>
      </w:r>
      <w:r w:rsidR="00B707A8">
        <w:t>175 k</w:t>
      </w:r>
      <w:r>
        <w:t>g ha</w:t>
      </w:r>
      <w:r w:rsidRPr="000A6FE5">
        <w:rPr>
          <w:vertAlign w:val="superscript"/>
        </w:rPr>
        <w:t>-1</w:t>
      </w:r>
      <w:r w:rsidR="000A6FE5">
        <w:t xml:space="preserve"> </w:t>
      </w:r>
      <w:r w:rsidR="000A6FE5">
        <w:t>(SE:18</w:t>
      </w:r>
      <w:r w:rsidR="009611FB">
        <w:t xml:space="preserve"> </w:t>
      </w:r>
      <w:r w:rsidR="009611FB">
        <w:t>kg ha</w:t>
      </w:r>
      <w:r w:rsidR="009611FB" w:rsidRPr="000A6FE5">
        <w:rPr>
          <w:vertAlign w:val="superscript"/>
        </w:rPr>
        <w:t>-1</w:t>
      </w:r>
      <w:r w:rsidR="000A6FE5">
        <w:t>)</w:t>
      </w:r>
      <w:r w:rsidR="00B707A8">
        <w:t xml:space="preserve">. The continuous maize penalty at N rates </w:t>
      </w:r>
      <w:r w:rsidR="00B707A8" w:rsidRPr="001D7219">
        <w:rPr>
          <w:rFonts w:cstheme="minorHAnsi"/>
        </w:rPr>
        <w:t>≥</w:t>
      </w:r>
      <w:r w:rsidR="00B707A8" w:rsidRPr="001D7219">
        <w:t>180 kg ha</w:t>
      </w:r>
      <w:r w:rsidR="00B707A8" w:rsidRPr="009611FB">
        <w:rPr>
          <w:vertAlign w:val="superscript"/>
        </w:rPr>
        <w:t>-1</w:t>
      </w:r>
      <w:r w:rsidR="00B707A8">
        <w:t xml:space="preserve"> has not significantly changed over time</w:t>
      </w:r>
      <w:r w:rsidR="009611FB">
        <w:t xml:space="preserve"> (</w:t>
      </w:r>
      <w:r w:rsidR="009611FB" w:rsidRPr="009611FB">
        <w:rPr>
          <w:b/>
        </w:rPr>
        <w:fldChar w:fldCharType="begin"/>
      </w:r>
      <w:r w:rsidR="009611FB" w:rsidRPr="009611FB">
        <w:rPr>
          <w:b/>
        </w:rPr>
        <w:instrText xml:space="preserve"> REF _Ref76484602 \h </w:instrText>
      </w:r>
      <w:r w:rsidR="009611FB" w:rsidRPr="009611FB">
        <w:rPr>
          <w:b/>
        </w:rPr>
      </w:r>
      <w:r w:rsidR="009611FB" w:rsidRPr="009611FB">
        <w:rPr>
          <w:b/>
        </w:rPr>
        <w:instrText xml:space="preserve"> \* MERGEFORMAT </w:instrText>
      </w:r>
      <w:r w:rsidR="009611FB" w:rsidRPr="009611FB">
        <w:rPr>
          <w:b/>
        </w:rPr>
        <w:fldChar w:fldCharType="separate"/>
      </w:r>
      <w:r w:rsidR="009611FB" w:rsidRPr="009611FB">
        <w:rPr>
          <w:b/>
        </w:rPr>
        <w:t>Figure</w:t>
      </w:r>
      <w:r w:rsidR="009611FB" w:rsidRPr="009611FB">
        <w:t xml:space="preserve"> </w:t>
      </w:r>
      <w:r w:rsidR="009611FB" w:rsidRPr="009611FB">
        <w:rPr>
          <w:noProof/>
        </w:rPr>
        <w:t>3</w:t>
      </w:r>
      <w:r w:rsidR="009611FB" w:rsidRPr="009611FB">
        <w:fldChar w:fldCharType="end"/>
      </w:r>
      <w:r w:rsidR="009611FB">
        <w:t>)</w:t>
      </w:r>
      <w:r w:rsidR="00B707A8">
        <w:t xml:space="preserve">. </w:t>
      </w:r>
      <w:r>
        <w:t xml:space="preserve"> </w:t>
      </w:r>
    </w:p>
    <w:p w14:paraId="0DCB5ECC" w14:textId="77777777" w:rsidR="00757FD2" w:rsidRDefault="00757FD2" w:rsidP="00757FD2">
      <w:pPr>
        <w:keepNext/>
      </w:pPr>
      <w:r>
        <w:rPr>
          <w:noProof/>
        </w:rPr>
        <w:drawing>
          <wp:inline distT="0" distB="0" distL="0" distR="0" wp14:anchorId="4EB6DF2F" wp14:editId="72958A1C">
            <wp:extent cx="5943600" cy="392874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08C3F387" w14:textId="2C71B7A8" w:rsidR="009F6E67" w:rsidRPr="007A1C67" w:rsidRDefault="00757FD2" w:rsidP="00757FD2">
      <w:pPr>
        <w:pStyle w:val="Caption"/>
      </w:pPr>
      <w:bookmarkStart w:id="1" w:name="_Ref76484602"/>
      <w:r w:rsidRPr="009611FB">
        <w:rPr>
          <w:b/>
          <w:bCs/>
        </w:rPr>
        <w:t xml:space="preserve">Figure </w:t>
      </w:r>
      <w:r w:rsidRPr="009611FB">
        <w:rPr>
          <w:b/>
          <w:bCs/>
        </w:rPr>
        <w:fldChar w:fldCharType="begin"/>
      </w:r>
      <w:r w:rsidRPr="009611FB">
        <w:rPr>
          <w:b/>
          <w:bCs/>
        </w:rPr>
        <w:instrText xml:space="preserve"> SEQ Figure \* ARABIC </w:instrText>
      </w:r>
      <w:r w:rsidRPr="009611FB">
        <w:rPr>
          <w:b/>
          <w:bCs/>
        </w:rPr>
        <w:fldChar w:fldCharType="separate"/>
      </w:r>
      <w:r w:rsidR="002F0E1C">
        <w:rPr>
          <w:b/>
          <w:bCs/>
          <w:noProof/>
        </w:rPr>
        <w:t>3</w:t>
      </w:r>
      <w:r w:rsidRPr="009611FB">
        <w:rPr>
          <w:b/>
          <w:bCs/>
        </w:rPr>
        <w:fldChar w:fldCharType="end"/>
      </w:r>
      <w:bookmarkEnd w:id="1"/>
      <w:r>
        <w:t xml:space="preserve"> </w:t>
      </w:r>
      <w:r w:rsidRPr="001D7219">
        <w:t>Grain yields for maize grown at high nitrogen fertilization rates (</w:t>
      </w:r>
      <w:r w:rsidRPr="001D7219">
        <w:rPr>
          <w:rFonts w:cstheme="minorHAnsi"/>
        </w:rPr>
        <w:t>≥</w:t>
      </w:r>
      <w:r w:rsidRPr="001D7219">
        <w:t>180 kg ha-1) continuously (pink triangles), in rotation with soybean (blue circles), and the difference between the two (continuous maize penalty, green squares) from 1999-2016. Trends are the same within a site, see supplementary material.</w:t>
      </w:r>
    </w:p>
    <w:p w14:paraId="56D6CB58" w14:textId="05893D48" w:rsidR="00C92E0D" w:rsidRPr="001D7219"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7D00AEB9" w14:textId="5144097A" w:rsidR="00240933" w:rsidRPr="001D7219" w:rsidRDefault="00240933" w:rsidP="00757FD2"/>
    <w:p w14:paraId="0FEBE558" w14:textId="47AED4C3" w:rsidR="00960AC1" w:rsidRDefault="00757FD2" w:rsidP="00D37F4B">
      <w:r>
        <w:t>Based on the data available, it is not possible to say whether the</w:t>
      </w:r>
      <w:r w:rsidR="009611FB">
        <w:t xml:space="preserve"> maize yield</w:t>
      </w:r>
      <w:r>
        <w:t xml:space="preserve"> increases are due to weather, increased yield potential of newer varieties, management changes</w:t>
      </w:r>
      <w:r w:rsidR="009611FB">
        <w:t xml:space="preserve"> etc</w:t>
      </w:r>
      <w:r>
        <w:t xml:space="preserve">. </w:t>
      </w:r>
      <w:r w:rsidR="00BF010F">
        <w:t xml:space="preserve">Exploring the drivers of </w:t>
      </w:r>
      <w:r w:rsidR="006E5AA7">
        <w:t xml:space="preserve">increases in Midwestern </w:t>
      </w:r>
      <w:r w:rsidR="00BF010F">
        <w:t>maize yield</w:t>
      </w:r>
      <w:r w:rsidR="006E5AA7">
        <w:t>s</w:t>
      </w:r>
      <w:r w:rsidR="00BF010F">
        <w:t xml:space="preserve"> over time has been the subject of</w:t>
      </w:r>
      <w:r>
        <w:t xml:space="preserve"> multiple</w:t>
      </w:r>
      <w:r w:rsidR="00BF010F">
        <w:t xml:space="preserve"> investigations (</w:t>
      </w:r>
      <w:r w:rsidR="00600F4E" w:rsidRPr="006E5AA7">
        <w:rPr>
          <w:color w:val="FF0000"/>
        </w:rPr>
        <w:t xml:space="preserve">Tollenar et al. 2017, </w:t>
      </w:r>
      <w:r w:rsidR="006E5AA7">
        <w:rPr>
          <w:color w:val="FF0000"/>
        </w:rPr>
        <w:t xml:space="preserve">Assefa et al. 2018, </w:t>
      </w:r>
      <w:r w:rsidR="00600F4E" w:rsidRPr="006E5AA7">
        <w:rPr>
          <w:color w:val="FF0000"/>
        </w:rPr>
        <w:t xml:space="preserve">Kucharik </w:t>
      </w:r>
      <w:r w:rsidR="006E5AA7" w:rsidRPr="006E5AA7">
        <w:rPr>
          <w:color w:val="FF0000"/>
        </w:rPr>
        <w:t>2008</w:t>
      </w:r>
      <w:r w:rsidR="00600F4E" w:rsidRPr="006E5AA7">
        <w:rPr>
          <w:color w:val="FF0000"/>
        </w:rPr>
        <w:t xml:space="preserve">, </w:t>
      </w:r>
      <w:r w:rsidR="00BF010F" w:rsidRPr="006E5AA7">
        <w:rPr>
          <w:color w:val="FF0000"/>
        </w:rPr>
        <w:t>Lobe</w:t>
      </w:r>
      <w:r w:rsidR="00BF010F" w:rsidRPr="00BF010F">
        <w:rPr>
          <w:color w:val="FF0000"/>
        </w:rPr>
        <w:t>ll and Burney 2021</w:t>
      </w:r>
      <w:r w:rsidR="00BF010F">
        <w:t>)</w:t>
      </w:r>
      <w:r>
        <w:t xml:space="preserve"> and is outside the scope of this study. However, t</w:t>
      </w:r>
      <w:r w:rsidR="00B707A8">
        <w:t>he consistent increase in both rotated and continuous maize yields is</w:t>
      </w:r>
      <w:r>
        <w:t>, to our knowledge, a novel finding</w:t>
      </w:r>
      <w:r w:rsidR="00B707A8">
        <w:t xml:space="preserve">. </w:t>
      </w:r>
      <w:r w:rsidR="00BF010F">
        <w:t>Within a site year, the experiments use the same maize variety for both the rotated and continuous systems</w:t>
      </w:r>
      <w:r>
        <w:t>, but continuous-maize specific varieties are available (are they?)</w:t>
      </w:r>
      <w:r w:rsidR="009611FB">
        <w:t>, meaning the penalty may be smaller in farm fields where varieties are selected with the cropping system in mind (</w:t>
      </w:r>
      <w:r w:rsidR="009611FB" w:rsidRPr="009611FB">
        <w:rPr>
          <w:color w:val="FF0000"/>
        </w:rPr>
        <w:t>Seifert</w:t>
      </w:r>
      <w:r w:rsidR="009611FB">
        <w:t>)</w:t>
      </w:r>
      <w:r w:rsidR="00BF010F">
        <w:t xml:space="preserve">. </w:t>
      </w:r>
    </w:p>
    <w:p w14:paraId="6EDF500D" w14:textId="72E22F2F" w:rsidR="001A6567" w:rsidRDefault="00282D8A" w:rsidP="001A6567">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1B9A5683" wp14:editId="3B00E35C">
            <wp:extent cx="5943600" cy="326517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65170"/>
                    </a:xfrm>
                    <a:prstGeom prst="rect">
                      <a:avLst/>
                    </a:prstGeom>
                    <a:noFill/>
                    <a:ln>
                      <a:noFill/>
                    </a:ln>
                  </pic:spPr>
                </pic:pic>
              </a:graphicData>
            </a:graphic>
          </wp:inline>
        </w:drawing>
      </w:r>
    </w:p>
    <w:p w14:paraId="01A23BBD" w14:textId="26AA06B1" w:rsidR="00757FD2" w:rsidRDefault="001A6567" w:rsidP="001A6567">
      <w:pPr>
        <w:pStyle w:val="Caption"/>
        <w:rPr>
          <w:b/>
          <w:bCs/>
          <w:color w:val="222222"/>
        </w:rPr>
      </w:pPr>
      <w:r>
        <w:t xml:space="preserve">Figure </w:t>
      </w:r>
      <w:fldSimple w:instr=" SEQ Figure \* ARABIC ">
        <w:r w:rsidR="002F0E1C">
          <w:rPr>
            <w:noProof/>
          </w:rPr>
          <w:t>4</w:t>
        </w:r>
      </w:fldSimple>
      <w:r>
        <w:t xml:space="preserve"> </w:t>
      </w:r>
      <w:r w:rsidRPr="001D7219">
        <w:rPr>
          <w:sz w:val="24"/>
          <w:szCs w:val="24"/>
        </w:rPr>
        <w:t>(</w:t>
      </w:r>
      <w:r>
        <w:rPr>
          <w:i/>
          <w:sz w:val="24"/>
          <w:szCs w:val="24"/>
        </w:rPr>
        <w:t>Left</w:t>
      </w:r>
      <w:r w:rsidRPr="001D7219">
        <w:rPr>
          <w:sz w:val="24"/>
          <w:szCs w:val="24"/>
        </w:rPr>
        <w:t xml:space="preserve">) </w:t>
      </w:r>
      <w:r>
        <w:rPr>
          <w:sz w:val="24"/>
          <w:szCs w:val="24"/>
        </w:rPr>
        <w:t xml:space="preserve">Pyramid plot of size of </w:t>
      </w:r>
      <w:r w:rsidRPr="001D7219">
        <w:rPr>
          <w:sz w:val="24"/>
          <w:szCs w:val="24"/>
        </w:rPr>
        <w:t xml:space="preserve">each </w:t>
      </w:r>
      <w:r>
        <w:rPr>
          <w:sz w:val="24"/>
          <w:szCs w:val="24"/>
        </w:rPr>
        <w:t xml:space="preserve">penalty type </w:t>
      </w:r>
      <w:r w:rsidRPr="001D7219">
        <w:rPr>
          <w:sz w:val="24"/>
          <w:szCs w:val="24"/>
        </w:rPr>
        <w:t xml:space="preserve">by site-year, ordered </w:t>
      </w:r>
      <w:r>
        <w:rPr>
          <w:sz w:val="24"/>
          <w:szCs w:val="24"/>
        </w:rPr>
        <w:t>by</w:t>
      </w:r>
      <w:r w:rsidRPr="001D7219">
        <w:rPr>
          <w:sz w:val="24"/>
          <w:szCs w:val="24"/>
        </w:rPr>
        <w:t xml:space="preserve"> </w:t>
      </w:r>
      <w:r>
        <w:rPr>
          <w:sz w:val="24"/>
          <w:szCs w:val="24"/>
        </w:rPr>
        <w:t>observed yield penalty</w:t>
      </w:r>
      <w:r w:rsidRPr="001D7219">
        <w:rPr>
          <w:sz w:val="24"/>
          <w:szCs w:val="24"/>
        </w:rPr>
        <w:t xml:space="preserve">; </w:t>
      </w:r>
      <w:r>
        <w:rPr>
          <w:sz w:val="24"/>
          <w:szCs w:val="24"/>
        </w:rPr>
        <w:t xml:space="preserve">undetermined indicates </w:t>
      </w:r>
      <w:r w:rsidRPr="001D7219">
        <w:rPr>
          <w:sz w:val="24"/>
          <w:szCs w:val="24"/>
        </w:rPr>
        <w:t>quadratic plateaus failed to fit a given site year’s data</w:t>
      </w:r>
      <w:r>
        <w:rPr>
          <w:sz w:val="24"/>
          <w:szCs w:val="24"/>
        </w:rPr>
        <w:t xml:space="preserve"> (</w:t>
      </w:r>
      <w:r w:rsidRPr="001A6567">
        <w:rPr>
          <w:i/>
          <w:iCs w:val="0"/>
          <w:sz w:val="24"/>
          <w:szCs w:val="24"/>
        </w:rPr>
        <w:t>Right</w:t>
      </w:r>
      <w:r>
        <w:rPr>
          <w:sz w:val="24"/>
          <w:szCs w:val="24"/>
        </w:rPr>
        <w:t>) F</w:t>
      </w:r>
      <w:r w:rsidRPr="001D7219">
        <w:rPr>
          <w:sz w:val="24"/>
          <w:szCs w:val="24"/>
        </w:rPr>
        <w:t xml:space="preserve">requency distributions of the size of </w:t>
      </w:r>
      <w:r>
        <w:rPr>
          <w:sz w:val="24"/>
          <w:szCs w:val="24"/>
        </w:rPr>
        <w:t>the nitrogen (N, yellow) and observed yield penalties (light blue)</w:t>
      </w:r>
    </w:p>
    <w:p w14:paraId="200C5113" w14:textId="77777777" w:rsidR="00757FD2" w:rsidRPr="001D7219" w:rsidRDefault="00757FD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3CCCE68E" w14:textId="63902AA9" w:rsidR="0024688F" w:rsidRDefault="0024688F"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There was no correlation between the </w:t>
      </w:r>
      <w:r w:rsidR="00DB1077">
        <w:rPr>
          <w:rFonts w:ascii="Calibri" w:hAnsi="Calibri" w:cs="Calibri"/>
          <w:color w:val="222222"/>
        </w:rPr>
        <w:t xml:space="preserve">size of the </w:t>
      </w:r>
      <w:r>
        <w:rPr>
          <w:rFonts w:ascii="Calibri" w:hAnsi="Calibri" w:cs="Calibri"/>
          <w:color w:val="222222"/>
        </w:rPr>
        <w:t xml:space="preserve">N-penalty and the </w:t>
      </w:r>
      <w:r w:rsidR="00DB1077">
        <w:rPr>
          <w:rFonts w:ascii="Calibri" w:hAnsi="Calibri" w:cs="Calibri"/>
          <w:color w:val="222222"/>
        </w:rPr>
        <w:t xml:space="preserve">size of the </w:t>
      </w:r>
      <w:r>
        <w:rPr>
          <w:rFonts w:ascii="Calibri" w:hAnsi="Calibri" w:cs="Calibri"/>
          <w:color w:val="222222"/>
        </w:rPr>
        <w:t>observed yield penalty.</w:t>
      </w:r>
      <w:r w:rsidR="00D524B4">
        <w:rPr>
          <w:rFonts w:ascii="Calibri" w:hAnsi="Calibri" w:cs="Calibri"/>
          <w:color w:val="222222"/>
        </w:rPr>
        <w:t xml:space="preserve"> On average, N-fertilization compensated for only 39% of the full penalty</w:t>
      </w:r>
      <w:r w:rsidR="00DB1077">
        <w:rPr>
          <w:rFonts w:ascii="Calibri" w:hAnsi="Calibri" w:cs="Calibri"/>
          <w:color w:val="222222"/>
        </w:rPr>
        <w:t xml:space="preserve"> (Fig. 5), with t</w:t>
      </w:r>
      <w:r w:rsidR="00D524B4">
        <w:rPr>
          <w:rFonts w:ascii="Calibri" w:hAnsi="Calibri" w:cs="Calibri"/>
          <w:color w:val="222222"/>
        </w:rPr>
        <w:t xml:space="preserve">he more northern sites’ full penalties </w:t>
      </w:r>
      <w:r w:rsidR="00DB1077">
        <w:rPr>
          <w:rFonts w:ascii="Calibri" w:hAnsi="Calibri" w:cs="Calibri"/>
          <w:color w:val="222222"/>
        </w:rPr>
        <w:t>being</w:t>
      </w:r>
      <w:r w:rsidR="00D524B4">
        <w:rPr>
          <w:rFonts w:ascii="Calibri" w:hAnsi="Calibri" w:cs="Calibri"/>
          <w:color w:val="222222"/>
        </w:rPr>
        <w:t xml:space="preserve"> less responsive to N fertilization. </w:t>
      </w:r>
      <w:r w:rsidR="00DB1077">
        <w:rPr>
          <w:rFonts w:ascii="Calibri" w:hAnsi="Calibri" w:cs="Calibri"/>
          <w:color w:val="222222"/>
        </w:rPr>
        <w:t>L</w:t>
      </w:r>
      <w:r w:rsidR="00D524B4">
        <w:rPr>
          <w:rFonts w:ascii="Calibri" w:hAnsi="Calibri" w:cs="Calibri"/>
          <w:color w:val="222222"/>
        </w:rPr>
        <w:t xml:space="preserve">ong-term annual rainfall and air temperatures varied with latitude, ranging from </w:t>
      </w:r>
      <w:r w:rsidR="00DB1077">
        <w:rPr>
          <w:rFonts w:ascii="Calibri" w:hAnsi="Calibri" w:cs="Calibri"/>
          <w:color w:val="222222"/>
        </w:rPr>
        <w:t xml:space="preserve">8.1 deg C and 744 mm of rainfall at the lowest latitude (IL-7) to 13.3 deg C and 1075 at the highest (IA-3). Again due to the uncertainty </w:t>
      </w:r>
    </w:p>
    <w:p w14:paraId="74B2DFD3" w14:textId="0D41AAB3" w:rsidR="002F0E1C" w:rsidRDefault="002F0E1C"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153994D" w14:textId="7D2F443F" w:rsidR="002F0E1C" w:rsidRDefault="002F0E1C" w:rsidP="002F0E1C">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29D02A73" wp14:editId="1B2B29AF">
            <wp:extent cx="5943600" cy="286321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2B3E510C" w14:textId="07C57BD4" w:rsidR="002F0E1C" w:rsidRDefault="002F0E1C" w:rsidP="002F0E1C">
      <w:pPr>
        <w:pStyle w:val="Caption"/>
        <w:rPr>
          <w:rFonts w:ascii="Calibri" w:hAnsi="Calibri" w:cs="Calibri"/>
          <w:color w:val="222222"/>
        </w:rPr>
      </w:pPr>
      <w:r>
        <w:t xml:space="preserve">Figure </w:t>
      </w:r>
      <w:fldSimple w:instr=" SEQ Figure \* ARABIC ">
        <w:r>
          <w:rPr>
            <w:noProof/>
          </w:rPr>
          <w:t>5</w:t>
        </w:r>
      </w:fldSimple>
      <w:r>
        <w:t xml:space="preserve"> Percentage of full penalty overcome through nitrogen fertilization</w:t>
      </w:r>
      <w:r w:rsidR="00DB1077">
        <w:t>; bars are conditional means, line ranges are 95% confidence intervals around the means, dotted line is overall marginal mean</w:t>
      </w:r>
    </w:p>
    <w:p w14:paraId="211B1CAC" w14:textId="77777777" w:rsidR="0024688F" w:rsidRDefault="0024688F"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A7A2F7C" w14:textId="1BB59B7F" w:rsidR="00F078F7" w:rsidRPr="001D7219" w:rsidRDefault="001A6567"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Site and year each accounted for 12% of the variation in the yield penalty, respectively, with the site by year interaction contributing the remaining 76%. </w:t>
      </w:r>
    </w:p>
    <w:p w14:paraId="1D0ACD75" w14:textId="6F6F26A8" w:rsidR="00CC1A42" w:rsidRDefault="00CC1A42" w:rsidP="002A7D1B">
      <w:pPr>
        <w:rPr>
          <w:b/>
          <w:bCs/>
          <w:sz w:val="24"/>
          <w:szCs w:val="24"/>
        </w:rPr>
      </w:pPr>
    </w:p>
    <w:p w14:paraId="162AE44F" w14:textId="4F463099" w:rsidR="002A7D1B" w:rsidRDefault="002A7D1B" w:rsidP="002A7D1B">
      <w:pPr>
        <w:rPr>
          <w:b/>
          <w:bCs/>
          <w:sz w:val="24"/>
          <w:szCs w:val="24"/>
        </w:rPr>
      </w:pPr>
      <w:r>
        <w:rPr>
          <w:noProof/>
        </w:rPr>
        <w:drawing>
          <wp:inline distT="0" distB="0" distL="0" distR="0" wp14:anchorId="6ED3798C" wp14:editId="3B8B1032">
            <wp:extent cx="5943600" cy="3302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29B06714" w14:textId="77777777" w:rsidR="002A7D1B" w:rsidRPr="002A7D1B" w:rsidRDefault="002A7D1B" w:rsidP="002A7D1B">
      <w:pPr>
        <w:rPr>
          <w:b/>
          <w:bCs/>
          <w:sz w:val="24"/>
          <w:szCs w:val="24"/>
        </w:rPr>
      </w:pPr>
    </w:p>
    <w:tbl>
      <w:tblPr>
        <w:tblStyle w:val="TableGrid"/>
        <w:tblW w:w="0" w:type="auto"/>
        <w:tblLook w:val="04A0" w:firstRow="1" w:lastRow="0" w:firstColumn="1" w:lastColumn="0" w:noHBand="0" w:noVBand="1"/>
      </w:tblPr>
      <w:tblGrid>
        <w:gridCol w:w="9350"/>
      </w:tblGrid>
      <w:tr w:rsidR="00CC1A42" w:rsidRPr="001D7219" w14:paraId="062893DA" w14:textId="77777777" w:rsidTr="00CC1A42">
        <w:tc>
          <w:tcPr>
            <w:tcW w:w="9350" w:type="dxa"/>
          </w:tcPr>
          <w:p w14:paraId="076343B1" w14:textId="25B71C72" w:rsidR="00CC1A42" w:rsidRPr="001D7219" w:rsidRDefault="001D7219" w:rsidP="005E51AE">
            <w:pPr>
              <w:rPr>
                <w:sz w:val="24"/>
                <w:szCs w:val="24"/>
              </w:rPr>
            </w:pPr>
            <w:r>
              <w:rPr>
                <w:noProof/>
                <w:sz w:val="24"/>
                <w:szCs w:val="24"/>
              </w:rPr>
              <w:lastRenderedPageBreak/>
              <w:drawing>
                <wp:inline distT="0" distB="0" distL="0" distR="0" wp14:anchorId="7CCAF69C" wp14:editId="4C8C6F22">
                  <wp:extent cx="5943600" cy="507301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73015"/>
                          </a:xfrm>
                          <a:prstGeom prst="rect">
                            <a:avLst/>
                          </a:prstGeom>
                        </pic:spPr>
                      </pic:pic>
                    </a:graphicData>
                  </a:graphic>
                </wp:inline>
              </w:drawing>
            </w:r>
          </w:p>
        </w:tc>
      </w:tr>
      <w:tr w:rsidR="00CC1A42" w:rsidRPr="001D7219" w14:paraId="2F5119A3" w14:textId="77777777" w:rsidTr="00CC1A42">
        <w:tc>
          <w:tcPr>
            <w:tcW w:w="9350" w:type="dxa"/>
          </w:tcPr>
          <w:p w14:paraId="5DBCCEA9" w14:textId="4F3C8B80" w:rsidR="00CC1A42" w:rsidRPr="001D7219" w:rsidRDefault="00190745" w:rsidP="005E51AE">
            <w:pPr>
              <w:rPr>
                <w:sz w:val="24"/>
                <w:szCs w:val="24"/>
              </w:rPr>
            </w:pPr>
            <w:r w:rsidRPr="001D7219">
              <w:rPr>
                <w:sz w:val="24"/>
                <w:szCs w:val="24"/>
              </w:rPr>
              <w:t>(Left) Variance decomposition site (green)</w:t>
            </w:r>
            <w:r w:rsidR="0077089B" w:rsidRPr="001D7219">
              <w:rPr>
                <w:sz w:val="24"/>
                <w:szCs w:val="24"/>
              </w:rPr>
              <w:t xml:space="preserve">, Midwest </w:t>
            </w:r>
            <w:r w:rsidRPr="001D7219">
              <w:rPr>
                <w:sz w:val="24"/>
                <w:szCs w:val="24"/>
              </w:rPr>
              <w:t>year (</w:t>
            </w:r>
            <w:r w:rsidR="0077089B" w:rsidRPr="001D7219">
              <w:rPr>
                <w:sz w:val="24"/>
                <w:szCs w:val="24"/>
              </w:rPr>
              <w:t>pink</w:t>
            </w:r>
            <w:r w:rsidRPr="001D7219">
              <w:rPr>
                <w:sz w:val="24"/>
                <w:szCs w:val="24"/>
              </w:rPr>
              <w:t>)</w:t>
            </w:r>
            <w:r w:rsidR="0077089B" w:rsidRPr="001D7219">
              <w:rPr>
                <w:sz w:val="24"/>
                <w:szCs w:val="24"/>
              </w:rPr>
              <w:t>, and site-specific year (yellow)</w:t>
            </w:r>
            <w:r w:rsidRPr="001D7219">
              <w:rPr>
                <w:sz w:val="24"/>
                <w:szCs w:val="24"/>
              </w:rPr>
              <w:t xml:space="preserve"> contributions to variation in nitrogen- (N) and non-N components of the continuous maize penalty, and (right) lack of co-variation between the two components</w:t>
            </w:r>
            <w:r w:rsidR="001D7219">
              <w:rPr>
                <w:sz w:val="24"/>
                <w:szCs w:val="24"/>
              </w:rPr>
              <w:t>,</w:t>
            </w:r>
            <w:r w:rsidR="007B4DFF" w:rsidRPr="001D7219">
              <w:rPr>
                <w:sz w:val="24"/>
                <w:szCs w:val="24"/>
              </w:rPr>
              <w:t xml:space="preserve"> with </w:t>
            </w:r>
            <w:r w:rsidR="001D7219">
              <w:rPr>
                <w:sz w:val="24"/>
                <w:szCs w:val="24"/>
              </w:rPr>
              <w:t xml:space="preserve">gaps from other factors </w:t>
            </w:r>
            <w:r w:rsidR="007B4DFF" w:rsidRPr="001D7219">
              <w:rPr>
                <w:sz w:val="24"/>
                <w:szCs w:val="24"/>
              </w:rPr>
              <w:t>tending to be larger</w:t>
            </w:r>
            <w:r w:rsidR="001D7219">
              <w:rPr>
                <w:sz w:val="24"/>
                <w:szCs w:val="24"/>
              </w:rPr>
              <w:t xml:space="preserve"> than N-closable yield gaps</w:t>
            </w:r>
          </w:p>
        </w:tc>
      </w:tr>
    </w:tbl>
    <w:p w14:paraId="0CAF2EE0" w14:textId="77777777" w:rsidR="00CC1A42" w:rsidRPr="001D7219" w:rsidRDefault="00CC1A42" w:rsidP="005E51AE">
      <w:pPr>
        <w:rPr>
          <w:sz w:val="24"/>
          <w:szCs w:val="24"/>
        </w:rPr>
      </w:pPr>
    </w:p>
    <w:p w14:paraId="662210C7" w14:textId="43EA7E3B" w:rsidR="00CC1A42" w:rsidRPr="001D7219" w:rsidRDefault="00CC1A42" w:rsidP="005E51AE">
      <w:pPr>
        <w:rPr>
          <w:sz w:val="24"/>
          <w:szCs w:val="24"/>
        </w:rPr>
      </w:pPr>
    </w:p>
    <w:p w14:paraId="04F15442" w14:textId="77777777" w:rsidR="00E27585" w:rsidRPr="001D7219" w:rsidRDefault="00E27585" w:rsidP="005E51AE">
      <w:pPr>
        <w:rPr>
          <w:sz w:val="24"/>
          <w:szCs w:val="24"/>
        </w:rPr>
      </w:pPr>
    </w:p>
    <w:p w14:paraId="624AEE3E" w14:textId="085653E7" w:rsidR="007A1C67" w:rsidRDefault="007A1C67" w:rsidP="007A1C67">
      <w:pPr>
        <w:pStyle w:val="Heading2"/>
      </w:pPr>
      <w:r>
        <w:t>Mechanistic Pathways</w:t>
      </w:r>
    </w:p>
    <w:p w14:paraId="72DD7279" w14:textId="15D621B9" w:rsidR="007A1C67" w:rsidRDefault="007A1C67" w:rsidP="007A1C67">
      <w:pPr>
        <w:rPr>
          <w:i/>
          <w:iCs/>
        </w:rPr>
      </w:pPr>
    </w:p>
    <w:p w14:paraId="53443148" w14:textId="193C2C1F" w:rsidR="0066604D" w:rsidRDefault="0066604D" w:rsidP="0066604D">
      <w:r>
        <w:t xml:space="preserve">A survey of literature showed the continuous </w:t>
      </w:r>
      <w:r w:rsidR="00775005">
        <w:t>Maize</w:t>
      </w:r>
      <w:r>
        <w:t xml:space="preserve"> penalty is most pronounced in the first year of </w:t>
      </w:r>
      <w:r w:rsidR="00775005">
        <w:t>Maize</w:t>
      </w:r>
      <w:r>
        <w:t xml:space="preserve"> following </w:t>
      </w:r>
      <w:r w:rsidR="00775005">
        <w:t>Maize</w:t>
      </w:r>
      <w:r>
        <w:t xml:space="preserve">, and is not related to the number of years of continuous </w:t>
      </w:r>
      <w:r w:rsidR="00775005">
        <w:t>Maize</w:t>
      </w:r>
      <w:r>
        <w:t xml:space="preserve"> (supplemental material). </w:t>
      </w:r>
    </w:p>
    <w:p w14:paraId="7A236B26" w14:textId="175444E6" w:rsidR="0066604D" w:rsidRDefault="0066604D" w:rsidP="0066604D">
      <w:r>
        <w:rPr>
          <w:noProof/>
        </w:rPr>
        <w:lastRenderedPageBreak/>
        <w:drawing>
          <wp:inline distT="0" distB="0" distL="0" distR="0" wp14:anchorId="3BD28266" wp14:editId="15E1449F">
            <wp:extent cx="5943600" cy="3940175"/>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r>
        <w:t xml:space="preserve">This indicates considering only the previous year’s crop is sufficient when considering driving factors. In the long-term, growing </w:t>
      </w:r>
      <w:r w:rsidR="00775005">
        <w:t>Maize</w:t>
      </w:r>
      <w:r>
        <w:t xml:space="preserve"> continuously compared to growing it in rotation with another crop will certainly affect soil characteristics such as organic carbon stocks, topsoil erosion, and weed pressure (CITE). However, these are emergent properties from short-term dynamics, and are therefore not explicitly considered in this exercise.</w:t>
      </w:r>
    </w:p>
    <w:p w14:paraId="52D86915" w14:textId="23F5ECE7" w:rsidR="0066604D" w:rsidRPr="0066604D" w:rsidRDefault="0066604D" w:rsidP="007A1C67">
      <w:r>
        <w:t xml:space="preserve">Based on the experimental data analysis, variation in the CMpen is driven by variation in the continuous maize yields, not in the rotated maize yields. This means there is stronger evidence that the CMpen is the result of yield-suppressing mechanisms in the continuous maize system, rather than yield-enhancing  mechanisms in the rotated maize system. Therefore, our efforts focused on understanding mechanisms in the continuous maize system that may limit the system’s expression of yield potential. </w:t>
      </w:r>
    </w:p>
    <w:p w14:paraId="75B07DC7" w14:textId="05DFB11C" w:rsidR="007A1C67" w:rsidRDefault="007A1C67" w:rsidP="007A1C67">
      <w:r>
        <w:t xml:space="preserve">Based on an extensive literature review (supplementary material), we identified </w:t>
      </w:r>
      <w:r w:rsidR="00AB7414">
        <w:t>five</w:t>
      </w:r>
      <w:r>
        <w:t xml:space="preserve"> general categories of candidate mechanisms for explaining the continuous maize penalty (Table X).</w:t>
      </w:r>
    </w:p>
    <w:p w14:paraId="47CA1618" w14:textId="719A2156" w:rsidR="007A1C67" w:rsidRDefault="007A1C67" w:rsidP="007A1C67"/>
    <w:p w14:paraId="40FDD9DA" w14:textId="02A854CB" w:rsidR="00AB7414" w:rsidRDefault="00AB7414" w:rsidP="007A1C67">
      <w:r w:rsidRPr="00AB7414">
        <w:rPr>
          <w:b/>
          <w:bCs/>
        </w:rPr>
        <w:t xml:space="preserve">Table X. </w:t>
      </w:r>
      <w:r>
        <w:t xml:space="preserve">General categories of mechanistic pathways by which growing maize following a maize crop by result in lower grain yields </w:t>
      </w:r>
      <w:r w:rsidR="00227E9D">
        <w:t xml:space="preserve">under sufficient nitrogen inputs </w:t>
      </w:r>
      <w:r>
        <w:t xml:space="preserve">compared to </w:t>
      </w:r>
      <w:r w:rsidR="00227E9D">
        <w:t>a maize crop grown f</w:t>
      </w:r>
      <w:r>
        <w:t xml:space="preserve">ollowing a soybean crop. </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3C388F72" w:rsidR="00AB7414" w:rsidRDefault="00AB7414" w:rsidP="00AB7414">
            <w:r>
              <w:t xml:space="preserve">The higher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lastRenderedPageBreak/>
              <w:t>Seedling death</w:t>
            </w:r>
          </w:p>
        </w:tc>
        <w:tc>
          <w:tcPr>
            <w:tcW w:w="7560" w:type="dxa"/>
          </w:tcPr>
          <w:p w14:paraId="507B0F34" w14:textId="21184D0A" w:rsidR="00AB7414" w:rsidRDefault="00AB7414" w:rsidP="00AB7414">
            <w:r>
              <w:t xml:space="preserve">Planting into soil with high amounts of maize residue may reduce seedling establishment by reducing seed to soil contact, through allelopathic effects, and through the residue creating a physical barrier that lowers seed establishment success. Additionally, higher amounts of residue may lead to cooler and wetter soils which may result increase incidence of seedling disease.  </w:t>
            </w:r>
          </w:p>
        </w:tc>
      </w:tr>
      <w:tr w:rsidR="00AB7414" w:rsidRPr="00AB7414" w14:paraId="14724603" w14:textId="10C910D6" w:rsidTr="00AB7414">
        <w:tc>
          <w:tcPr>
            <w:tcW w:w="1975" w:type="dxa"/>
          </w:tcPr>
          <w:p w14:paraId="65BE3EEB" w14:textId="4F15B707" w:rsidR="00AB7414" w:rsidRPr="00AB7414" w:rsidRDefault="00AB7414" w:rsidP="00AB7414">
            <w:pPr>
              <w:rPr>
                <w:color w:val="FF0000"/>
              </w:rPr>
            </w:pPr>
            <w:r w:rsidRPr="00AB7414">
              <w:rPr>
                <w:color w:val="FF0000"/>
              </w:rPr>
              <w:t xml:space="preserve">Uneven stand establishment </w:t>
            </w:r>
          </w:p>
        </w:tc>
        <w:tc>
          <w:tcPr>
            <w:tcW w:w="7560" w:type="dxa"/>
          </w:tcPr>
          <w:p w14:paraId="4E809A22" w14:textId="6B5158FD" w:rsidR="00AB7414" w:rsidRPr="00AB7414" w:rsidRDefault="00AB7414" w:rsidP="00AB7414">
            <w:pPr>
              <w:rPr>
                <w:color w:val="FF0000"/>
              </w:rPr>
            </w:pPr>
            <w:r w:rsidRPr="00AB7414">
              <w:rPr>
                <w:color w:val="FF0000"/>
              </w:rPr>
              <w:t xml:space="preserve">Previous research in no-till has shown more variation in maize plant height leads to lower grain yields. It is possible the previous year’s maize residue could be unevenly distributed throughout the field and result in less uniform emergence and seedling establishment due to factors described above, leading to lower grain yields in continuous maize systems.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04BA08C1" w:rsidR="00AB7414" w:rsidRDefault="00AB7414" w:rsidP="00AB7414">
            <w:r>
              <w:t xml:space="preserve">When left on the soil surface, maize residue harbors innoculants for maize foliar diseases such as XX. Tillage is recommended to reduce inoculant amount (CITE), but it is possible even small amounts of surface residue is sufficient to incudce 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DAC13D4" w:rsidR="00AB7414" w:rsidRDefault="00AB7414" w:rsidP="00AB7414">
            <w:r>
              <w:t xml:space="preserve">Maize roots from the previous year may support higher levels of soil bacteria harmful to the next year’s maize roots.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2C9738A1" w:rsidR="00AB7414" w:rsidRDefault="00AB7414" w:rsidP="00AB7414">
            <w:r>
              <w:t xml:space="preserve">It is possible the soil water legacy of the previous year’s maize crop limits the amount of water available for the continuous maize system’s subsequent maize crop.  </w:t>
            </w:r>
          </w:p>
        </w:tc>
      </w:tr>
    </w:tbl>
    <w:p w14:paraId="171B580F" w14:textId="0F0DF305" w:rsidR="00F31A69" w:rsidRDefault="00F31A69" w:rsidP="007A1C67"/>
    <w:p w14:paraId="2530C9CE" w14:textId="63E77B29" w:rsidR="00F31A69" w:rsidRDefault="00AB7414" w:rsidP="007A1C67">
      <w:r>
        <w:t xml:space="preserve">To test the feasibility of </w:t>
      </w:r>
      <w:r w:rsidR="00227E9D">
        <w:t xml:space="preserve">each of these categories, we varied targeted model parameters to simulate each effect (Table X), and ran the models...  </w:t>
      </w:r>
    </w:p>
    <w:p w14:paraId="322B5FDF" w14:textId="4509B066" w:rsidR="00AB7414" w:rsidRDefault="00AB7414" w:rsidP="007A1C67"/>
    <w:p w14:paraId="1FC11059" w14:textId="4C9CF143" w:rsidR="00AB7414" w:rsidRDefault="00AB7414" w:rsidP="007A1C67"/>
    <w:p w14:paraId="3BE06365" w14:textId="77777777" w:rsidR="00AB7414" w:rsidRDefault="00AB7414" w:rsidP="007A1C67"/>
    <w:tbl>
      <w:tblPr>
        <w:tblStyle w:val="TableGrid"/>
        <w:tblW w:w="0" w:type="auto"/>
        <w:tblLook w:val="04A0" w:firstRow="1" w:lastRow="0" w:firstColumn="1" w:lastColumn="0" w:noHBand="0" w:noVBand="1"/>
      </w:tblPr>
      <w:tblGrid>
        <w:gridCol w:w="3116"/>
        <w:gridCol w:w="3117"/>
        <w:gridCol w:w="3117"/>
      </w:tblGrid>
      <w:tr w:rsidR="00F31A69" w:rsidRPr="00795874" w14:paraId="7B2E9E2E" w14:textId="77777777" w:rsidTr="0041691E">
        <w:tc>
          <w:tcPr>
            <w:tcW w:w="3116" w:type="dxa"/>
          </w:tcPr>
          <w:p w14:paraId="157BF07E" w14:textId="77777777" w:rsidR="00F31A69" w:rsidRPr="00795874" w:rsidRDefault="00F31A69" w:rsidP="0041691E">
            <w:pPr>
              <w:rPr>
                <w:b/>
                <w:bCs/>
              </w:rPr>
            </w:pPr>
            <w:r w:rsidRPr="00795874">
              <w:rPr>
                <w:b/>
                <w:bCs/>
              </w:rPr>
              <w:t>Target outcome</w:t>
            </w:r>
          </w:p>
        </w:tc>
        <w:tc>
          <w:tcPr>
            <w:tcW w:w="3117" w:type="dxa"/>
          </w:tcPr>
          <w:p w14:paraId="4EC5BE5B" w14:textId="77777777" w:rsidR="00F31A69" w:rsidRPr="00795874" w:rsidRDefault="00F31A69" w:rsidP="0041691E">
            <w:pPr>
              <w:rPr>
                <w:b/>
                <w:bCs/>
              </w:rPr>
            </w:pPr>
            <w:r w:rsidRPr="00795874">
              <w:rPr>
                <w:b/>
                <w:bCs/>
              </w:rPr>
              <w:t>Parameter</w:t>
            </w:r>
          </w:p>
        </w:tc>
        <w:tc>
          <w:tcPr>
            <w:tcW w:w="3117" w:type="dxa"/>
          </w:tcPr>
          <w:p w14:paraId="132485D3" w14:textId="77777777" w:rsidR="00F31A69" w:rsidRPr="00795874" w:rsidRDefault="00F31A69" w:rsidP="0041691E">
            <w:pPr>
              <w:rPr>
                <w:b/>
                <w:bCs/>
              </w:rPr>
            </w:pPr>
            <w:r w:rsidRPr="00795874">
              <w:rPr>
                <w:b/>
                <w:bCs/>
              </w:rPr>
              <w:t>APSIM implementation</w:t>
            </w:r>
          </w:p>
        </w:tc>
      </w:tr>
      <w:tr w:rsidR="00F31A69" w14:paraId="4C323D49" w14:textId="77777777" w:rsidTr="0041691E">
        <w:tc>
          <w:tcPr>
            <w:tcW w:w="3116" w:type="dxa"/>
          </w:tcPr>
          <w:p w14:paraId="46774332" w14:textId="77777777" w:rsidR="00F31A69" w:rsidRDefault="00F31A69" w:rsidP="0041691E">
            <w:r>
              <w:t>Compromised root function</w:t>
            </w:r>
          </w:p>
        </w:tc>
        <w:tc>
          <w:tcPr>
            <w:tcW w:w="3117" w:type="dxa"/>
          </w:tcPr>
          <w:p w14:paraId="6859B200" w14:textId="77777777" w:rsidR="00F31A69" w:rsidRDefault="00F31A69" w:rsidP="0041691E">
            <w:r>
              <w:t>Root absorption efficiency</w:t>
            </w:r>
          </w:p>
        </w:tc>
        <w:tc>
          <w:tcPr>
            <w:tcW w:w="3117" w:type="dxa"/>
          </w:tcPr>
          <w:p w14:paraId="540E85DC"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F31A69" w14:paraId="2D88F586" w14:textId="77777777" w:rsidTr="0041691E">
        <w:tc>
          <w:tcPr>
            <w:tcW w:w="3116" w:type="dxa"/>
          </w:tcPr>
          <w:p w14:paraId="3E65F6BB" w14:textId="77777777" w:rsidR="00F31A69" w:rsidRDefault="00F31A69" w:rsidP="0041691E">
            <w:r>
              <w:t>Compromised root growth</w:t>
            </w:r>
          </w:p>
        </w:tc>
        <w:tc>
          <w:tcPr>
            <w:tcW w:w="3117" w:type="dxa"/>
          </w:tcPr>
          <w:p w14:paraId="68B73C46" w14:textId="77777777" w:rsidR="00F31A69" w:rsidRDefault="00F31A69" w:rsidP="0041691E">
            <w:r>
              <w:t>Root front velocity</w:t>
            </w:r>
          </w:p>
        </w:tc>
        <w:tc>
          <w:tcPr>
            <w:tcW w:w="3117" w:type="dxa"/>
          </w:tcPr>
          <w:p w14:paraId="58902930"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root_depth_rate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F31A69" w14:paraId="0A2ACD71" w14:textId="77777777" w:rsidTr="0041691E">
        <w:tc>
          <w:tcPr>
            <w:tcW w:w="3116" w:type="dxa"/>
          </w:tcPr>
          <w:p w14:paraId="7A3FDC69" w14:textId="77777777" w:rsidR="00F31A69" w:rsidRDefault="00F31A69" w:rsidP="0041691E">
            <w:r>
              <w:t xml:space="preserve"> Decreased early plant growth</w:t>
            </w:r>
          </w:p>
        </w:tc>
        <w:tc>
          <w:tcPr>
            <w:tcW w:w="3117" w:type="dxa"/>
          </w:tcPr>
          <w:p w14:paraId="7EF793F6" w14:textId="77777777" w:rsidR="00F31A69" w:rsidRDefault="00F31A69" w:rsidP="0041691E">
            <w:r>
              <w:t>Decreased potential kernel number</w:t>
            </w:r>
          </w:p>
        </w:tc>
        <w:tc>
          <w:tcPr>
            <w:tcW w:w="3117" w:type="dxa"/>
          </w:tcPr>
          <w:p w14:paraId="7AF45341" w14:textId="77777777" w:rsidR="00F31A69" w:rsidRDefault="00F31A69" w:rsidP="0041691E">
            <w:r>
              <w:rPr>
                <w:rFonts w:ascii="Calibri" w:eastAsia="Times New Roman" w:hAnsi="Calibri" w:cs="Calibri"/>
                <w:color w:val="000000"/>
              </w:rPr>
              <w:t>L</w:t>
            </w:r>
            <w:r w:rsidRPr="00795874">
              <w:rPr>
                <w:rFonts w:ascii="Calibri" w:eastAsia="Times New Roman" w:hAnsi="Calibri" w:cs="Calibri"/>
                <w:color w:val="000000"/>
              </w:rPr>
              <w:t>owered head_grain_no_max from 770 to 720</w:t>
            </w:r>
          </w:p>
        </w:tc>
      </w:tr>
      <w:tr w:rsidR="00F31A69" w14:paraId="2828930E" w14:textId="77777777" w:rsidTr="0041691E">
        <w:tc>
          <w:tcPr>
            <w:tcW w:w="3116" w:type="dxa"/>
          </w:tcPr>
          <w:p w14:paraId="27182006" w14:textId="77777777" w:rsidR="00F31A69" w:rsidRDefault="00F31A69" w:rsidP="0041691E">
            <w:r>
              <w:t>Foliar disease-induced decrease in plant function</w:t>
            </w:r>
          </w:p>
        </w:tc>
        <w:tc>
          <w:tcPr>
            <w:tcW w:w="3117" w:type="dxa"/>
          </w:tcPr>
          <w:p w14:paraId="639153F4" w14:textId="77777777" w:rsidR="00F31A69" w:rsidRDefault="00F31A69" w:rsidP="0041691E">
            <w:r>
              <w:t>Decreased radiation use efficiency</w:t>
            </w:r>
          </w:p>
        </w:tc>
        <w:tc>
          <w:tcPr>
            <w:tcW w:w="3117" w:type="dxa"/>
          </w:tcPr>
          <w:p w14:paraId="594EA64F" w14:textId="77777777" w:rsidR="00F31A69" w:rsidRDefault="00F31A69" w:rsidP="0041691E">
            <w:pPr>
              <w:rPr>
                <w:rFonts w:ascii="Calibri" w:hAnsi="Calibri" w:cs="Calibri"/>
                <w:color w:val="000000"/>
              </w:rPr>
            </w:pPr>
            <w:r>
              <w:t xml:space="preserve">Reduced cultivar RUE </w:t>
            </w:r>
          </w:p>
          <w:p w14:paraId="394F0967" w14:textId="77777777" w:rsidR="00F31A69" w:rsidRDefault="00F31A69" w:rsidP="0041691E">
            <w:r>
              <w:rPr>
                <w:rFonts w:ascii="Calibri" w:hAnsi="Calibri" w:cs="Calibri"/>
                <w:color w:val="000000"/>
              </w:rPr>
              <w:t>from 1.6 to 1.4 for emergence through fi (? Stage 5)</w:t>
            </w:r>
          </w:p>
        </w:tc>
      </w:tr>
      <w:tr w:rsidR="00F31A69" w14:paraId="7C22D831" w14:textId="77777777" w:rsidTr="0041691E">
        <w:tc>
          <w:tcPr>
            <w:tcW w:w="3116" w:type="dxa"/>
          </w:tcPr>
          <w:p w14:paraId="379E435F" w14:textId="77777777" w:rsidR="00F31A69" w:rsidRDefault="00F31A69" w:rsidP="0041691E">
            <w:r>
              <w:t>Delayed emergence</w:t>
            </w:r>
          </w:p>
        </w:tc>
        <w:tc>
          <w:tcPr>
            <w:tcW w:w="3117" w:type="dxa"/>
          </w:tcPr>
          <w:p w14:paraId="4D8B71B2" w14:textId="77777777" w:rsidR="00F31A69" w:rsidRDefault="00F31A69" w:rsidP="0041691E">
            <w:r>
              <w:t>Time from sowing to emergence</w:t>
            </w:r>
          </w:p>
        </w:tc>
        <w:tc>
          <w:tcPr>
            <w:tcW w:w="3117" w:type="dxa"/>
          </w:tcPr>
          <w:p w14:paraId="79959FDD" w14:textId="77777777" w:rsidR="00F31A69" w:rsidRPr="00795874" w:rsidRDefault="00F31A69" w:rsidP="0041691E">
            <w:pPr>
              <w:rPr>
                <w:rFonts w:ascii="Calibri" w:hAnsi="Calibri" w:cs="Calibri"/>
                <w:color w:val="000000"/>
              </w:rPr>
            </w:pPr>
            <w:r>
              <w:rPr>
                <w:rFonts w:ascii="Calibri" w:hAnsi="Calibri" w:cs="Calibri"/>
                <w:color w:val="000000"/>
              </w:rPr>
              <w:t>Changed sowing depth from 50 mm to 100 mm</w:t>
            </w:r>
          </w:p>
        </w:tc>
      </w:tr>
      <w:tr w:rsidR="00F31A69" w14:paraId="63521916" w14:textId="77777777" w:rsidTr="0041691E">
        <w:tc>
          <w:tcPr>
            <w:tcW w:w="3116" w:type="dxa"/>
          </w:tcPr>
          <w:p w14:paraId="5FCCDA31" w14:textId="77777777" w:rsidR="00F31A69" w:rsidRDefault="00F31A69" w:rsidP="0041691E">
            <w:r>
              <w:lastRenderedPageBreak/>
              <w:t>Seedling death</w:t>
            </w:r>
          </w:p>
        </w:tc>
        <w:tc>
          <w:tcPr>
            <w:tcW w:w="3117" w:type="dxa"/>
          </w:tcPr>
          <w:p w14:paraId="50DB7685" w14:textId="77777777" w:rsidR="00F31A69" w:rsidRDefault="00F31A69" w:rsidP="0041691E">
            <w:r>
              <w:t>Lower plant population</w:t>
            </w:r>
          </w:p>
        </w:tc>
        <w:tc>
          <w:tcPr>
            <w:tcW w:w="3117" w:type="dxa"/>
          </w:tcPr>
          <w:p w14:paraId="0E5EBBAA" w14:textId="1DB590F8" w:rsidR="00F31A69" w:rsidRDefault="00F31A69" w:rsidP="0041691E">
            <w:r>
              <w:t>Manually decreased plant population by 1 pl m-2 (</w:t>
            </w:r>
            <w:r w:rsidR="00AB7414">
              <w:t>X</w:t>
            </w:r>
            <w:r>
              <w:t xml:space="preserve"> pl </w:t>
            </w:r>
            <w:r w:rsidR="00AB7414">
              <w:t>ha</w:t>
            </w:r>
            <w:r>
              <w:t>-1)</w:t>
            </w:r>
          </w:p>
        </w:tc>
      </w:tr>
    </w:tbl>
    <w:p w14:paraId="4C3AF7E3" w14:textId="0ED62159" w:rsidR="007A1C67" w:rsidRPr="007A1C67" w:rsidRDefault="007A1C67" w:rsidP="007A1C67">
      <w:r>
        <w:t xml:space="preserve">  </w:t>
      </w:r>
    </w:p>
    <w:p w14:paraId="03FA114D" w14:textId="77777777" w:rsidR="00E27585" w:rsidRPr="001D7219" w:rsidRDefault="00E27585" w:rsidP="005E51AE">
      <w:pPr>
        <w:rPr>
          <w:sz w:val="24"/>
          <w:szCs w:val="24"/>
        </w:rPr>
      </w:pPr>
    </w:p>
    <w:p w14:paraId="78FB4E27" w14:textId="77777777" w:rsidR="00E27585" w:rsidRPr="001D7219" w:rsidRDefault="00E27585" w:rsidP="005E51AE">
      <w:pPr>
        <w:rPr>
          <w:sz w:val="24"/>
          <w:szCs w:val="24"/>
        </w:rPr>
      </w:pPr>
    </w:p>
    <w:p w14:paraId="746B49F2" w14:textId="77777777" w:rsidR="00E27585" w:rsidRPr="001D7219" w:rsidRDefault="00E27585" w:rsidP="005E51AE">
      <w:pPr>
        <w:rPr>
          <w:sz w:val="24"/>
          <w:szCs w:val="24"/>
        </w:rPr>
      </w:pPr>
    </w:p>
    <w:p w14:paraId="5F97FC93" w14:textId="77777777" w:rsidR="00E27585" w:rsidRPr="001D7219" w:rsidRDefault="00E27585" w:rsidP="005E51AE">
      <w:pPr>
        <w:rPr>
          <w:sz w:val="24"/>
          <w:szCs w:val="24"/>
        </w:rPr>
      </w:pPr>
    </w:p>
    <w:p w14:paraId="15F97268" w14:textId="00D3B31B" w:rsidR="00CC1A42" w:rsidRPr="001D7219" w:rsidRDefault="00395EAB" w:rsidP="001D7219">
      <w:pPr>
        <w:pStyle w:val="ListParagraph"/>
        <w:numPr>
          <w:ilvl w:val="0"/>
          <w:numId w:val="7"/>
        </w:numPr>
        <w:rPr>
          <w:b/>
          <w:bCs/>
          <w:sz w:val="24"/>
          <w:szCs w:val="24"/>
        </w:rPr>
      </w:pPr>
      <w:r w:rsidRPr="001D7219">
        <w:rPr>
          <w:b/>
          <w:bCs/>
          <w:sz w:val="24"/>
          <w:szCs w:val="24"/>
        </w:rPr>
        <w:t>W</w:t>
      </w:r>
      <w:r w:rsidR="00CC1A42" w:rsidRPr="001D7219">
        <w:rPr>
          <w:b/>
          <w:bCs/>
          <w:sz w:val="24"/>
          <w:szCs w:val="24"/>
        </w:rPr>
        <w:t xml:space="preserve">e built a </w:t>
      </w:r>
      <w:commentRangeStart w:id="2"/>
      <w:r w:rsidRPr="001D7219">
        <w:rPr>
          <w:b/>
          <w:bCs/>
          <w:sz w:val="24"/>
          <w:szCs w:val="24"/>
        </w:rPr>
        <w:t>simplified</w:t>
      </w:r>
      <w:commentRangeEnd w:id="2"/>
      <w:r w:rsidR="00555C2C">
        <w:rPr>
          <w:rStyle w:val="CommentReference"/>
        </w:rPr>
        <w:commentReference w:id="2"/>
      </w:r>
      <w:r w:rsidRPr="001D7219">
        <w:rPr>
          <w:b/>
          <w:bCs/>
          <w:sz w:val="24"/>
          <w:szCs w:val="24"/>
        </w:rPr>
        <w:t xml:space="preserve">, testable </w:t>
      </w:r>
      <w:r w:rsidR="00CC1A42" w:rsidRPr="001D7219">
        <w:rPr>
          <w:b/>
          <w:bCs/>
          <w:sz w:val="24"/>
          <w:szCs w:val="24"/>
        </w:rPr>
        <w:t>causal diagram. Using a combination of</w:t>
      </w:r>
      <w:r w:rsidRPr="001D7219">
        <w:rPr>
          <w:b/>
          <w:bCs/>
          <w:sz w:val="24"/>
          <w:szCs w:val="24"/>
        </w:rPr>
        <w:t xml:space="preserve"> literature, </w:t>
      </w:r>
      <w:r w:rsidR="00CC1A42" w:rsidRPr="001D7219">
        <w:rPr>
          <w:b/>
          <w:bCs/>
          <w:sz w:val="24"/>
          <w:szCs w:val="24"/>
        </w:rPr>
        <w:t xml:space="preserve">statistical models and APSIM, we tested the feasibility/evidence for pathways. </w:t>
      </w:r>
    </w:p>
    <w:tbl>
      <w:tblPr>
        <w:tblStyle w:val="TableGrid"/>
        <w:tblW w:w="0" w:type="auto"/>
        <w:tblLook w:val="04A0" w:firstRow="1" w:lastRow="0" w:firstColumn="1" w:lastColumn="0" w:noHBand="0" w:noVBand="1"/>
      </w:tblPr>
      <w:tblGrid>
        <w:gridCol w:w="9350"/>
      </w:tblGrid>
      <w:tr w:rsidR="002122B0" w:rsidRPr="001D7219" w14:paraId="0C8CC64A" w14:textId="77777777" w:rsidTr="002122B0">
        <w:tc>
          <w:tcPr>
            <w:tcW w:w="9350" w:type="dxa"/>
          </w:tcPr>
          <w:p w14:paraId="0C9A0A60" w14:textId="5E5B34F1" w:rsidR="002122B0" w:rsidRPr="001D7219" w:rsidRDefault="006C1B24" w:rsidP="005E51AE">
            <w:pPr>
              <w:rPr>
                <w:sz w:val="24"/>
                <w:szCs w:val="24"/>
              </w:rPr>
            </w:pPr>
            <w:r>
              <w:rPr>
                <w:noProof/>
                <w:sz w:val="24"/>
                <w:szCs w:val="24"/>
              </w:rPr>
              <w:drawing>
                <wp:inline distT="0" distB="0" distL="0" distR="0" wp14:anchorId="6C0ADAF0" wp14:editId="1A5F590A">
                  <wp:extent cx="5943600" cy="3239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tc>
      </w:tr>
      <w:tr w:rsidR="002122B0" w:rsidRPr="001D7219" w14:paraId="00BAAD35" w14:textId="77777777" w:rsidTr="002122B0">
        <w:tc>
          <w:tcPr>
            <w:tcW w:w="9350" w:type="dxa"/>
          </w:tcPr>
          <w:p w14:paraId="0F9FCE51" w14:textId="7ECBC7EA" w:rsidR="002122B0" w:rsidRPr="001D7219" w:rsidRDefault="00190745" w:rsidP="005E51AE">
            <w:pPr>
              <w:rPr>
                <w:sz w:val="24"/>
                <w:szCs w:val="24"/>
              </w:rPr>
            </w:pPr>
            <w:r w:rsidRPr="001D7219">
              <w:rPr>
                <w:sz w:val="24"/>
                <w:szCs w:val="24"/>
              </w:rPr>
              <w:t xml:space="preserve">Pathways with </w:t>
            </w:r>
            <w:r w:rsidR="00F741E8">
              <w:rPr>
                <w:sz w:val="24"/>
                <w:szCs w:val="24"/>
              </w:rPr>
              <w:t xml:space="preserve">evidence supporting </w:t>
            </w:r>
            <w:r w:rsidRPr="001D7219">
              <w:rPr>
                <w:sz w:val="24"/>
                <w:szCs w:val="24"/>
              </w:rPr>
              <w:t>(bold solid arrows)</w:t>
            </w:r>
            <w:r w:rsidR="00F741E8">
              <w:rPr>
                <w:sz w:val="24"/>
                <w:szCs w:val="24"/>
              </w:rPr>
              <w:t xml:space="preserve"> or</w:t>
            </w:r>
            <w:r w:rsidRPr="001D7219">
              <w:rPr>
                <w:sz w:val="24"/>
                <w:szCs w:val="24"/>
              </w:rPr>
              <w:t xml:space="preserve"> </w:t>
            </w:r>
            <w:r w:rsidR="00F741E8">
              <w:rPr>
                <w:sz w:val="24"/>
                <w:szCs w:val="24"/>
              </w:rPr>
              <w:t xml:space="preserve">not supporting </w:t>
            </w:r>
            <w:r w:rsidRPr="001D7219">
              <w:rPr>
                <w:sz w:val="24"/>
                <w:szCs w:val="24"/>
              </w:rPr>
              <w:t>(dashed arrows)</w:t>
            </w:r>
            <w:r w:rsidR="00F741E8">
              <w:rPr>
                <w:sz w:val="24"/>
                <w:szCs w:val="24"/>
              </w:rPr>
              <w:t xml:space="preserve"> links between</w:t>
            </w:r>
            <w:r w:rsidR="00821A47" w:rsidRPr="001D7219">
              <w:rPr>
                <w:sz w:val="24"/>
                <w:szCs w:val="24"/>
              </w:rPr>
              <w:t xml:space="preserve"> </w:t>
            </w:r>
            <w:r w:rsidRPr="001D7219">
              <w:rPr>
                <w:sz w:val="24"/>
                <w:szCs w:val="24"/>
              </w:rPr>
              <w:t>the previous crop (maize, soybean)</w:t>
            </w:r>
            <w:r w:rsidR="00C3223E" w:rsidRPr="001D7219">
              <w:rPr>
                <w:sz w:val="24"/>
                <w:szCs w:val="24"/>
              </w:rPr>
              <w:t xml:space="preserve"> </w:t>
            </w:r>
            <w:r w:rsidR="00F741E8">
              <w:rPr>
                <w:sz w:val="24"/>
                <w:szCs w:val="24"/>
              </w:rPr>
              <w:t>and</w:t>
            </w:r>
            <w:r w:rsidR="00C3223E" w:rsidRPr="001D7219">
              <w:rPr>
                <w:sz w:val="24"/>
                <w:szCs w:val="24"/>
              </w:rPr>
              <w:t xml:space="preserve"> the subsequent maize crop yield</w:t>
            </w:r>
            <w:r w:rsidR="00821A47" w:rsidRPr="001D7219">
              <w:rPr>
                <w:sz w:val="24"/>
                <w:szCs w:val="24"/>
              </w:rPr>
              <w:t xml:space="preserve"> based on literature, statistical models, and/or APSIM modelling</w:t>
            </w:r>
            <w:r w:rsidRPr="001D7219">
              <w:rPr>
                <w:sz w:val="24"/>
                <w:szCs w:val="24"/>
              </w:rPr>
              <w:t xml:space="preserve">. </w:t>
            </w:r>
          </w:p>
        </w:tc>
      </w:tr>
    </w:tbl>
    <w:p w14:paraId="2756EE59" w14:textId="77777777" w:rsidR="003B19DA" w:rsidRPr="001D7219" w:rsidRDefault="003B19DA" w:rsidP="005E51AE">
      <w:pPr>
        <w:rPr>
          <w:sz w:val="24"/>
          <w:szCs w:val="24"/>
        </w:rPr>
      </w:pPr>
    </w:p>
    <w:sectPr w:rsidR="003B19DA" w:rsidRPr="001D72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hael Castellano" w:date="2021-05-09T09:45:00Z" w:initials="MC">
    <w:p w14:paraId="4872A3AD" w14:textId="217882F3" w:rsidR="00555C2C" w:rsidRDefault="00555C2C" w:rsidP="00555C2C">
      <w:pPr>
        <w:pStyle w:val="CommentText"/>
        <w:tabs>
          <w:tab w:val="left" w:pos="2430"/>
        </w:tabs>
      </w:pPr>
      <w:r>
        <w:rPr>
          <w:rStyle w:val="CommentReference"/>
        </w:rPr>
        <w:annotationRef/>
      </w:r>
      <w:r>
        <w:t>Can you separate this into N and non-N?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2A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2DB0" w16cex:dateUtc="2021-05-09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2A3AD" w16cid:durableId="24422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astellano">
    <w15:presenceInfo w15:providerId="AD" w15:userId="S::castelmj@iastate.edu::932396c5-6bfe-4c84-a8aa-f5d7d71ca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EF"/>
    <w:rsid w:val="000A0D2D"/>
    <w:rsid w:val="000A6FE5"/>
    <w:rsid w:val="00190745"/>
    <w:rsid w:val="001A6567"/>
    <w:rsid w:val="001B1F34"/>
    <w:rsid w:val="001D14ED"/>
    <w:rsid w:val="001D4534"/>
    <w:rsid w:val="001D57DF"/>
    <w:rsid w:val="001D7219"/>
    <w:rsid w:val="001F63AC"/>
    <w:rsid w:val="002122B0"/>
    <w:rsid w:val="00220C13"/>
    <w:rsid w:val="00221B13"/>
    <w:rsid w:val="00227E9D"/>
    <w:rsid w:val="00234AEC"/>
    <w:rsid w:val="00240933"/>
    <w:rsid w:val="0024688F"/>
    <w:rsid w:val="00263842"/>
    <w:rsid w:val="00277268"/>
    <w:rsid w:val="00282D8A"/>
    <w:rsid w:val="002977A0"/>
    <w:rsid w:val="002A0FB6"/>
    <w:rsid w:val="002A7319"/>
    <w:rsid w:val="002A7D1B"/>
    <w:rsid w:val="002B3D73"/>
    <w:rsid w:val="002E0655"/>
    <w:rsid w:val="002F0E1C"/>
    <w:rsid w:val="002F760E"/>
    <w:rsid w:val="00374EC6"/>
    <w:rsid w:val="003811F3"/>
    <w:rsid w:val="00390482"/>
    <w:rsid w:val="0039456C"/>
    <w:rsid w:val="00395EAB"/>
    <w:rsid w:val="003B09E1"/>
    <w:rsid w:val="003B19DA"/>
    <w:rsid w:val="003B5323"/>
    <w:rsid w:val="00421F41"/>
    <w:rsid w:val="00432F5A"/>
    <w:rsid w:val="0043381C"/>
    <w:rsid w:val="00444731"/>
    <w:rsid w:val="004735C0"/>
    <w:rsid w:val="00475473"/>
    <w:rsid w:val="004834CB"/>
    <w:rsid w:val="004C454A"/>
    <w:rsid w:val="00505074"/>
    <w:rsid w:val="00555C2C"/>
    <w:rsid w:val="005914D3"/>
    <w:rsid w:val="005966D9"/>
    <w:rsid w:val="005E51AE"/>
    <w:rsid w:val="00600F4E"/>
    <w:rsid w:val="006018BB"/>
    <w:rsid w:val="00611852"/>
    <w:rsid w:val="006571EF"/>
    <w:rsid w:val="0066604D"/>
    <w:rsid w:val="006A1F39"/>
    <w:rsid w:val="006C1B24"/>
    <w:rsid w:val="006D6464"/>
    <w:rsid w:val="006E34F1"/>
    <w:rsid w:val="006E5AA7"/>
    <w:rsid w:val="00715721"/>
    <w:rsid w:val="0073743D"/>
    <w:rsid w:val="00757FD2"/>
    <w:rsid w:val="00761535"/>
    <w:rsid w:val="0077089B"/>
    <w:rsid w:val="00770DC5"/>
    <w:rsid w:val="00775005"/>
    <w:rsid w:val="007A1C67"/>
    <w:rsid w:val="007A7E74"/>
    <w:rsid w:val="007B4DFF"/>
    <w:rsid w:val="007B512E"/>
    <w:rsid w:val="007C10DA"/>
    <w:rsid w:val="007C75F1"/>
    <w:rsid w:val="007F382B"/>
    <w:rsid w:val="00800A7C"/>
    <w:rsid w:val="00805D80"/>
    <w:rsid w:val="00812C6B"/>
    <w:rsid w:val="00821A47"/>
    <w:rsid w:val="00823B17"/>
    <w:rsid w:val="008343C2"/>
    <w:rsid w:val="00873853"/>
    <w:rsid w:val="008822B9"/>
    <w:rsid w:val="00886958"/>
    <w:rsid w:val="008C015E"/>
    <w:rsid w:val="009000BB"/>
    <w:rsid w:val="00960AC1"/>
    <w:rsid w:val="009611FB"/>
    <w:rsid w:val="00976276"/>
    <w:rsid w:val="009862B7"/>
    <w:rsid w:val="009C0197"/>
    <w:rsid w:val="009D3961"/>
    <w:rsid w:val="009E3292"/>
    <w:rsid w:val="009F6E67"/>
    <w:rsid w:val="00A23088"/>
    <w:rsid w:val="00A516C0"/>
    <w:rsid w:val="00A939E0"/>
    <w:rsid w:val="00AA3FBB"/>
    <w:rsid w:val="00AA694E"/>
    <w:rsid w:val="00AB7414"/>
    <w:rsid w:val="00AC5D83"/>
    <w:rsid w:val="00AC7897"/>
    <w:rsid w:val="00AD0D08"/>
    <w:rsid w:val="00AF4850"/>
    <w:rsid w:val="00B05ADB"/>
    <w:rsid w:val="00B2668B"/>
    <w:rsid w:val="00B707A8"/>
    <w:rsid w:val="00B96A11"/>
    <w:rsid w:val="00BF010F"/>
    <w:rsid w:val="00C31A34"/>
    <w:rsid w:val="00C3223E"/>
    <w:rsid w:val="00C446DC"/>
    <w:rsid w:val="00C467E4"/>
    <w:rsid w:val="00C60178"/>
    <w:rsid w:val="00C642BE"/>
    <w:rsid w:val="00C727B6"/>
    <w:rsid w:val="00C92E0D"/>
    <w:rsid w:val="00C93C61"/>
    <w:rsid w:val="00CA17AF"/>
    <w:rsid w:val="00CA653A"/>
    <w:rsid w:val="00CC1A42"/>
    <w:rsid w:val="00D074B2"/>
    <w:rsid w:val="00D25A52"/>
    <w:rsid w:val="00D37F4B"/>
    <w:rsid w:val="00D524B4"/>
    <w:rsid w:val="00D9048F"/>
    <w:rsid w:val="00D9555C"/>
    <w:rsid w:val="00DB1077"/>
    <w:rsid w:val="00E02EEF"/>
    <w:rsid w:val="00E04C6C"/>
    <w:rsid w:val="00E1059F"/>
    <w:rsid w:val="00E16E6E"/>
    <w:rsid w:val="00E27585"/>
    <w:rsid w:val="00E43579"/>
    <w:rsid w:val="00E55248"/>
    <w:rsid w:val="00E700A0"/>
    <w:rsid w:val="00E81725"/>
    <w:rsid w:val="00F078F7"/>
    <w:rsid w:val="00F109D5"/>
    <w:rsid w:val="00F119D9"/>
    <w:rsid w:val="00F17F2F"/>
    <w:rsid w:val="00F23DBB"/>
    <w:rsid w:val="00F31A69"/>
    <w:rsid w:val="00F741E8"/>
    <w:rsid w:val="00F7619A"/>
    <w:rsid w:val="00FA313E"/>
    <w:rsid w:val="00FD46BD"/>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semiHidden/>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semiHidden/>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1F63AC"/>
    <w:pPr>
      <w:spacing w:after="200" w:line="240" w:lineRule="auto"/>
    </w:pPr>
    <w:rPr>
      <w:iCs/>
      <w:color w:val="000000" w:themeColor="text1"/>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F5668-BD68-41F4-A79B-9FA0A559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13</Pages>
  <Words>3642</Words>
  <Characters>20764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5</cp:revision>
  <dcterms:created xsi:type="dcterms:W3CDTF">2021-07-06T01:55:00Z</dcterms:created>
  <dcterms:modified xsi:type="dcterms:W3CDTF">2021-07-07T13:12:00Z</dcterms:modified>
</cp:coreProperties>
</file>