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w:t>
      </w:r>
      <w:proofErr w:type="gramStart"/>
      <w:r>
        <w:rPr>
          <w:lang w:val="en-US"/>
        </w:rPr>
        <w:t>outcomes</w:t>
      </w:r>
      <w:proofErr w:type="gramEnd"/>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09D821E6"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w:t>
      </w:r>
      <w:r w:rsidR="00F855FD">
        <w:rPr>
          <w:color w:val="20124D"/>
          <w:shd w:val="clear" w:color="auto" w:fill="FFFFFF"/>
        </w:rPr>
        <w:t xml:space="preserve"> them</w:t>
      </w:r>
      <w:r w:rsidRPr="000E7DB5">
        <w:rPr>
          <w:color w:val="20124D"/>
          <w:shd w:val="clear" w:color="auto" w:fill="FFFFFF"/>
        </w:rPr>
        <w:t xml:space="preserve"> in identifying, examining, and addressing power inequities related to data generation, interpretation, and </w:t>
      </w:r>
      <w:r w:rsidR="00792BE4">
        <w:rPr>
          <w:color w:val="20124D"/>
          <w:shd w:val="clear" w:color="auto" w:fill="FFFFFF"/>
        </w:rPr>
        <w:t>distribution</w:t>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 xml:space="preserve">We posit that applying these principles concomitantly fosters creativity, leading to better </w:t>
      </w:r>
      <w:r w:rsidR="000816CA">
        <w:rPr>
          <w:color w:val="20124D"/>
          <w:shd w:val="clear" w:color="auto" w:fill="FFFFFF"/>
        </w:rPr>
        <w:t xml:space="preserve">and more transformative </w:t>
      </w:r>
      <w:r w:rsidR="000179DC" w:rsidRPr="000E7DB5">
        <w:rPr>
          <w:color w:val="20124D"/>
          <w:shd w:val="clear" w:color="auto" w:fill="FFFFFF"/>
        </w:rPr>
        <w:t>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0BB0D04A"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lastRenderedPageBreak/>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32E38D32" w:rsidR="00493163" w:rsidRPr="00F8312C" w:rsidRDefault="00172B03" w:rsidP="00511C53">
      <w:pPr>
        <w:rPr>
          <w:lang w:val="en-US"/>
        </w:rPr>
      </w:pPr>
      <w:r>
        <w:rPr>
          <w:lang w:val="en-US"/>
        </w:rPr>
        <w:t>However, it is only recently, and mostly in the context of ‘big data</w:t>
      </w:r>
      <w:r w:rsidR="00F855FD">
        <w:rPr>
          <w:lang w:val="en-US"/>
        </w:rPr>
        <w:t>,</w:t>
      </w:r>
      <w:r>
        <w:rPr>
          <w:lang w:val="en-US"/>
        </w:rPr>
        <w:t xml:space="preserve">’ </w:t>
      </w:r>
      <w:r w:rsidR="00F855FD">
        <w:rPr>
          <w:lang w:val="en-US"/>
        </w:rPr>
        <w:t xml:space="preserve">that agricultural researchers </w:t>
      </w:r>
      <w:r>
        <w:rPr>
          <w:lang w:val="en-US"/>
        </w:rPr>
        <w:t xml:space="preserve">have begun to reflect on ethical issues.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67E2A1AC"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proofErr w:type="gramStart"/>
      <w:r w:rsidR="00EC46BD" w:rsidRPr="00F8312C">
        <w:rPr>
          <w:lang w:val="en-US"/>
        </w:rPr>
        <w:t>activists, but</w:t>
      </w:r>
      <w:proofErr w:type="gramEnd"/>
      <w:r w:rsidR="00EC46BD" w:rsidRPr="00F8312C">
        <w:rPr>
          <w:lang w:val="en-US"/>
        </w:rPr>
        <w:t xml:space="preserve">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26164D85" w14:textId="77777777" w:rsidR="00E24957" w:rsidRDefault="00E24957" w:rsidP="00E24957">
      <w:pPr>
        <w:rPr>
          <w:b/>
          <w:bCs/>
          <w:lang w:val="en-US"/>
        </w:rPr>
      </w:pPr>
    </w:p>
    <w:p w14:paraId="2012ABFD" w14:textId="51B5BB94"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United States Department of Agriculture’s National Agricultural Statistics Service data reporting practices through the lens of data feminism</w:t>
      </w:r>
      <w:r w:rsidR="00BA117B">
        <w:rPr>
          <w:lang w:val="en-US"/>
        </w:rPr>
        <w:t xml:space="preserve">, </w:t>
      </w:r>
      <w:r w:rsidR="00086D8C" w:rsidRPr="00172B03">
        <w:rPr>
          <w:lang w:val="en-US"/>
        </w:rPr>
        <w:t>demonstrating the utility of such approaches for fostering creative problem solving in agricultural institutions (</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AEFFCB6" w14:textId="67557FD1" w:rsidR="00F83DA2" w:rsidRPr="00172B03" w:rsidRDefault="00FC3C55" w:rsidP="00FC3C55">
      <w:pPr>
        <w:rPr>
          <w:lang w:val="en-US"/>
        </w:rPr>
      </w:pPr>
      <w:r w:rsidRPr="00172B03">
        <w:rPr>
          <w:lang w:val="en-US"/>
        </w:rPr>
        <w:t xml:space="preserve">The goal of this paper is not to 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r w:rsidR="00ED4B10">
        <w:rPr>
          <w:lang w:val="en-US"/>
        </w:rPr>
        <w:t>Our perspectives and examples are strongly framed by our collective experiences in the agricultural systems of the United States (US), and specifically of those in the maize-producing areas of the Midwestern US. The topic of power inequities is universal, and while the specifics of a given system will vary</w:t>
      </w:r>
      <w:r w:rsidR="00CA17CE">
        <w:rPr>
          <w:lang w:val="en-US"/>
        </w:rPr>
        <w:t>,</w:t>
      </w:r>
      <w:r w:rsidR="00ED4B10">
        <w:rPr>
          <w:lang w:val="en-US"/>
        </w:rPr>
        <w:t xml:space="preserve"> we arranged these themes with the goal of being generalizable. </w:t>
      </w:r>
      <w:r w:rsidR="00133B7A">
        <w:rPr>
          <w:lang w:val="en-US"/>
        </w:rPr>
        <w:t xml:space="preserve">Our hope is that this effort sparks additional contributions from </w:t>
      </w:r>
      <w:r w:rsidR="00133B7A">
        <w:rPr>
          <w:lang w:val="en-US"/>
        </w:rPr>
        <w:lastRenderedPageBreak/>
        <w:t xml:space="preserve">diverse viewpoints on the topic of power in agricultural research. </w:t>
      </w:r>
      <w:r w:rsidR="00ED4B10">
        <w:rPr>
          <w:lang w:val="en-US"/>
        </w:rPr>
        <w:t>A statement of positionality from each author is presented in supplementary material.</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406D44DD"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potential power inequit</w:t>
      </w:r>
      <w:r w:rsidR="00CA17CE">
        <w:rPr>
          <w:lang w:val="en-US"/>
        </w:rPr>
        <w:t>ies</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77777777" w:rsidR="00CA17CE" w:rsidRDefault="00081F09" w:rsidP="00146F9D">
      <w:pPr>
        <w:rPr>
          <w:color w:val="0D0D0D"/>
          <w:shd w:val="clear" w:color="auto" w:fill="FFFFFF"/>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CA17CE">
        <w:rPr>
          <w:lang w:val="en-US"/>
        </w:rPr>
        <w:t>ose</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 In the US, a</w:t>
      </w:r>
      <w:r w:rsidR="00074D39">
        <w:rPr>
          <w:lang w:val="en-US"/>
        </w:rPr>
        <w:t>gricultural educational institutions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r w:rsidR="00121249" w:rsidRPr="00F83DA2">
        <w:rPr>
          <w:color w:val="0D0D0D"/>
          <w:shd w:val="clear" w:color="auto" w:fill="FFFFFF"/>
        </w:rPr>
        <w:t xml:space="preserve">The study of how historical legacies of power imbalances </w:t>
      </w:r>
      <w:r w:rsidR="00146F9D">
        <w:rPr>
          <w:color w:val="0D0D0D"/>
          <w:shd w:val="clear" w:color="auto" w:fill="FFFFFF"/>
        </w:rPr>
        <w:t xml:space="preserve">are expressed in modern systems </w:t>
      </w:r>
      <w:r w:rsidR="00121249" w:rsidRPr="00F83DA2">
        <w:rPr>
          <w:color w:val="0D0D0D"/>
          <w:shd w:val="clear" w:color="auto" w:fill="FFFFFF"/>
        </w:rPr>
        <w:t xml:space="preserve">falls under various academic disciplines. </w:t>
      </w:r>
    </w:p>
    <w:p w14:paraId="591E17DF" w14:textId="77777777" w:rsidR="00CA17CE" w:rsidRDefault="00CA17CE" w:rsidP="00146F9D">
      <w:pPr>
        <w:rPr>
          <w:color w:val="0D0D0D"/>
          <w:shd w:val="clear" w:color="auto" w:fill="FFFFFF"/>
        </w:rPr>
      </w:pPr>
    </w:p>
    <w:p w14:paraId="4F1F0B69" w14:textId="78E26F60" w:rsidR="00146F9D" w:rsidRDefault="00146F9D" w:rsidP="00146F9D">
      <w:pPr>
        <w:rPr>
          <w:color w:val="0D0D0D"/>
          <w:shd w:val="clear" w:color="auto" w:fill="FFFFFF"/>
        </w:rPr>
      </w:pPr>
      <w:r>
        <w:rPr>
          <w:color w:val="0D0D0D"/>
          <w:shd w:val="clear" w:color="auto" w:fill="FFFFFF"/>
        </w:rPr>
        <w:t>Even without</w:t>
      </w:r>
      <w:r w:rsidR="00CA17CE">
        <w:rPr>
          <w:color w:val="0D0D0D"/>
          <w:shd w:val="clear" w:color="auto" w:fill="FFFFFF"/>
        </w:rPr>
        <w:t xml:space="preserve"> considering</w:t>
      </w:r>
      <w:r>
        <w:rPr>
          <w:color w:val="0D0D0D"/>
          <w:shd w:val="clear" w:color="auto" w:fill="FFFFFF"/>
        </w:rPr>
        <w:t xml:space="preserve"> historical trajectories, i</w:t>
      </w:r>
      <w:proofErr w:type="spellStart"/>
      <w:r>
        <w:rPr>
          <w:lang w:val="en-US"/>
        </w:rPr>
        <w:t>t</w:t>
      </w:r>
      <w:proofErr w:type="spellEnd"/>
      <w:r>
        <w:rPr>
          <w:lang w:val="en-US"/>
        </w:rPr>
        <w:t xml:space="preserve">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 </w:t>
      </w:r>
      <w:r w:rsidR="00C54397">
        <w:rPr>
          <w:lang w:val="en-US"/>
        </w:rPr>
        <w:t>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p>
    <w:p w14:paraId="56AC305B" w14:textId="77777777" w:rsidR="00146F9D" w:rsidRDefault="00146F9D" w:rsidP="00121249">
      <w:pPr>
        <w:rPr>
          <w:color w:val="0D0D0D"/>
          <w:shd w:val="clear" w:color="auto" w:fill="FFFFFF"/>
        </w:rPr>
      </w:pPr>
    </w:p>
    <w:p w14:paraId="056B4908" w14:textId="77777777" w:rsidR="00CB461D" w:rsidRDefault="00121249" w:rsidP="00121249">
      <w:pPr>
        <w:rPr>
          <w:lang w:val="en-US"/>
        </w:rPr>
      </w:pPr>
      <w:r w:rsidRPr="00F83DA2">
        <w:rPr>
          <w:color w:val="0D0D0D"/>
          <w:shd w:val="clear" w:color="auto" w:fill="FFFFFF"/>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CB461D">
        <w:rPr>
          <w:lang w:val="en-US"/>
        </w:rPr>
        <w:t>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3AFCC6A5" w14:textId="7916A9C8" w:rsidR="00AB2A8B" w:rsidRPr="00CB461D" w:rsidRDefault="00CB461D" w:rsidP="00121249">
      <w:pPr>
        <w:rPr>
          <w:lang w:val="en-US"/>
        </w:rPr>
      </w:pPr>
      <w:r>
        <w:rPr>
          <w:lang w:val="en-US"/>
        </w:rPr>
        <w:t>To demonstrate the relevance of these domains in modern agriculture, Table 1 presents the four domains with select examples from modern US agricultural systems. This table is not meant to be exhaustive, but rather to help agricultural scientists understand that oppression is real</w:t>
      </w:r>
      <w:r w:rsidR="00C54397">
        <w:rPr>
          <w:lang w:val="en-US"/>
        </w:rPr>
        <w:t xml:space="preserve">, and to aid in understanding how their research may interact with each domain. </w:t>
      </w:r>
    </w:p>
    <w:p w14:paraId="7C17E017" w14:textId="77777777" w:rsidR="00AB2A8B" w:rsidRDefault="00AB2A8B" w:rsidP="00AB2A8B">
      <w:pPr>
        <w:rPr>
          <w:b/>
          <w:bCs/>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008446C5" w:rsidR="00C83D16" w:rsidRPr="002254CD" w:rsidRDefault="00C83D16" w:rsidP="003229C6">
            <w:pPr>
              <w:rPr>
                <w:b/>
                <w:bCs/>
                <w:lang w:val="en-US"/>
              </w:rPr>
            </w:pPr>
            <w:r>
              <w:rPr>
                <w:b/>
                <w:bCs/>
                <w:lang w:val="en-US"/>
              </w:rPr>
              <w:t xml:space="preserve">Select modern </w:t>
            </w:r>
            <w:r w:rsidR="00FF043E">
              <w:rPr>
                <w:b/>
                <w:bCs/>
                <w:lang w:val="en-US"/>
              </w:rPr>
              <w:t>U</w:t>
            </w:r>
            <w:r w:rsidR="00FF043E">
              <w:rPr>
                <w:b/>
                <w:bCs/>
              </w:rPr>
              <w:t xml:space="preserve">S </w:t>
            </w:r>
            <w:r>
              <w:rPr>
                <w:b/>
                <w:bCs/>
                <w:lang w:val="en-US"/>
              </w:rPr>
              <w:t>agricultural example</w:t>
            </w:r>
            <w:r w:rsidR="00CB461D">
              <w:rPr>
                <w:b/>
                <w:bCs/>
                <w:lang w:val="en-US"/>
              </w:rPr>
              <w:t>s of power inequities</w:t>
            </w:r>
          </w:p>
        </w:tc>
      </w:tr>
      <w:tr w:rsidR="00C83D16" w:rsidRPr="006E637E" w14:paraId="41E6FD4E" w14:textId="459F820A" w:rsidTr="00FF043E">
        <w:tc>
          <w:tcPr>
            <w:tcW w:w="1625" w:type="dxa"/>
          </w:tcPr>
          <w:p w14:paraId="42B1EDCB" w14:textId="77777777" w:rsidR="00C83D16" w:rsidRDefault="00C83D16" w:rsidP="003229C6">
            <w:pPr>
              <w:rPr>
                <w:b/>
                <w:bCs/>
                <w:lang w:val="en-US"/>
              </w:rPr>
            </w:pPr>
            <w:r>
              <w:rPr>
                <w:b/>
                <w:bCs/>
                <w:lang w:val="en-US"/>
              </w:rPr>
              <w:lastRenderedPageBreak/>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1BB7236D" w:rsidR="00BA117B" w:rsidRDefault="00956590" w:rsidP="003229C6">
            <w:pPr>
              <w:rPr>
                <w:lang w:val="en-US"/>
              </w:rPr>
            </w:pPr>
            <w:r>
              <w:rPr>
                <w:lang w:val="en-US"/>
              </w:rPr>
              <w:t>Gender biases of USDA Weberian bureaucracy (Viswanath 2022)</w:t>
            </w:r>
          </w:p>
        </w:tc>
      </w:tr>
      <w:tr w:rsidR="00C83D16" w:rsidRPr="006E637E"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1A09E779" w:rsidR="00956590" w:rsidRDefault="00BF3C5E" w:rsidP="003229C6">
            <w:pPr>
              <w:rPr>
                <w:lang w:val="en-US"/>
              </w:rPr>
            </w:pPr>
            <w:r>
              <w:rPr>
                <w:lang w:val="en-US"/>
              </w:rPr>
              <w:t>Systematic exclusion</w:t>
            </w:r>
            <w:r w:rsidR="00C54397">
              <w:rPr>
                <w:lang w:val="en-US"/>
              </w:rPr>
              <w:t xml:space="preserve"> </w:t>
            </w:r>
            <w:r w:rsidR="00C54397">
              <w:t>of groups</w:t>
            </w:r>
            <w:r>
              <w:rPr>
                <w:lang w:val="en-US"/>
              </w:rPr>
              <w:t xml:space="preserve"> via </w:t>
            </w:r>
            <w:r w:rsidR="00CB461D">
              <w:rPr>
                <w:lang w:val="en-US"/>
              </w:rPr>
              <w:t xml:space="preserve">NASS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0CC83973" w:rsidR="00D71182" w:rsidRDefault="00D71182" w:rsidP="003229C6">
            <w:pPr>
              <w:rPr>
                <w:lang w:val="en-US"/>
              </w:rPr>
            </w:pPr>
            <w:r>
              <w:rPr>
                <w:lang w:val="en-US"/>
              </w:rPr>
              <w:t>Barriers to participation of American Indian lands in NRCS programs (Johnson 2019)</w:t>
            </w:r>
          </w:p>
        </w:tc>
      </w:tr>
      <w:tr w:rsidR="00C83D1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77777777" w:rsidR="00C83D16" w:rsidRDefault="00D71182" w:rsidP="003229C6">
            <w:pPr>
              <w:rPr>
                <w:lang w:val="en-US"/>
              </w:rPr>
            </w:pPr>
            <w:r>
              <w:rPr>
                <w:lang w:val="en-US"/>
              </w:rPr>
              <w:t xml:space="preserve">Extension activities focused on technological solutions </w:t>
            </w:r>
            <w:proofErr w:type="gramStart"/>
            <w:r>
              <w:rPr>
                <w:lang w:val="en-US"/>
              </w:rPr>
              <w:t xml:space="preserve">( </w:t>
            </w:r>
            <w:r w:rsidR="009A6B1E">
              <w:rPr>
                <w:lang w:val="en-US"/>
              </w:rPr>
              <w:t>Belshaw</w:t>
            </w:r>
            <w:proofErr w:type="gram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6E637E"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FB697B2" w14:textId="3F96CDC1" w:rsidR="00C83D16" w:rsidRDefault="0019711C" w:rsidP="00C83D16">
      <w:pPr>
        <w:rPr>
          <w:lang w:val="en-US"/>
        </w:rPr>
      </w:pPr>
      <w:r>
        <w:rPr>
          <w:lang w:val="en-US"/>
        </w:rPr>
        <w:t>Agricultural researchers may not see direct connections between their work and power domains (Table 1).</w:t>
      </w:r>
      <w:r>
        <w:rPr>
          <w:lang w:val="en-US"/>
        </w:rPr>
        <w:t xml:space="preserve"> </w:t>
      </w:r>
      <w:r w:rsidR="004260D3">
        <w:rPr>
          <w:lang w:val="en-US"/>
        </w:rPr>
        <w:t>Here we present thematic opportunities for agricultural researchers to integrate their work into a larger effort to address inequalities related to agriculture. T</w:t>
      </w:r>
      <w:r w:rsidR="001F647D">
        <w:rPr>
          <w:lang w:val="en-US"/>
        </w:rPr>
        <w:t xml:space="preserve">his is not </w:t>
      </w:r>
      <w:r w:rsidR="004260D3">
        <w:rPr>
          <w:lang w:val="en-US"/>
        </w:rPr>
        <w:t>meant to be a</w:t>
      </w:r>
      <w:r w:rsidR="001F647D">
        <w:rPr>
          <w:lang w:val="en-US"/>
        </w:rPr>
        <w:t>n all-inclusive list</w:t>
      </w:r>
      <w:r w:rsidR="004260D3">
        <w:rPr>
          <w:lang w:val="en-US"/>
        </w:rPr>
        <w:t xml:space="preserve">, and rather than constrain future efforts we hope it provides inspiration, as well as demonstrates the utility of utilizing such research framings. </w:t>
      </w:r>
    </w:p>
    <w:p w14:paraId="7EE862E3" w14:textId="77777777" w:rsidR="0019711C" w:rsidRDefault="0019711C" w:rsidP="0019711C">
      <w:pPr>
        <w:pStyle w:val="Heading3"/>
        <w:rPr>
          <w:rStyle w:val="Heading3Char"/>
        </w:rPr>
      </w:pPr>
      <w:r w:rsidRPr="00C83D16">
        <w:rPr>
          <w:rStyle w:val="Heading3Char"/>
        </w:rPr>
        <w:t>Techn</w:t>
      </w:r>
      <w:r>
        <w:rPr>
          <w:rStyle w:val="Heading3Char"/>
        </w:rPr>
        <w:t>ical</w:t>
      </w:r>
      <w:r w:rsidRPr="00C83D16">
        <w:rPr>
          <w:rStyle w:val="Heading3Char"/>
        </w:rPr>
        <w:t xml:space="preserve"> audits</w:t>
      </w:r>
    </w:p>
    <w:p w14:paraId="5A70282F" w14:textId="56DAB870" w:rsidR="00015B5D" w:rsidRDefault="00D05CC6" w:rsidP="00015B5D">
      <w:r>
        <w:t>As scientists, agricultural researchers are well versed in</w:t>
      </w:r>
      <w:r w:rsidR="00365424">
        <w:t xml:space="preserve"> formulating </w:t>
      </w:r>
      <w:r w:rsidR="00364BEC">
        <w:t>hypotheses testable through the use of data</w:t>
      </w:r>
      <w:r w:rsidR="00365424">
        <w:t xml:space="preserve">. </w:t>
      </w:r>
      <w:r w:rsidR="00365424">
        <w:t xml:space="preserve">Moreoever, agricultural science is by definition an applied science, meaning many scientists interface with the users of their </w:t>
      </w:r>
      <w:r w:rsidR="00364BEC">
        <w:t xml:space="preserve">work, rendering them </w:t>
      </w:r>
      <w:r w:rsidR="00365424">
        <w:t>privy to unique situational insights that can provoke interesting queries related to power.</w:t>
      </w:r>
      <w:r w:rsidR="00365424">
        <w:t xml:space="preserve"> By leveraging their scientific training, domain knowledge, and personal observations, agricultural scientists </w:t>
      </w:r>
      <w:r w:rsidR="00364BEC">
        <w:t xml:space="preserve">have great potential to contribute to documentation of power inequities in modern agriculture. </w:t>
      </w:r>
      <w:r w:rsidR="0019711C">
        <w:t xml:space="preserve">Many of the examples shown in Table 1 are the results of </w:t>
      </w:r>
      <w:r w:rsidR="00364BEC">
        <w:t xml:space="preserve">agricultural </w:t>
      </w:r>
      <w:r w:rsidR="0019711C">
        <w:t xml:space="preserve">scientists </w:t>
      </w:r>
      <w:r w:rsidR="00364BEC">
        <w:t xml:space="preserve">contributing to </w:t>
      </w:r>
      <w:r w:rsidR="0019711C">
        <w:t xml:space="preserve">technical audits to document power inequities. </w:t>
      </w:r>
      <w:r w:rsidR="00732201">
        <w:t>Working on teams ,  can practice data feminism through technical audits...</w:t>
      </w:r>
    </w:p>
    <w:p w14:paraId="74FFB26C" w14:textId="77777777" w:rsidR="00216162" w:rsidRDefault="00216162" w:rsidP="00216162"/>
    <w:p w14:paraId="0A2362EB" w14:textId="24B04445" w:rsidR="00216162" w:rsidRDefault="00216162" w:rsidP="00935583">
      <w:r>
        <w:t xml:space="preserve">A </w:t>
      </w:r>
      <w:r w:rsidR="005D0548">
        <w:t xml:space="preserve">series of studies </w:t>
      </w:r>
      <w:r>
        <w:t>provide an example of</w:t>
      </w:r>
      <w:r w:rsidR="00935583">
        <w:t xml:space="preserve"> creatively</w:t>
      </w:r>
      <w:r>
        <w:t xml:space="preserve"> using agricultural domain knowledge to interrogate</w:t>
      </w:r>
      <w:r w:rsidR="00935583">
        <w:t xml:space="preserve"> the costs </w:t>
      </w:r>
      <w:r>
        <w:t xml:space="preserve">of environmental degradation </w:t>
      </w:r>
      <w:r w:rsidR="00935583">
        <w:t xml:space="preserve">resulting </w:t>
      </w:r>
      <w:r>
        <w:t>from underground pipeline installations</w:t>
      </w:r>
      <w:r w:rsidR="00856997" w:rsidRPr="00856997">
        <w:t xml:space="preserve"> </w:t>
      </w:r>
      <w:r w:rsidR="00856997">
        <w:t>(Brehm and Culman 2022a; Brehm and Culman 2022b)</w:t>
      </w:r>
      <w:r>
        <w:t xml:space="preserve">. </w:t>
      </w:r>
      <w:r w:rsidR="00935583">
        <w:t>Using paired fields, t</w:t>
      </w:r>
      <w:r>
        <w:t xml:space="preserve">he </w:t>
      </w:r>
      <w:r w:rsidR="00732201">
        <w:t xml:space="preserve">soil scientists </w:t>
      </w:r>
      <w:r>
        <w:t xml:space="preserve">found significant soil degradation and </w:t>
      </w:r>
      <w:r w:rsidR="00935583">
        <w:t xml:space="preserve">crop </w:t>
      </w:r>
      <w:r>
        <w:t xml:space="preserve">yield losses following </w:t>
      </w:r>
      <w:r w:rsidR="00935583">
        <w:t xml:space="preserve">pipeline company </w:t>
      </w:r>
      <w:r>
        <w:t>remediation efforts</w:t>
      </w:r>
      <w:r w:rsidR="005D0548">
        <w:t xml:space="preserve">, suggesting land owners, farmers, and the public bear significant costs from </w:t>
      </w:r>
      <w:r w:rsidR="005D0548">
        <w:lastRenderedPageBreak/>
        <w:t>pipeline installations</w:t>
      </w:r>
      <w:r w:rsidR="00935583">
        <w:t xml:space="preserve"> on </w:t>
      </w:r>
      <w:r w:rsidR="00856997">
        <w:t xml:space="preserve">all land, but particularly on </w:t>
      </w:r>
      <w:r w:rsidR="00935583">
        <w:t>agricultural land (Brehm and Culman 2022a)</w:t>
      </w:r>
      <w:r w:rsidR="005D0548">
        <w:t xml:space="preserve">. </w:t>
      </w:r>
      <w:r w:rsidR="00856997">
        <w:t xml:space="preserve">These types of studies provide quanitifiable data to support true-cost accounting of </w:t>
      </w:r>
      <w:r w:rsidR="005D0548">
        <w:t>carbon capture, storage, and utilization</w:t>
      </w:r>
      <w:r w:rsidR="00856997">
        <w:t xml:space="preserve"> efforts</w:t>
      </w:r>
      <w:r w:rsidR="00732201">
        <w:t xml:space="preserve"> </w:t>
      </w:r>
      <w:r w:rsidR="005D0548">
        <w:t>(Balaji and Rabiei 2022</w:t>
      </w:r>
      <w:r w:rsidR="00935583">
        <w:t>;</w:t>
      </w:r>
      <w:r w:rsidR="00856997" w:rsidRPr="00856997">
        <w:t xml:space="preserve"> </w:t>
      </w:r>
      <w:r w:rsidR="00856997" w:rsidRPr="00856997">
        <w:t>https://arxiv.org/abs/2403.17162</w:t>
      </w:r>
      <w:r w:rsidR="005D0548">
        <w:t>)</w:t>
      </w:r>
      <w:r w:rsidR="00935583">
        <w:t xml:space="preserve">. </w:t>
      </w:r>
    </w:p>
    <w:p w14:paraId="6FFD1CEB" w14:textId="5E0F1B61" w:rsidR="00935583" w:rsidRDefault="00935583" w:rsidP="00935583">
      <w:r>
        <w:t>As a</w:t>
      </w:r>
      <w:r w:rsidR="00216162">
        <w:t>nother</w:t>
      </w:r>
      <w:r w:rsidR="00015B5D">
        <w:t xml:space="preserve"> example, i</w:t>
      </w:r>
      <w:r w:rsidR="00D5119E">
        <w:t>n a literal interrogation of power researchers assessed the statistical power of university-run nitrogen rate trials, finding them underpowered and calling in to question many institution’s top-down, opaque system</w:t>
      </w:r>
      <w:r>
        <w:t>s</w:t>
      </w:r>
      <w:r w:rsidR="00D5119E">
        <w:t xml:space="preserve"> for generating these recommendations (Miguez and Poffenbarger XX). </w:t>
      </w:r>
      <w:r w:rsidR="00015B5D">
        <w:t xml:space="preserve">In an effort to democratize and support horizontal knowledge exchange </w:t>
      </w:r>
      <w:r w:rsidR="00732201">
        <w:t>when generating</w:t>
      </w:r>
      <w:r w:rsidR="00015B5D">
        <w:t xml:space="preserve"> nutrient management</w:t>
      </w:r>
      <w:r w:rsidR="00732201">
        <w:t xml:space="preserve"> recommendations</w:t>
      </w:r>
      <w:r w:rsidR="00015B5D">
        <w:t>, t</w:t>
      </w:r>
      <w:r w:rsidR="00D5119E">
        <w:t>he state of Iowa has launched a</w:t>
      </w:r>
      <w:r w:rsidR="00015B5D">
        <w:t>n ambitious project wherein farmers perform nitrogen rate trials in their own production contexts while contributing data to inform</w:t>
      </w:r>
      <w:r w:rsidR="00732201">
        <w:t xml:space="preserve"> transparently calculated</w:t>
      </w:r>
      <w:r w:rsidR="00015B5D">
        <w:t xml:space="preserve"> </w:t>
      </w:r>
      <w:r w:rsidR="00732201">
        <w:t xml:space="preserve">state-wide </w:t>
      </w:r>
      <w:r w:rsidR="00015B5D">
        <w:t xml:space="preserve">recommendations and support </w:t>
      </w:r>
      <w:r w:rsidR="00732201">
        <w:t xml:space="preserve">public </w:t>
      </w:r>
      <w:r w:rsidR="00015B5D">
        <w:t>model development (Iowa Nit</w:t>
      </w:r>
      <w:r w:rsidR="00732201">
        <w:t>ro</w:t>
      </w:r>
      <w:r w:rsidR="00015B5D">
        <w:t xml:space="preserve">gen </w:t>
      </w:r>
      <w:r w:rsidR="00093453">
        <w:t>Initiative</w:t>
      </w:r>
      <w:r w:rsidR="00732201">
        <w:t>; but see Reciprocity section</w:t>
      </w:r>
      <w:r w:rsidR="00015B5D">
        <w:t xml:space="preserve">). Similarly, </w:t>
      </w:r>
      <w:r w:rsidR="00D5119E">
        <w:t xml:space="preserve">Practical Farmers of Iowa has launched a regional program paying farmers to test </w:t>
      </w:r>
      <w:r w:rsidR="00015B5D">
        <w:t>n</w:t>
      </w:r>
      <w:r w:rsidR="00D5119E">
        <w:t>itrogen rates</w:t>
      </w:r>
      <w:r w:rsidR="00015B5D">
        <w:t xml:space="preserve"> of their choice using replicated trials and sharing their results with the public</w:t>
      </w:r>
      <w:r w:rsidR="00D5119E">
        <w:t xml:space="preserve"> (CITE). </w:t>
      </w:r>
      <w:r w:rsidR="00732201">
        <w:t xml:space="preserve">Recognizing and documenting the limitations of small-plot science helps to dismantle disciplinary, hegemonic, and interpersonal domains of power inequities (Table 1).  </w:t>
      </w:r>
    </w:p>
    <w:p w14:paraId="72D21244" w14:textId="77777777" w:rsidR="00935583" w:rsidRDefault="00935583" w:rsidP="00935583"/>
    <w:p w14:paraId="0C7DF011" w14:textId="56A6875E" w:rsidR="00935583" w:rsidRDefault="00935583" w:rsidP="00935583">
      <w:r>
        <w:t>There are numerous examples of creative XXXX</w:t>
      </w:r>
    </w:p>
    <w:p w14:paraId="341BA80E" w14:textId="636AD347" w:rsidR="00015B5D" w:rsidRDefault="00015B5D" w:rsidP="00015B5D"/>
    <w:p w14:paraId="513314BD" w14:textId="552CD607" w:rsidR="00D5119E" w:rsidRDefault="00015B5D" w:rsidP="00015B5D">
      <w:r>
        <w:t>nother example of leveraging domain knowledge to document inequities</w:t>
      </w:r>
    </w:p>
    <w:p w14:paraId="35E39B45" w14:textId="45CC9E0C" w:rsidR="00015B5D" w:rsidRDefault="00015B5D" w:rsidP="00015B5D"/>
    <w:p w14:paraId="4DCFB0C7" w14:textId="77777777" w:rsidR="00015B5D" w:rsidRDefault="00015B5D" w:rsidP="00D5119E"/>
    <w:p w14:paraId="0DE4A177" w14:textId="2618F9BF" w:rsidR="00015B5D" w:rsidRDefault="00015B5D" w:rsidP="00D5119E">
      <w:r>
        <w:t>Brehm and Culman 2022</w:t>
      </w:r>
    </w:p>
    <w:p w14:paraId="38E1CE1A" w14:textId="0E0668DD" w:rsidR="0019711C" w:rsidRDefault="0019711C" w:rsidP="0019711C"/>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1C0CED00" w14:textId="5173A2BF" w:rsidR="001F5FFE" w:rsidRDefault="0019711C" w:rsidP="001F647D">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 xml:space="preserve">is an effective means for </w:t>
      </w:r>
      <w:r>
        <w:rPr>
          <w:lang w:val="en-US"/>
        </w:rPr>
        <w:t>challenging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205B7A">
        <w:rPr>
          <w:lang w:val="en-US"/>
        </w:rPr>
        <w:t xml:space="preserve">invite </w:t>
      </w:r>
      <w:r w:rsidR="00CF0BBF">
        <w:rPr>
          <w:lang w:val="en-US"/>
        </w:rPr>
        <w:t>minority status</w:t>
      </w:r>
      <w:r w:rsidR="00205B7A">
        <w:rPr>
          <w:lang w:val="en-US"/>
        </w:rPr>
        <w:t xml:space="preserve"> </w:t>
      </w:r>
      <w:r w:rsidR="009E5B92">
        <w:rPr>
          <w:lang w:val="en-US"/>
        </w:rPr>
        <w:t>in 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p>
    <w:p w14:paraId="1DD42EAF" w14:textId="77777777" w:rsidR="009C1E3E" w:rsidRDefault="009C1E3E" w:rsidP="001F647D">
      <w:pPr>
        <w:rPr>
          <w:lang w:val="en-US"/>
        </w:rPr>
      </w:pPr>
    </w:p>
    <w:p w14:paraId="227920B3" w14:textId="25C379E1" w:rsidR="009C1E3E" w:rsidRDefault="009C1E3E" w:rsidP="001F647D">
      <w:pPr>
        <w:rPr>
          <w:lang w:val="en-US"/>
        </w:rPr>
      </w:pPr>
      <w:r>
        <w:rPr>
          <w:lang w:val="en-US"/>
        </w:rPr>
        <w:t xml:space="preserve">In the Midwest, one of the most impactful long-term diversification experiments was inspired by an Iowa farmer’s low-input system (CITE). </w:t>
      </w:r>
    </w:p>
    <w:p w14:paraId="1F29B28E" w14:textId="77777777" w:rsidR="009C1E3E" w:rsidRDefault="009C1E3E" w:rsidP="001F647D">
      <w:pPr>
        <w:rPr>
          <w:lang w:val="en-US"/>
        </w:rPr>
      </w:pPr>
    </w:p>
    <w:p w14:paraId="753CF9FB" w14:textId="715A2FB1" w:rsidR="005A16B1" w:rsidRDefault="005A16B1" w:rsidP="001F647D">
      <w:pPr>
        <w:rPr>
          <w:lang w:val="en-US"/>
        </w:rPr>
      </w:pPr>
      <w:r>
        <w:rPr>
          <w:lang w:val="en-US"/>
        </w:rPr>
        <w:t xml:space="preserve">The margins are often doing creative things. </w:t>
      </w:r>
    </w:p>
    <w:p w14:paraId="7B7A4043" w14:textId="33A151C0" w:rsidR="005A16B1" w:rsidRDefault="005A16B1" w:rsidP="001F647D">
      <w:pPr>
        <w:rPr>
          <w:lang w:val="en-US"/>
        </w:rPr>
      </w:pPr>
      <w:r>
        <w:rPr>
          <w:lang w:val="en-US"/>
        </w:rPr>
        <w:t xml:space="preserve">Bacillus </w:t>
      </w:r>
      <w:proofErr w:type="spellStart"/>
      <w:r>
        <w:rPr>
          <w:lang w:val="en-US"/>
        </w:rPr>
        <w:t>thuringensis</w:t>
      </w:r>
      <w:proofErr w:type="spellEnd"/>
      <w:r>
        <w:rPr>
          <w:lang w:val="en-US"/>
        </w:rPr>
        <w:t xml:space="preserve">, mechanical weed control, </w:t>
      </w:r>
    </w:p>
    <w:p w14:paraId="38886C12" w14:textId="77777777" w:rsidR="005A16B1" w:rsidRDefault="005A16B1" w:rsidP="001F647D">
      <w:pPr>
        <w:rPr>
          <w:lang w:val="en-US"/>
        </w:rPr>
      </w:pPr>
    </w:p>
    <w:p w14:paraId="54F2751E" w14:textId="079EE2E9" w:rsidR="005A16B1" w:rsidRDefault="005A16B1" w:rsidP="001F647D">
      <w:pPr>
        <w:rPr>
          <w:lang w:val="en-US"/>
        </w:rPr>
      </w:pPr>
      <w:r>
        <w:rPr>
          <w:lang w:val="en-US"/>
        </w:rPr>
        <w:t xml:space="preserve">“We should be creating new knowledge and new designs from the </w:t>
      </w:r>
      <w:proofErr w:type="gramStart"/>
      <w:r>
        <w:rPr>
          <w:lang w:val="en-US"/>
        </w:rPr>
        <w:t>margins</w:t>
      </w:r>
      <w:proofErr w:type="gramEnd"/>
      <w:r>
        <w:rPr>
          <w:lang w:val="en-US"/>
        </w:rPr>
        <w:t>”</w:t>
      </w:r>
    </w:p>
    <w:p w14:paraId="24A51DE1" w14:textId="77777777" w:rsidR="00CF0BBF" w:rsidRDefault="00CF0BBF" w:rsidP="001F647D">
      <w:pPr>
        <w:rPr>
          <w:lang w:val="en-US"/>
        </w:rPr>
      </w:pPr>
    </w:p>
    <w:p w14:paraId="2F78E14A" w14:textId="38AB41E9" w:rsidR="00CF0BBF" w:rsidRDefault="009A6B1E" w:rsidP="001F647D">
      <w:pPr>
        <w:rPr>
          <w:lang w:val="en-US"/>
        </w:rPr>
      </w:pPr>
      <w:r>
        <w:rPr>
          <w:lang w:val="en-US"/>
        </w:rPr>
        <w:t xml:space="preserve">Krishna </w:t>
      </w:r>
      <w:proofErr w:type="spellStart"/>
      <w:r>
        <w:rPr>
          <w:lang w:val="en-US"/>
        </w:rPr>
        <w:t>Veetle</w:t>
      </w:r>
      <w:proofErr w:type="spellEnd"/>
      <w:r>
        <w:rPr>
          <w:lang w:val="en-US"/>
        </w:rPr>
        <w:t xml:space="preserve"> 2022 – Crop breeding for the margins</w:t>
      </w:r>
    </w:p>
    <w:p w14:paraId="34409C5A" w14:textId="55B1B3B7" w:rsidR="00ED4B10" w:rsidRDefault="00ED4B10" w:rsidP="001F647D">
      <w:pPr>
        <w:rPr>
          <w:lang w:val="en-US"/>
        </w:rPr>
      </w:pPr>
      <w:r>
        <w:rPr>
          <w:lang w:val="en-US"/>
        </w:rPr>
        <w:t xml:space="preserve">Organic ag breeding, etc. </w:t>
      </w:r>
    </w:p>
    <w:p w14:paraId="17B24D74" w14:textId="77777777" w:rsidR="002A34FD" w:rsidRDefault="002A34FD" w:rsidP="001F647D">
      <w:pPr>
        <w:rPr>
          <w:lang w:val="en-US"/>
        </w:rPr>
      </w:pPr>
    </w:p>
    <w:p w14:paraId="1ED38061" w14:textId="6CEDA174" w:rsidR="002A34FD" w:rsidRDefault="002A34FD" w:rsidP="001F647D">
      <w:pPr>
        <w:rPr>
          <w:lang w:val="en-US"/>
        </w:rPr>
      </w:pPr>
      <w:r>
        <w:rPr>
          <w:lang w:val="en-US"/>
        </w:rPr>
        <w:t xml:space="preserve">Lending legitimacy (Montenegro de Wit and Iles 2016 </w:t>
      </w:r>
    </w:p>
    <w:p w14:paraId="280152D1" w14:textId="77777777" w:rsidR="009A6B1E" w:rsidRDefault="009A6B1E" w:rsidP="001F647D">
      <w:pPr>
        <w:rPr>
          <w:lang w:val="en-US"/>
        </w:rPr>
      </w:pPr>
    </w:p>
    <w:p w14:paraId="70C29B06" w14:textId="5F62128D" w:rsidR="009A6B1E" w:rsidRDefault="009A6B1E" w:rsidP="001F647D">
      <w:pPr>
        <w:rPr>
          <w:lang w:val="en-US"/>
        </w:rPr>
      </w:pPr>
      <w:r>
        <w:rPr>
          <w:lang w:val="en-US"/>
        </w:rPr>
        <w:t xml:space="preserve">Rice et al. 2018 extension to reduce </w:t>
      </w:r>
      <w:proofErr w:type="gramStart"/>
      <w:r>
        <w:rPr>
          <w:lang w:val="en-US"/>
        </w:rPr>
        <w:t>marginalization</w:t>
      </w:r>
      <w:proofErr w:type="gramEnd"/>
    </w:p>
    <w:p w14:paraId="58A292E0" w14:textId="77777777" w:rsidR="0019711C" w:rsidRDefault="0019711C" w:rsidP="0019711C">
      <w:r>
        <w:lastRenderedPageBreak/>
        <w:t xml:space="preserve">In theory, public research itself plays a crucial role in redistributing power by democratizing access to knoweldge and empowering diverse stakeholders with information needed to challenge existing power structures. It is also meant to operate independently from commercial interests and XX. Unfortunately, the reality is that public institutions themselves are built upon and can perpetuate inequeities at every level, including who built them, whos values they embody, where they are located, who they employ, who they serve, and how they are funded (CITE). There are excellent efforts in place to correct these issues, but XXX. Therefore, while simply doing public research should respresent challenge power inequities, there are real barriers to achieveing this ideal. </w:t>
      </w:r>
    </w:p>
    <w:p w14:paraId="670F7FB1" w14:textId="77777777" w:rsidR="0019711C" w:rsidRDefault="0019711C" w:rsidP="001F647D">
      <w:pPr>
        <w:rPr>
          <w:lang w:val="en-US"/>
        </w:rPr>
      </w:pPr>
    </w:p>
    <w:p w14:paraId="61F97577" w14:textId="77777777" w:rsidR="00CF0BBF" w:rsidRDefault="00CF0BBF" w:rsidP="001F647D">
      <w:pPr>
        <w:rPr>
          <w:lang w:val="en-US"/>
        </w:rPr>
      </w:pPr>
    </w:p>
    <w:p w14:paraId="69DC8CA3" w14:textId="45A0DDE1" w:rsidR="00CF0BBF" w:rsidRDefault="00CF0BBF" w:rsidP="001F647D">
      <w:pPr>
        <w:rPr>
          <w:lang w:val="en-US"/>
        </w:rPr>
      </w:pPr>
      <w:r>
        <w:rPr>
          <w:rFonts w:ascii="Segoe UI" w:hAnsi="Segoe UI" w:cs="Segoe UI"/>
          <w:color w:val="0D0D0D"/>
          <w:shd w:val="clear" w:color="auto" w:fill="FFFFFF"/>
        </w:rPr>
        <w:t>The question "Did you grow up on a farm?" holds significance beyond mere curiosity when posed to individuals engaging with farmers. In agricultural communities, farming often extends beyond a livelihood; it's deeply intertwined with identity, culture, and tradition. Asking about one's upbringing on a farm isn't just about gathering information; it's a subtle way of assessing trust and credibility.</w:t>
      </w:r>
    </w:p>
    <w:p w14:paraId="2F87F1BA" w14:textId="1F31E88A" w:rsidR="001F5FFE" w:rsidRDefault="001F5FFE" w:rsidP="001F647D">
      <w:pPr>
        <w:rPr>
          <w:lang w:val="en-US"/>
        </w:rPr>
      </w:pPr>
    </w:p>
    <w:p w14:paraId="6DC17A64" w14:textId="3FB3174C" w:rsidR="004A02F2" w:rsidRDefault="004A02F2" w:rsidP="001F647D">
      <w:pPr>
        <w:rPr>
          <w:lang w:val="en-US"/>
        </w:rPr>
      </w:pPr>
      <w:r>
        <w:rPr>
          <w:lang w:val="en-US"/>
        </w:rPr>
        <w:t xml:space="preserve">Listening to farmers </w:t>
      </w:r>
    </w:p>
    <w:p w14:paraId="64471F70" w14:textId="36BBD892" w:rsidR="004A02F2" w:rsidRDefault="004A02F2" w:rsidP="001F647D">
      <w:pPr>
        <w:rPr>
          <w:lang w:val="en-US"/>
        </w:rPr>
      </w:pPr>
      <w:r>
        <w:rPr>
          <w:lang w:val="en-US"/>
        </w:rPr>
        <w:t xml:space="preserve">One of the most impactful, long-term research sites in the Midwest </w:t>
      </w:r>
      <w:proofErr w:type="gramStart"/>
      <w:r>
        <w:rPr>
          <w:lang w:val="en-US"/>
        </w:rPr>
        <w:t>was</w:t>
      </w:r>
      <w:proofErr w:type="gramEnd"/>
      <w:r>
        <w:rPr>
          <w:lang w:val="en-US"/>
        </w:rPr>
        <w:t xml:space="preserve">  </w:t>
      </w:r>
    </w:p>
    <w:p w14:paraId="37A09CA5" w14:textId="77777777" w:rsidR="001F5FFE" w:rsidRDefault="001F5FFE" w:rsidP="001F647D">
      <w:pPr>
        <w:rPr>
          <w:lang w:val="en-US"/>
        </w:rPr>
      </w:pPr>
    </w:p>
    <w:p w14:paraId="3B4984CD" w14:textId="72680822" w:rsidR="00CB3E56" w:rsidRDefault="00CB3E56" w:rsidP="001F647D">
      <w:pPr>
        <w:rPr>
          <w:lang w:val="en-US"/>
        </w:rPr>
      </w:pPr>
      <w:r>
        <w:rPr>
          <w:lang w:val="en-US"/>
        </w:rPr>
        <w:t xml:space="preserve">This </w:t>
      </w:r>
      <w:proofErr w:type="spellStart"/>
      <w:r>
        <w:rPr>
          <w:lang w:val="en-US"/>
        </w:rPr>
        <w:t>minortization</w:t>
      </w:r>
      <w:proofErr w:type="spellEnd"/>
      <w:r>
        <w:rPr>
          <w:lang w:val="en-US"/>
        </w:rPr>
        <w:t xml:space="preserve"> could be based on gender, race. </w:t>
      </w:r>
    </w:p>
    <w:p w14:paraId="34616C20" w14:textId="77777777" w:rsidR="00CB3E56" w:rsidRDefault="00CB3E56" w:rsidP="001F647D">
      <w:pPr>
        <w:rPr>
          <w:lang w:val="en-US"/>
        </w:rPr>
      </w:pPr>
    </w:p>
    <w:p w14:paraId="3078E151" w14:textId="0A6DFF97" w:rsidR="00CB3E56" w:rsidRDefault="00CB3E56" w:rsidP="001F647D">
      <w:pPr>
        <w:rPr>
          <w:lang w:val="en-US"/>
        </w:rPr>
      </w:pPr>
      <w:r>
        <w:rPr>
          <w:lang w:val="en-US"/>
        </w:rPr>
        <w:t>This approach …</w:t>
      </w:r>
      <w:proofErr w:type="spellStart"/>
      <w:r>
        <w:rPr>
          <w:lang w:val="en-US"/>
        </w:rPr>
        <w:t>creativitiy</w:t>
      </w:r>
      <w:proofErr w:type="spellEnd"/>
      <w:r>
        <w:rPr>
          <w:lang w:val="en-US"/>
        </w:rPr>
        <w:t xml:space="preserve">. </w:t>
      </w:r>
    </w:p>
    <w:p w14:paraId="5BE8242A" w14:textId="203763C2" w:rsidR="001F5FFE" w:rsidRDefault="001F5FFE" w:rsidP="001F647D">
      <w:pPr>
        <w:rPr>
          <w:lang w:val="en-US"/>
        </w:rPr>
      </w:pPr>
      <w:r>
        <w:rPr>
          <w:rFonts w:ascii="Segoe UI" w:hAnsi="Segoe UI" w:cs="Segoe UI"/>
          <w:color w:val="0D0D0D"/>
          <w:shd w:val="clear" w:color="auto" w:fill="FFFFFF"/>
        </w:rPr>
        <w:t>A highly impactful research approach for challenging entrenched power structures involves conducting research that is both inspired by and supportive of individuals who have been marginalized or subjected to minority status within prevailing systems.</w:t>
      </w:r>
    </w:p>
    <w:p w14:paraId="5B15D46A" w14:textId="77777777" w:rsidR="00CB3E56" w:rsidRDefault="00CB3E56" w:rsidP="001F647D">
      <w:pPr>
        <w:rPr>
          <w:lang w:val="en-US"/>
        </w:rPr>
      </w:pPr>
    </w:p>
    <w:p w14:paraId="12FEEE88" w14:textId="77777777" w:rsidR="00CB3E56" w:rsidRDefault="00CB3E56" w:rsidP="001F647D">
      <w:pPr>
        <w:rPr>
          <w:lang w:val="en-US"/>
        </w:rPr>
      </w:pPr>
    </w:p>
    <w:p w14:paraId="2BF75920" w14:textId="4EDACF24" w:rsidR="001F647D" w:rsidRPr="001F647D" w:rsidRDefault="001F647D" w:rsidP="001F647D">
      <w:pPr>
        <w:rPr>
          <w:lang w:val="en-US"/>
        </w:rPr>
      </w:pPr>
      <w:r>
        <w:rPr>
          <w:lang w:val="en-US"/>
        </w:rPr>
        <w:t xml:space="preserve">Women </w:t>
      </w:r>
      <w:proofErr w:type="gramStart"/>
      <w:r>
        <w:rPr>
          <w:lang w:val="en-US"/>
        </w:rPr>
        <w:t>land owners</w:t>
      </w:r>
      <w:proofErr w:type="gramEnd"/>
      <w:r w:rsidR="005E1D20">
        <w:rPr>
          <w:lang w:val="en-US"/>
        </w:rPr>
        <w:t xml:space="preserve">, </w:t>
      </w:r>
      <w:r w:rsidR="0073106B">
        <w:rPr>
          <w:lang w:val="en-US"/>
        </w:rPr>
        <w:t xml:space="preserve">organic farmers, </w:t>
      </w:r>
      <w:r w:rsidR="005E1D20">
        <w:rPr>
          <w:lang w:val="en-US"/>
        </w:rPr>
        <w:t>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D3714D1" w:rsidR="00C83D16" w:rsidRDefault="00C83D16" w:rsidP="00C83D16">
      <w:pPr>
        <w:pStyle w:val="Heading3"/>
        <w:rPr>
          <w:lang w:val="en-US"/>
        </w:rPr>
      </w:pPr>
      <w:r>
        <w:rPr>
          <w:lang w:val="en-US"/>
        </w:rPr>
        <w:t>Legitimizing other’s knowledge</w:t>
      </w:r>
    </w:p>
    <w:p w14:paraId="2B205E4C" w14:textId="57DCACAD" w:rsidR="00A4510A" w:rsidRDefault="00A4510A" w:rsidP="00C83D16">
      <w:pPr>
        <w:rPr>
          <w:lang w:val="en-US"/>
        </w:rPr>
      </w:pPr>
      <w:r>
        <w:rPr>
          <w:lang w:val="en-US"/>
        </w:rPr>
        <w:t xml:space="preserve">Scientists may dismiss others’ knowledge if it originated outside of traditional scientific methods. </w:t>
      </w:r>
    </w:p>
    <w:p w14:paraId="5CB0E942" w14:textId="28A72C90" w:rsidR="008C1B0E" w:rsidRDefault="00A4510A" w:rsidP="00C83D16">
      <w:pPr>
        <w:rPr>
          <w:lang w:val="en-US"/>
        </w:rPr>
      </w:pPr>
      <w:r>
        <w:rPr>
          <w:lang w:val="en-US"/>
        </w:rPr>
        <w:t>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r w:rsidR="00377972">
        <w:rPr>
          <w:lang w:val="en-US"/>
        </w:rPr>
        <w:t xml:space="preserve">Particularly in agricultural research, a pre-requisite to performing plot-scale experiments is an acknowledgement that it is an imperfect attempt to simulate production-scale conditions. There are numerous examples in the literature describing how farm-scale results differ from those obtained under </w:t>
      </w:r>
      <w:proofErr w:type="gramStart"/>
      <w:r w:rsidR="00377972">
        <w:rPr>
          <w:lang w:val="en-US"/>
        </w:rPr>
        <w:t>institutionally-managed</w:t>
      </w:r>
      <w:proofErr w:type="gramEnd"/>
      <w:r w:rsidR="00377972">
        <w:rPr>
          <w:lang w:val="en-US"/>
        </w:rPr>
        <w:t xml:space="preserve"> plots (</w:t>
      </w:r>
      <w:r w:rsidR="006A3B7E">
        <w:rPr>
          <w:lang w:val="en-US"/>
        </w:rPr>
        <w:t xml:space="preserve">Kravchenko et al. 2017; </w:t>
      </w:r>
      <w:r w:rsidR="00377972">
        <w:rPr>
          <w:lang w:val="en-US"/>
        </w:rPr>
        <w:t xml:space="preserve">Koehler-Cole et al. 2023; </w:t>
      </w:r>
      <w:r w:rsidR="006A3B7E">
        <w:rPr>
          <w:lang w:val="en-US"/>
        </w:rPr>
        <w:t>Laurent et al. 2022)</w:t>
      </w:r>
      <w:r w:rsidR="00377972">
        <w:rPr>
          <w:lang w:val="en-US"/>
        </w:rPr>
        <w:t xml:space="preserve">  </w:t>
      </w:r>
      <w:r w:rsidR="008C1B0E">
        <w:rPr>
          <w:lang w:val="en-US"/>
        </w:rPr>
        <w:t xml:space="preserve"> </w:t>
      </w:r>
    </w:p>
    <w:p w14:paraId="110BE830" w14:textId="77777777" w:rsidR="008C1B0E" w:rsidRDefault="008C1B0E" w:rsidP="00C83D16">
      <w:pPr>
        <w:rPr>
          <w:lang w:val="en-US"/>
        </w:rPr>
      </w:pPr>
    </w:p>
    <w:p w14:paraId="1164520F" w14:textId="09F181C4" w:rsidR="00A4510A" w:rsidRDefault="008C1B0E" w:rsidP="00C83D16">
      <w:pPr>
        <w:rPr>
          <w:lang w:val="en-US"/>
        </w:rPr>
      </w:pPr>
      <w:r>
        <w:rPr>
          <w:lang w:val="en-US"/>
        </w:rPr>
        <w:t xml:space="preserve">inform more holistic approaches to problem solving.  forms of knowledge generation should be acknowledged, </w:t>
      </w:r>
      <w:proofErr w:type="spellStart"/>
      <w:r>
        <w:rPr>
          <w:lang w:val="en-US"/>
        </w:rPr>
        <w:t>an</w:t>
      </w:r>
      <w:r w:rsidR="00A4510A">
        <w:rPr>
          <w:lang w:val="en-US"/>
        </w:rPr>
        <w:t>This</w:t>
      </w:r>
      <w:proofErr w:type="spellEnd"/>
      <w:r w:rsidR="00A4510A">
        <w:rPr>
          <w:lang w:val="en-US"/>
        </w:rPr>
        <w:t xml:space="preserve"> dismissal </w:t>
      </w:r>
      <w:proofErr w:type="gramStart"/>
      <w:r w:rsidR="00A4510A">
        <w:rPr>
          <w:lang w:val="en-US"/>
        </w:rPr>
        <w:t>can</w:t>
      </w:r>
      <w:proofErr w:type="gramEnd"/>
      <w:r w:rsidR="00A4510A">
        <w:rPr>
          <w:lang w:val="en-US"/>
        </w:rPr>
        <w:t xml:space="preserve"> </w:t>
      </w:r>
    </w:p>
    <w:p w14:paraId="6B633725" w14:textId="77777777" w:rsidR="00A4510A" w:rsidRDefault="00A4510A" w:rsidP="00C83D16">
      <w:pPr>
        <w:rPr>
          <w:lang w:val="en-US"/>
        </w:rPr>
      </w:pPr>
    </w:p>
    <w:p w14:paraId="45D53570" w14:textId="6A67A085" w:rsidR="00A4510A" w:rsidRDefault="00A4510A" w:rsidP="00C83D16">
      <w:pPr>
        <w:rPr>
          <w:lang w:val="en-US"/>
        </w:rPr>
      </w:pPr>
      <w:r>
        <w:rPr>
          <w:rFonts w:ascii="Segoe UI" w:hAnsi="Segoe UI" w:cs="Segoe UI"/>
          <w:color w:val="0D0D0D"/>
          <w:shd w:val="clear" w:color="auto" w:fill="FFFFFF"/>
        </w:rPr>
        <w:t>systematic observation, experimentation, and empirical evidence as the foundation of knowledge</w:t>
      </w:r>
    </w:p>
    <w:p w14:paraId="78C6F597" w14:textId="33745818" w:rsidR="001F647D" w:rsidRDefault="001F647D" w:rsidP="00C83D16">
      <w:pPr>
        <w:rPr>
          <w:lang w:val="en-US"/>
        </w:rPr>
      </w:pPr>
      <w:r>
        <w:rPr>
          <w:lang w:val="en-US"/>
        </w:rPr>
        <w:t xml:space="preserve">Disparities between university and farmer field trials (Andrea’s cc thing, Seig Snapp’s thing, Anabelle Laurent’s thing). Stefan’s field workable days, </w:t>
      </w:r>
      <w:proofErr w:type="spellStart"/>
      <w:r>
        <w:rPr>
          <w:lang w:val="en-US"/>
        </w:rPr>
        <w:t>iowa</w:t>
      </w:r>
      <w:proofErr w:type="spellEnd"/>
      <w:r>
        <w:rPr>
          <w:lang w:val="en-US"/>
        </w:rPr>
        <w:t xml:space="preserve"> nitrogen project, others</w:t>
      </w:r>
      <w:r w:rsidR="00121249">
        <w:rPr>
          <w:lang w:val="en-US"/>
        </w:rPr>
        <w:t>…</w:t>
      </w:r>
    </w:p>
    <w:p w14:paraId="40A80619" w14:textId="20C5B8C7" w:rsidR="001F647D" w:rsidRDefault="00A4510A" w:rsidP="00C83D16">
      <w:pPr>
        <w:rPr>
          <w:lang w:val="en-US"/>
        </w:rPr>
      </w:pPr>
      <w:r>
        <w:br/>
      </w:r>
      <w:r>
        <w:rPr>
          <w:rFonts w:ascii="Segoe UI" w:hAnsi="Segoe UI" w:cs="Segoe UI"/>
          <w:color w:val="0D0D0D"/>
          <w:shd w:val="clear" w:color="auto" w:fill="FFFFFF"/>
        </w:rPr>
        <w:t xml:space="preserve">Scientists may dismiss others' knowledge if it originated outside of traditional scientific </w:t>
      </w:r>
      <w:r>
        <w:rPr>
          <w:rFonts w:ascii="Segoe UI" w:hAnsi="Segoe UI" w:cs="Segoe UI"/>
          <w:color w:val="0D0D0D"/>
          <w:shd w:val="clear" w:color="auto" w:fill="FFFFFF"/>
        </w:rPr>
        <w:lastRenderedPageBreak/>
        <w:t>methods, such as through indigenous or experiential knowledge, due to a bias towards empirical evidence and peer-reviewed research. This dismissal can stem from a lack of 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7EC17CD" w14:textId="77777777" w:rsidR="00CB3E56" w:rsidRDefault="00CB3E56" w:rsidP="00CB3E56"/>
    <w:p w14:paraId="6759F33B" w14:textId="77777777" w:rsidR="00CB3E56" w:rsidRDefault="00CB3E56" w:rsidP="00CB3E56"/>
    <w:p w14:paraId="00D4FD86" w14:textId="77777777" w:rsidR="00CB3E56" w:rsidRDefault="00CB3E56" w:rsidP="00CB3E56"/>
    <w:p w14:paraId="060E9E0D" w14:textId="77777777" w:rsidR="00CB3E56" w:rsidRDefault="00CB3E56" w:rsidP="00CB3E56">
      <w:r>
        <w:t xml:space="preserve">Additionally, information in itself can </w:t>
      </w:r>
    </w:p>
    <w:p w14:paraId="79D21E2E" w14:textId="77777777" w:rsidR="00CB3E56" w:rsidRDefault="00CB3E56" w:rsidP="00CB3E56">
      <w: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Default="00CB3E56" w:rsidP="00CB3E56">
      <w:r>
        <w:t xml:space="preserve"> </w:t>
      </w:r>
    </w:p>
    <w:p w14:paraId="2AE60519" w14:textId="77777777" w:rsidR="00CB3E56" w:rsidRDefault="00CB3E56" w:rsidP="00CB3E56"/>
    <w:p w14:paraId="555E5C95" w14:textId="77777777" w:rsidR="00CB3E56" w:rsidRDefault="00CB3E56" w:rsidP="00CB3E56">
      <w:r>
        <w:t xml:space="preserve">Including agricultural scientists in technical audits can contribute to </w:t>
      </w:r>
    </w:p>
    <w:p w14:paraId="2012AB6E" w14:textId="77777777" w:rsidR="00CB3E56" w:rsidRDefault="00CB3E56" w:rsidP="00CB3E56">
      <w:r>
        <w:t xml:space="preserve">can uniquely contribute to   </w:t>
      </w:r>
    </w:p>
    <w:p w14:paraId="074752A3" w14:textId="77777777" w:rsidR="00CB3E56" w:rsidRDefault="00CB3E56" w:rsidP="00CB3E56">
      <w:r>
        <w:t xml:space="preserve">Agricultural scientists </w:t>
      </w:r>
    </w:p>
    <w:p w14:paraId="5639E91E" w14:textId="77777777" w:rsidR="00CB3E56" w:rsidRDefault="00CB3E56" w:rsidP="00CB3E56">
      <w:r>
        <w:t>Francis et al. 2022 Black land loss</w:t>
      </w:r>
    </w:p>
    <w:p w14:paraId="06B0FCB1" w14:textId="77777777" w:rsidR="00CB3E56" w:rsidRPr="001F647D" w:rsidRDefault="00CB3E56" w:rsidP="00CB3E56">
      <w:r>
        <w:t>Identifying areas of inequities requires domain knowledge...Andrea Rissing’s NASS paper?The Canada soil inequity paper (Richmond 2020)</w:t>
      </w: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 xml:space="preserve">Random notes and thoughts, </w:t>
      </w:r>
      <w:proofErr w:type="gramStart"/>
      <w:r>
        <w:rPr>
          <w:b/>
          <w:bCs/>
          <w:i/>
          <w:iCs/>
          <w:lang w:val="en-US"/>
        </w:rPr>
        <w:t>ignore</w:t>
      </w:r>
      <w:proofErr w:type="gramEnd"/>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w:t>
      </w:r>
      <w:proofErr w:type="gramStart"/>
      <w:r>
        <w:rPr>
          <w:b/>
          <w:bCs/>
          <w:i/>
          <w:iCs/>
          <w:lang w:val="en-US"/>
        </w:rPr>
        <w:t>land owners</w:t>
      </w:r>
      <w:proofErr w:type="gramEnd"/>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 xml:space="preserve">Who owns land, who manages land, who works the </w:t>
      </w:r>
      <w:proofErr w:type="gramStart"/>
      <w:r w:rsidRPr="004B348C">
        <w:rPr>
          <w:b/>
          <w:bCs/>
          <w:i/>
          <w:iCs/>
          <w:lang w:val="en-US"/>
        </w:rPr>
        <w:t>land</w:t>
      </w:r>
      <w:proofErr w:type="gramEnd"/>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w:t>
      </w:r>
      <w:proofErr w:type="gramStart"/>
      <w:r w:rsidR="009C7B86" w:rsidRPr="004B348C">
        <w:rPr>
          <w:b/>
          <w:bCs/>
          <w:i/>
          <w:iCs/>
          <w:lang w:val="en-US"/>
        </w:rPr>
        <w:t>being .</w:t>
      </w:r>
      <w:proofErr w:type="gramEnd"/>
      <w:r w:rsidR="009C7B86" w:rsidRPr="004B348C">
        <w:rPr>
          <w:b/>
          <w:bCs/>
          <w:i/>
          <w:iCs/>
          <w:lang w:val="en-US"/>
        </w:rPr>
        <w:t xml:space="preserve">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w:t>
      </w:r>
      <w:proofErr w:type="gramStart"/>
      <w:r w:rsidR="00B543A3" w:rsidRPr="004B348C">
        <w:rPr>
          <w:b/>
          <w:bCs/>
          <w:i/>
          <w:iCs/>
          <w:lang w:val="en-US"/>
        </w:rPr>
        <w:t>basis, and</w:t>
      </w:r>
      <w:proofErr w:type="gramEnd"/>
      <w:r w:rsidR="00B543A3" w:rsidRPr="004B348C">
        <w:rPr>
          <w:b/>
          <w:bCs/>
          <w:i/>
          <w:iCs/>
          <w:lang w:val="en-US"/>
        </w:rPr>
        <w:t xml:space="preserve">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proofErr w:type="gramStart"/>
      <w:r w:rsidR="007B5D82" w:rsidRPr="004B348C">
        <w:rPr>
          <w:b/>
          <w:bCs/>
          <w:i/>
          <w:iCs/>
          <w:lang w:val="en-US"/>
        </w:rPr>
        <w:t xml:space="preserve">In </w:t>
      </w:r>
      <w:r w:rsidR="003970CF" w:rsidRPr="004B348C">
        <w:rPr>
          <w:b/>
          <w:bCs/>
          <w:i/>
          <w:iCs/>
          <w:lang w:val="en-US"/>
        </w:rPr>
        <w:t xml:space="preserve"> XX</w:t>
      </w:r>
      <w:proofErr w:type="gramEnd"/>
      <w:r w:rsidR="003970CF" w:rsidRPr="004B348C">
        <w:rPr>
          <w:b/>
          <w:bCs/>
          <w:i/>
          <w:iCs/>
          <w:lang w:val="en-US"/>
        </w:rPr>
        <w:t xml:space="preserve">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proofErr w:type="gramStart"/>
      <w:r w:rsidRPr="004B348C">
        <w:rPr>
          <w:b/>
          <w:bCs/>
          <w:i/>
          <w:iCs/>
          <w:lang w:val="en-US"/>
        </w:rPr>
        <w:t>Women land-owners</w:t>
      </w:r>
      <w:proofErr w:type="gramEnd"/>
      <w:r w:rsidRPr="004B348C">
        <w:rPr>
          <w:b/>
          <w:bCs/>
          <w:i/>
          <w:iCs/>
          <w:lang w:val="en-US"/>
        </w:rPr>
        <w:t xml:space="preserve">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lastRenderedPageBreak/>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1A9EE26C"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Lacoste et al. 2021, others</w:t>
      </w:r>
      <w:r w:rsidR="001F647D" w:rsidRPr="004B348C">
        <w:rPr>
          <w:lang w:val="en-US"/>
        </w:rPr>
        <w:t>).</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w:t>
      </w:r>
      <w:r w:rsidR="005D0AB4">
        <w:rPr>
          <w:lang w:val="en-US"/>
        </w:rPr>
        <w:lastRenderedPageBreak/>
        <w:t xml:space="preserve">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Furthermore, giving the farmers the power to choose their compensation is an interesting and understudied facet of collaborative research. W</w:t>
      </w:r>
      <w:r w:rsidR="006931DB">
        <w:rPr>
          <w:lang w:val="en-US"/>
        </w:rPr>
        <w:t xml:space="preserve">hen farmers were provided with the option of having a researcher do work on their farm, some participants requested that the researcher simply give a presentation about university research at that farm (Liebig et al. 1999). </w:t>
      </w:r>
      <w:r w:rsidR="006931DB">
        <w:rPr>
          <w:lang w:val="en-US"/>
        </w:rPr>
        <w:t xml:space="preserve">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w:t>
      </w:r>
      <w:r w:rsidR="00C104F0">
        <w:rPr>
          <w:lang w:val="en-US"/>
        </w:rPr>
        <w:lastRenderedPageBreak/>
        <w:t xml:space="preserve">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w:t>
      </w:r>
      <w:r w:rsidR="005B6AC3">
        <w:rPr>
          <w:lang w:val="en-US"/>
        </w:rPr>
        <w:lastRenderedPageBreak/>
        <w:t>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Halpin 1989</w:t>
      </w:r>
      <w:r w:rsidR="003F2EAF">
        <w:rPr>
          <w:lang w:val="en-US"/>
        </w:rPr>
        <w:t xml:space="preserve">;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Pr>
          <w:color w:val="1A1A1A"/>
          <w:sz w:val="25"/>
          <w:szCs w:val="25"/>
          <w:shd w:val="clear" w:color="auto" w:fill="FFFFFF"/>
        </w:rPr>
        <w:t xml:space="preserve"> </w:t>
      </w:r>
      <w:r w:rsidR="003319F6">
        <w:rPr>
          <w:lang w:val="en-US"/>
        </w:rPr>
        <w:t>As a corollary, the acknowledgement of how value systems impact approaches to problems, and perceived solutions has grown</w:t>
      </w:r>
      <w:r w:rsidR="003F2AD7">
        <w:rPr>
          <w:lang w:val="en-US"/>
        </w:rPr>
        <w:t xml:space="preserve"> (</w:t>
      </w:r>
      <w:r w:rsidR="003F2AD7">
        <w:rPr>
          <w:lang w:val="en-US"/>
        </w:rPr>
        <w:t>Rykiel 2001</w:t>
      </w:r>
      <w:r w:rsidR="003F2AD7">
        <w:rPr>
          <w:lang w:val="en-US"/>
        </w:rPr>
        <w:t>)</w:t>
      </w:r>
      <w:r w:rsidR="003319F6">
        <w:rPr>
          <w:lang w:val="en-US"/>
        </w:rPr>
        <w:t xml:space="preserve">. </w:t>
      </w:r>
    </w:p>
    <w:p w14:paraId="13E00694" w14:textId="77777777" w:rsidR="00B61769" w:rsidRDefault="00B61769" w:rsidP="005F23AB">
      <w:pPr>
        <w:rPr>
          <w:lang w:val="en-US"/>
        </w:rPr>
      </w:pPr>
    </w:p>
    <w:p w14:paraId="585F7A14" w14:textId="5A1B1D4E"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w:t>
      </w:r>
      <w:r w:rsidRPr="00FF710E">
        <w:rPr>
          <w:lang w:val="en-US"/>
        </w:rPr>
        <w:t xml:space="preserve">deeply </w:t>
      </w:r>
      <w:r w:rsidRPr="00FF710E">
        <w:rPr>
          <w:lang w:val="en-US"/>
        </w:rPr>
        <w:t>permeate</w:t>
      </w:r>
      <w:r w:rsidRPr="00FF710E">
        <w:rPr>
          <w:lang w:val="en-US"/>
        </w:rPr>
        <w:t xml:space="preserve"> other fields, including agriculture (</w:t>
      </w:r>
      <w:r w:rsidRPr="00FF710E">
        <w:rPr>
          <w:lang w:val="en-US"/>
        </w:rPr>
        <w:t>Clark 2002 (nursing); Norton 2008 (ecology); Nicklay et al. XX; Pretty 1994; Ebel et al. 2020)</w:t>
      </w:r>
      <w:r w:rsidRPr="00FF710E">
        <w:rPr>
          <w:lang w:val="en-US"/>
        </w:rPr>
        <w:t xml:space="preserve">. Here, we collectively group these ideas into the </w:t>
      </w:r>
      <w:r w:rsidR="00555110">
        <w:rPr>
          <w:lang w:val="en-US"/>
        </w:rPr>
        <w:t xml:space="preserve">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 picture of the ‘truth’. </w:t>
      </w:r>
    </w:p>
    <w:p w14:paraId="41A71D00" w14:textId="77777777" w:rsidR="00555110" w:rsidRDefault="00555110" w:rsidP="005F23AB">
      <w:pPr>
        <w:rPr>
          <w:lang w:val="en-US"/>
        </w:rPr>
      </w:pPr>
    </w:p>
    <w:p w14:paraId="01207503" w14:textId="77777777" w:rsidR="00555110" w:rsidRDefault="00555110" w:rsidP="005F23AB">
      <w:pPr>
        <w:rPr>
          <w:lang w:val="en-US"/>
        </w:rPr>
      </w:pPr>
    </w:p>
    <w:p w14:paraId="0A8DDDA2" w14:textId="77777777" w:rsidR="00555110" w:rsidRDefault="00555110" w:rsidP="00555110">
      <w:pPr>
        <w:rPr>
          <w:lang w:val="en-US"/>
        </w:rPr>
      </w:pPr>
    </w:p>
    <w:p w14:paraId="7F7C408D" w14:textId="77777777" w:rsidR="00555110" w:rsidRDefault="00555110" w:rsidP="00555110">
      <w:pPr>
        <w:rPr>
          <w:lang w:val="en-US"/>
        </w:rPr>
      </w:pPr>
      <w:r w:rsidRPr="00FF710E">
        <w:rPr>
          <w:lang w:val="en-US"/>
        </w:rPr>
        <w:t xml:space="preserve">framing in agricultural research as a strength, and one that more evenly distributes power in the realm of agricultural knowledge generation. </w:t>
      </w:r>
      <w:r w:rsidRPr="003C5BB1">
        <w:rPr>
          <w:lang w:val="en-US"/>
        </w:rPr>
        <w:t xml:space="preserve">We stress that by embracing framing and multiple ways of knowing, one is not claiming that all perspectives are equally valid or that there are no objective truths. </w:t>
      </w:r>
      <w:r>
        <w:rPr>
          <w:lang w:val="en-US"/>
        </w:rPr>
        <w:t xml:space="preserve">Instead, we emphasize how this mentality opens us up to diverse perspectives, and the ability to recognize that different truths can coexist. </w:t>
      </w:r>
    </w:p>
    <w:p w14:paraId="5CC563F9" w14:textId="77777777" w:rsidR="00555110" w:rsidRDefault="00555110" w:rsidP="00555110">
      <w:pPr>
        <w:rPr>
          <w:lang w:val="en-US"/>
        </w:rPr>
      </w:pPr>
    </w:p>
    <w:p w14:paraId="1B991FF3" w14:textId="77777777" w:rsidR="00555110" w:rsidRDefault="00555110" w:rsidP="00555110">
      <w:pPr>
        <w:rPr>
          <w:lang w:val="en-US"/>
        </w:rPr>
      </w:pPr>
      <w:r>
        <w:rPr>
          <w:lang w:val="en-US"/>
        </w:rPr>
        <w:lastRenderedPageBreak/>
        <w:t xml:space="preserve">The recognition of framing, its consequences for research, and the coexistence of multiple truths has led to productive conversations in the field of agriculture. </w:t>
      </w:r>
    </w:p>
    <w:p w14:paraId="16ACBF6A" w14:textId="1AEBF12B" w:rsidR="00FF710E" w:rsidRDefault="00FF710E" w:rsidP="00FF710E">
      <w:pPr>
        <w:rPr>
          <w:lang w:val="en-US"/>
        </w:rPr>
      </w:pPr>
    </w:p>
    <w:p w14:paraId="23F54C1C" w14:textId="77777777" w:rsidR="00FF710E" w:rsidRDefault="00FF710E" w:rsidP="00FF710E">
      <w:pPr>
        <w:rPr>
          <w:lang w:val="en-US"/>
        </w:rPr>
      </w:pPr>
    </w:p>
    <w:p w14:paraId="7CC77A48" w14:textId="77777777" w:rsidR="00FF710E" w:rsidRDefault="00FF710E" w:rsidP="00FF710E">
      <w:pPr>
        <w:rPr>
          <w:lang w:val="en-US"/>
        </w:rPr>
      </w:pPr>
    </w:p>
    <w:p w14:paraId="7F306CEC" w14:textId="7C3804D2" w:rsidR="005370FC" w:rsidRDefault="005370FC" w:rsidP="003319F6">
      <w:pPr>
        <w:rPr>
          <w:lang w:val="en-US"/>
        </w:rPr>
      </w:pPr>
    </w:p>
    <w:p w14:paraId="3EBD1111" w14:textId="3A8008AE" w:rsidR="00FF710E" w:rsidRDefault="00FF710E" w:rsidP="00FF710E">
      <w:pPr>
        <w:rPr>
          <w:lang w:val="en-US"/>
        </w:rPr>
      </w:pPr>
      <w:r>
        <w:rPr>
          <w:lang w:val="en-US"/>
        </w:rPr>
        <w:t xml:space="preserve">Bias and framing </w:t>
      </w:r>
      <w:proofErr w:type="gramStart"/>
      <w:r>
        <w:rPr>
          <w:lang w:val="en-US"/>
        </w:rPr>
        <w:t>are</w:t>
      </w:r>
      <w:proofErr w:type="gramEnd"/>
      <w:r>
        <w:rPr>
          <w:lang w:val="en-US"/>
        </w:rPr>
        <w:t xml:space="preserve"> </w:t>
      </w:r>
    </w:p>
    <w:p w14:paraId="09D03C85" w14:textId="77777777" w:rsidR="00FF710E" w:rsidRDefault="00FF710E" w:rsidP="003319F6">
      <w:pPr>
        <w:rPr>
          <w:lang w:val="en-US"/>
        </w:rPr>
      </w:pPr>
    </w:p>
    <w:p w14:paraId="4BE155C6" w14:textId="77777777" w:rsidR="00FF710E" w:rsidRDefault="00FF710E" w:rsidP="003319F6">
      <w:pPr>
        <w:rPr>
          <w:lang w:val="en-US"/>
        </w:rPr>
      </w:pPr>
    </w:p>
    <w:p w14:paraId="701054B0" w14:textId="77777777" w:rsidR="002E104F" w:rsidRDefault="002E104F" w:rsidP="003319F6">
      <w:pPr>
        <w:rPr>
          <w:lang w:val="en-US"/>
        </w:rPr>
      </w:pPr>
    </w:p>
    <w:p w14:paraId="345F8E2E" w14:textId="77777777" w:rsidR="00FF710E" w:rsidRDefault="00FF710E" w:rsidP="003319F6">
      <w:pPr>
        <w:rPr>
          <w:lang w:val="en-US"/>
        </w:rPr>
      </w:pPr>
    </w:p>
    <w:p w14:paraId="7EF692C4" w14:textId="77777777" w:rsidR="00FF710E" w:rsidRDefault="00FF710E" w:rsidP="003319F6">
      <w:pPr>
        <w:rPr>
          <w:lang w:val="en-US"/>
        </w:rPr>
      </w:pPr>
    </w:p>
    <w:p w14:paraId="68A4C7A1" w14:textId="77777777" w:rsidR="00FF710E" w:rsidRDefault="00FF710E" w:rsidP="003319F6">
      <w:pPr>
        <w:rPr>
          <w:lang w:val="en-US"/>
        </w:rPr>
      </w:pPr>
    </w:p>
    <w:p w14:paraId="07003035" w14:textId="38882B33" w:rsidR="002E104F" w:rsidRDefault="002E104F" w:rsidP="003319F6">
      <w:pPr>
        <w:rPr>
          <w:lang w:val="en-US"/>
        </w:rPr>
      </w:pPr>
      <w:r>
        <w:rPr>
          <w:rFonts w:ascii="Segoe UI" w:hAnsi="Segoe UI" w:cs="Segoe UI"/>
          <w:color w:val="0D0D0D"/>
          <w:shd w:val="clear" w:color="auto" w:fill="FFFFFF"/>
        </w:rPr>
        <w:t>Acknowledging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w:t>
      </w:r>
    </w:p>
    <w:p w14:paraId="698DF337" w14:textId="4C26ADCA" w:rsidR="002E104F" w:rsidRDefault="002E104F" w:rsidP="003319F6">
      <w:pPr>
        <w:rPr>
          <w:lang w:val="en-US"/>
        </w:rPr>
      </w:pPr>
      <w:r>
        <w:rPr>
          <w:rFonts w:ascii="Segoe UI" w:hAnsi="Segoe UI" w:cs="Segoe UI"/>
          <w:color w:val="0D0D0D"/>
          <w:shd w:val="clear" w:color="auto" w:fill="FFFFFF"/>
        </w:rPr>
        <w:t>observable phenomena and empirical evidence, emphasizing the scientific method</w:t>
      </w:r>
    </w:p>
    <w:p w14:paraId="0E2F0A08" w14:textId="77777777" w:rsidR="005370FC" w:rsidRDefault="005370FC" w:rsidP="003319F6">
      <w:pPr>
        <w:rPr>
          <w:lang w:val="en-US"/>
        </w:rPr>
      </w:pPr>
    </w:p>
    <w:p w14:paraId="7D289ABF" w14:textId="1307323B" w:rsidR="00083C0B" w:rsidRDefault="00083C0B" w:rsidP="003319F6">
      <w:pPr>
        <w:rPr>
          <w:lang w:val="en-US"/>
        </w:rPr>
      </w:pPr>
      <w:r>
        <w:rPr>
          <w:lang w:val="en-US"/>
        </w:rPr>
        <w:t>Rasmussen et al. 2006</w:t>
      </w:r>
    </w:p>
    <w:p w14:paraId="4B88FE5D" w14:textId="77777777" w:rsidR="00083C0B" w:rsidRDefault="00083C0B" w:rsidP="003319F6">
      <w:pPr>
        <w:rPr>
          <w:lang w:val="en-US"/>
        </w:rPr>
      </w:pPr>
    </w:p>
    <w:p w14:paraId="590C8C9F" w14:textId="232A4A3F" w:rsidR="005370FC" w:rsidRDefault="005370FC" w:rsidP="003319F6">
      <w:pPr>
        <w:rPr>
          <w:lang w:val="en-US"/>
        </w:rPr>
      </w:pPr>
      <w:r>
        <w:rPr>
          <w:lang w:val="en-US"/>
        </w:rPr>
        <w:t>As the generation of knowledge becomes democratized (</w:t>
      </w:r>
    </w:p>
    <w:p w14:paraId="0982B048" w14:textId="7FCF9177" w:rsidR="003319F6" w:rsidRDefault="003319F6" w:rsidP="003319F6">
      <w:pPr>
        <w:rPr>
          <w:lang w:val="en-US"/>
        </w:rPr>
      </w:pPr>
      <w:r>
        <w:rPr>
          <w:lang w:val="en-US"/>
        </w:rPr>
        <w:t xml:space="preserve">The dominant reaction from the scientific community has been to measure bias with the goal of eliminating it. We argue that by seeking to eliminate bias, we are insinuating it is possible, and are concomitantly quelling what our own experiences can proffer to our work. Following the ideas put forth in Data Feminism (CITE), we argue there is a difference between bias and framing, and that it is only by adding diverse sets of framings can we create a more complete picture of the ‘truth’. Agriculture is inherently laden with the values and perspectives, and by embracing this fact we </w:t>
      </w:r>
      <w:proofErr w:type="gramStart"/>
      <w:r>
        <w:rPr>
          <w:lang w:val="en-US"/>
        </w:rPr>
        <w:t>open up</w:t>
      </w:r>
      <w:proofErr w:type="gramEnd"/>
      <w:r>
        <w:rPr>
          <w:lang w:val="en-US"/>
        </w:rPr>
        <w:t xml:space="preserve"> to more honest, inclusive, diverse, and creative research.  </w:t>
      </w:r>
    </w:p>
    <w:p w14:paraId="3CDC0732" w14:textId="77777777" w:rsidR="001C7591" w:rsidRDefault="001C7591" w:rsidP="003319F6">
      <w:pPr>
        <w:rPr>
          <w:lang w:val="en-US"/>
        </w:rPr>
      </w:pPr>
    </w:p>
    <w:p w14:paraId="6A33C61C" w14:textId="77777777" w:rsidR="001C7591" w:rsidRDefault="001C7591" w:rsidP="003319F6">
      <w:pPr>
        <w:rPr>
          <w:lang w:val="en-US"/>
        </w:rPr>
      </w:pPr>
    </w:p>
    <w:p w14:paraId="512B109C" w14:textId="6B0C3B14" w:rsidR="001C7591" w:rsidRDefault="001C7591" w:rsidP="003319F6">
      <w:pPr>
        <w:rPr>
          <w:lang w:val="en-US"/>
        </w:rPr>
      </w:pPr>
      <w:r>
        <w:rPr>
          <w:rFonts w:ascii="Segoe UI" w:hAnsi="Segoe UI" w:cs="Segoe UI"/>
          <w:color w:val="0D0D0D"/>
          <w:shd w:val="clear" w:color="auto" w:fill="FFFFFF"/>
        </w:rPr>
        <w:t>”</w:t>
      </w:r>
      <w:r>
        <w:rPr>
          <w:rFonts w:ascii="Segoe UI" w:hAnsi="Segoe UI" w:cs="Segoe UI"/>
          <w:color w:val="0D0D0D"/>
          <w:shd w:val="clear" w:color="auto" w:fill="FFFFFF"/>
        </w:rPr>
        <w:t>Acknowledging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 This approach encourages humility, curiosity, and interdisciplinary dialogue, as well as a deeper appreciation for the richness and diversity of human experiences and knowledge systems.</w:t>
      </w:r>
      <w:r>
        <w:rPr>
          <w:rFonts w:ascii="Segoe UI" w:hAnsi="Segoe UI" w:cs="Segoe UI"/>
          <w:color w:val="0D0D0D"/>
          <w:shd w:val="clear" w:color="auto" w:fill="FFFFFF"/>
        </w:rPr>
        <w:t>”</w:t>
      </w:r>
    </w:p>
    <w:p w14:paraId="4F3CE179" w14:textId="77777777" w:rsidR="001C7591" w:rsidRDefault="001C7591" w:rsidP="003319F6">
      <w:pPr>
        <w:rPr>
          <w:lang w:val="en-US"/>
        </w:rPr>
      </w:pPr>
    </w:p>
    <w:p w14:paraId="79B26F44" w14:textId="77777777" w:rsidR="003319F6" w:rsidRDefault="003319F6" w:rsidP="003319F6">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7AE1E01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Borlaug was raised on a Midwestern US farm, and his life was greatly impacted by the introduction of tractors. This experience likely influenced how he thought of solutions, and is portrayed as a ‘wizard’, embodying a technocentric worldview the prioritizes technological innovation and human ingenuity as the means to address global issues.</w:t>
      </w:r>
      <w:r w:rsidR="00725FDB">
        <w:rPr>
          <w:lang w:val="en-US"/>
        </w:rPr>
        <w:t xml:space="preserve"> Vogt began his </w:t>
      </w:r>
      <w:r w:rsidR="00725FDB">
        <w:rPr>
          <w:lang w:val="en-US"/>
        </w:rPr>
        <w:lastRenderedPageBreak/>
        <w:t>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w:t>
      </w:r>
      <w:proofErr w:type="gramStart"/>
      <w:r w:rsidR="00725FDB">
        <w:rPr>
          <w:lang w:val="en-US"/>
        </w:rPr>
        <w:t>capacity, and</w:t>
      </w:r>
      <w:proofErr w:type="gramEnd"/>
      <w:r w:rsidR="00725FDB">
        <w:rPr>
          <w:lang w:val="en-US"/>
        </w:rPr>
        <w:t xml:space="preserve"> advocated for limiting population growth rather than increasing food production.</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77777777"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addressing multi-faceted issues</w:t>
      </w:r>
      <w:r>
        <w:rPr>
          <w:lang w:val="en-US"/>
        </w:rPr>
        <w:t xml:space="preserve"> (Stone 2022)</w:t>
      </w:r>
      <w:r>
        <w:rPr>
          <w:lang w:val="en-US"/>
        </w:rPr>
        <w:t>.</w:t>
      </w:r>
      <w:r>
        <w:rPr>
          <w:lang w:val="en-US"/>
        </w:rPr>
        <w:t xml:space="preserve">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scientific contributions produced using </w:t>
      </w:r>
      <w:r w:rsidR="009A0D1A">
        <w:rPr>
          <w:lang w:val="en-US"/>
        </w:rPr>
        <w:t>multiple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 </w:t>
      </w:r>
      <w:r w:rsidR="009A0D1A">
        <w:rPr>
          <w:lang w:val="en-US"/>
        </w:rPr>
        <w:t xml:space="preserve">Today, an increasing availability of diversely framed reflections beyond those of two Western men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w:t>
      </w:r>
      <w:r>
        <w:rPr>
          <w:lang w:val="en-US"/>
        </w:rPr>
        <w:t>As calls for a ‘second Green Revolution’ proliferate</w:t>
      </w:r>
      <w:r>
        <w:rPr>
          <w:lang w:val="en-US"/>
        </w:rPr>
        <w:t xml:space="preserve"> (XX)</w:t>
      </w:r>
      <w:r>
        <w:rPr>
          <w:lang w:val="en-US"/>
        </w:rPr>
        <w:t xml:space="preserve">,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w:t>
      </w:r>
      <w:r w:rsidR="002D5221">
        <w:rPr>
          <w:lang w:val="en-US"/>
        </w:rPr>
        <w:t>navigate the existence of multiple truths</w:t>
      </w:r>
      <w:r w:rsidR="002D5221">
        <w:rPr>
          <w:lang w:val="en-US"/>
        </w:rPr>
        <w:t xml:space="preserve"> are better equipped to provide </w:t>
      </w:r>
      <w:r w:rsidR="002D5221">
        <w:rPr>
          <w:lang w:val="en-US"/>
        </w:rPr>
        <w:t xml:space="preserve">solutions that </w:t>
      </w:r>
      <w:r w:rsidR="002D5221">
        <w:rPr>
          <w:lang w:val="en-US"/>
        </w:rPr>
        <w:t xml:space="preserve">do not </w:t>
      </w:r>
      <w:r w:rsidR="002D5221">
        <w:rPr>
          <w:lang w:val="en-US"/>
        </w:rPr>
        <w:t xml:space="preserve">preferentially </w:t>
      </w:r>
      <w:r w:rsidR="002D5221">
        <w:rPr>
          <w:lang w:val="en-US"/>
        </w:rPr>
        <w:t>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77777777"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Default="00AD6ED0" w:rsidP="00FB3F65">
      <w:pPr>
        <w:rPr>
          <w:rFonts w:ascii="Segoe UI" w:hAnsi="Segoe UI" w:cs="Segoe UI"/>
          <w:color w:val="0D0D0D"/>
          <w:shd w:val="clear" w:color="auto" w:fill="FFFFFF"/>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w:t>
      </w:r>
      <w:r w:rsidR="004A756B">
        <w:rPr>
          <w:lang w:val="en-US"/>
        </w:rPr>
        <w:lastRenderedPageBreak/>
        <w:t xml:space="preserve">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413F3AE7" w14:textId="63A5BF3A" w:rsidR="0080198F" w:rsidRDefault="0080198F" w:rsidP="0080198F">
      <w:pPr>
        <w:pStyle w:val="Heading2"/>
        <w:rPr>
          <w:lang w:val="en-US"/>
        </w:rPr>
      </w:pPr>
      <w:r>
        <w:rPr>
          <w:lang w:val="en-US"/>
        </w:rPr>
        <w:t>Multiple ways of knowing</w:t>
      </w:r>
    </w:p>
    <w:p w14:paraId="05CDB620" w14:textId="6D7E3869" w:rsidR="005F23AB" w:rsidRDefault="005F23AB" w:rsidP="00445D45">
      <w:pPr>
        <w:rPr>
          <w:rFonts w:ascii="Segoe UI" w:hAnsi="Segoe UI" w:cs="Segoe UI"/>
          <w:color w:val="0D0D0D"/>
          <w:shd w:val="clear" w:color="auto" w:fill="FFFFFF"/>
        </w:rPr>
      </w:pPr>
      <w:r>
        <w:rPr>
          <w:rFonts w:ascii="Segoe UI" w:hAnsi="Segoe UI" w:cs="Segoe UI"/>
          <w:color w:val="0D0D0D"/>
          <w:shd w:val="clear" w:color="auto" w:fill="FFFFFF"/>
        </w:rPr>
        <w:t xml:space="preserve">The idea that there are ’multiple ways of knowing’ </w:t>
      </w:r>
      <w:r w:rsidR="00CB074B">
        <w:rPr>
          <w:rFonts w:ascii="Segoe UI" w:hAnsi="Segoe UI" w:cs="Segoe UI"/>
          <w:color w:val="0D0D0D"/>
          <w:shd w:val="clear" w:color="auto" w:fill="FFFFFF"/>
        </w:rPr>
        <w:t xml:space="preserve">likely originated in </w:t>
      </w:r>
      <w:r>
        <w:rPr>
          <w:rFonts w:ascii="Segoe UI" w:hAnsi="Segoe UI" w:cs="Segoe UI"/>
          <w:color w:val="0D0D0D"/>
          <w:shd w:val="clear" w:color="auto" w:fill="FFFFFF"/>
        </w:rPr>
        <w:t>epistomology</w:t>
      </w:r>
      <w:r w:rsidR="00CB074B">
        <w:rPr>
          <w:rFonts w:ascii="Segoe UI" w:hAnsi="Segoe UI" w:cs="Segoe UI"/>
          <w:color w:val="0D0D0D"/>
          <w:shd w:val="clear" w:color="auto" w:fill="FFFFFF"/>
        </w:rPr>
        <w:t xml:space="preserve">, but has migrated into common vernacular as the aforementioned issues with positivism and objectivtiy have become more widely discussed. At its most basic level, it recognizes the diverse means through which individuals and groups understand the world around them. This can include empirical observation and logical reasoning, but also </w:t>
      </w:r>
      <w:r>
        <w:rPr>
          <w:rFonts w:ascii="Segoe UI" w:hAnsi="Segoe UI" w:cs="Segoe UI"/>
          <w:color w:val="0D0D0D"/>
          <w:shd w:val="clear" w:color="auto" w:fill="FFFFFF"/>
        </w:rPr>
        <w:t xml:space="preserve">intuition, personal experience, cultural traditions, </w:t>
      </w:r>
      <w:r w:rsidR="00CB074B">
        <w:rPr>
          <w:rFonts w:ascii="Segoe UI" w:hAnsi="Segoe UI" w:cs="Segoe UI"/>
          <w:color w:val="0D0D0D"/>
          <w:shd w:val="clear" w:color="auto" w:fill="FFFFFF"/>
        </w:rPr>
        <w:t xml:space="preserve">spiritual insights, </w:t>
      </w:r>
      <w:r>
        <w:rPr>
          <w:rFonts w:ascii="Segoe UI" w:hAnsi="Segoe UI" w:cs="Segoe UI"/>
          <w:color w:val="0D0D0D"/>
          <w:shd w:val="clear" w:color="auto" w:fill="FFFFFF"/>
        </w:rPr>
        <w:t>among others</w:t>
      </w:r>
      <w:r w:rsidR="00CB074B">
        <w:rPr>
          <w:rFonts w:ascii="Segoe UI" w:hAnsi="Segoe UI" w:cs="Segoe UI"/>
          <w:color w:val="0D0D0D"/>
          <w:shd w:val="clear" w:color="auto" w:fill="FFFFFF"/>
        </w:rPr>
        <w:t xml:space="preserve">. </w:t>
      </w:r>
    </w:p>
    <w:p w14:paraId="7742B4D4" w14:textId="77777777" w:rsidR="00CB074B" w:rsidRDefault="00CB074B" w:rsidP="00445D45">
      <w:pPr>
        <w:rPr>
          <w:rFonts w:ascii="Segoe UI" w:hAnsi="Segoe UI" w:cs="Segoe UI"/>
          <w:color w:val="0D0D0D"/>
          <w:shd w:val="clear" w:color="auto" w:fill="FFFFFF"/>
        </w:rPr>
      </w:pPr>
    </w:p>
    <w:p w14:paraId="4C58EC6B" w14:textId="77777777" w:rsidR="00CB074B" w:rsidRDefault="00CB074B" w:rsidP="00445D45">
      <w:pPr>
        <w:rPr>
          <w:rFonts w:ascii="Segoe UI" w:hAnsi="Segoe UI" w:cs="Segoe UI"/>
          <w:color w:val="0D0D0D"/>
          <w:shd w:val="clear" w:color="auto" w:fill="FFFFFF"/>
        </w:rPr>
      </w:pPr>
    </w:p>
    <w:p w14:paraId="362E8D33" w14:textId="77777777" w:rsidR="00AF4925" w:rsidRDefault="00AF4925" w:rsidP="005F23AB">
      <w:r>
        <w:rPr>
          <w:rFonts w:ascii="Segoe UI" w:hAnsi="Segoe UI" w:cs="Segoe UI"/>
          <w:color w:val="0D0D0D"/>
          <w:shd w:val="clear" w:color="auto" w:fill="FFFFFF"/>
        </w:rPr>
        <w:t xml:space="preserve">Robertson et al. 2001 </w:t>
      </w:r>
      <w:r>
        <w:t>Environmental Narratives and the Need for Multiple Perspectives to Restore Degraded Landscapes in Australia</w:t>
      </w:r>
    </w:p>
    <w:p w14:paraId="1B9890AE" w14:textId="32EB9D5E" w:rsidR="00AF4925" w:rsidRDefault="00AF4925" w:rsidP="00445D45">
      <w:pPr>
        <w:rPr>
          <w:rFonts w:ascii="Segoe UI" w:hAnsi="Segoe UI" w:cs="Segoe UI"/>
          <w:color w:val="0D0D0D"/>
          <w:shd w:val="clear" w:color="auto" w:fill="FFFFFF"/>
        </w:rPr>
      </w:pPr>
    </w:p>
    <w:p w14:paraId="2A138488" w14:textId="77777777" w:rsidR="005F23AB" w:rsidRDefault="005F23AB" w:rsidP="005F23AB">
      <w:pPr>
        <w:rPr>
          <w:lang w:val="en-US"/>
        </w:rPr>
      </w:pPr>
      <w:r>
        <w:rPr>
          <w:lang w:val="en-US"/>
        </w:rPr>
        <w:t xml:space="preserve">What is a ‘workable field day’? Let them decide for themselves. </w:t>
      </w:r>
    </w:p>
    <w:p w14:paraId="4D9B3025" w14:textId="77777777" w:rsidR="005F23AB" w:rsidRDefault="005F23AB" w:rsidP="005F23AB">
      <w:pPr>
        <w:rPr>
          <w:lang w:val="en-US"/>
        </w:rPr>
      </w:pPr>
    </w:p>
    <w:p w14:paraId="7B0A73F9" w14:textId="4C794816" w:rsidR="005F23AB" w:rsidRPr="005E1D20" w:rsidRDefault="005F23AB" w:rsidP="005F23AB">
      <w:pPr>
        <w:rPr>
          <w:lang w:val="en-US"/>
        </w:rPr>
      </w:pPr>
      <w:r>
        <w:rPr>
          <w:lang w:val="en-US"/>
        </w:rPr>
        <w:t xml:space="preserve">Code 2018 (different ways of knowing, organic ag). </w:t>
      </w:r>
    </w:p>
    <w:p w14:paraId="4AF16744" w14:textId="77777777" w:rsidR="005F23AB" w:rsidRDefault="005F23AB" w:rsidP="00445D45">
      <w:pPr>
        <w:rPr>
          <w:rFonts w:ascii="Segoe UI" w:hAnsi="Segoe UI" w:cs="Segoe UI"/>
          <w:color w:val="0D0D0D"/>
          <w:shd w:val="clear" w:color="auto" w:fill="FFFFFF"/>
        </w:rPr>
      </w:pPr>
    </w:p>
    <w:p w14:paraId="2E7BC762" w14:textId="77777777" w:rsidR="00445D45" w:rsidRDefault="00445D45" w:rsidP="00445D45">
      <w:pPr>
        <w:rPr>
          <w:rFonts w:ascii="Segoe UI" w:hAnsi="Segoe UI" w:cs="Segoe UI"/>
          <w:color w:val="0D0D0D"/>
          <w:shd w:val="clear" w:color="auto" w:fill="FFFFFF"/>
        </w:rPr>
      </w:pPr>
    </w:p>
    <w:p w14:paraId="7AB87046" w14:textId="77777777" w:rsidR="00101CF6" w:rsidRDefault="00101CF6" w:rsidP="003D1C2B">
      <w:pPr>
        <w:rPr>
          <w:lang w:val="en-US"/>
        </w:rPr>
      </w:pPr>
    </w:p>
    <w:p w14:paraId="5F7E2472" w14:textId="77777777" w:rsidR="005E7AAE" w:rsidRDefault="00632727" w:rsidP="003D1C2B">
      <w:pPr>
        <w:rPr>
          <w:rFonts w:ascii="Open Sans" w:hAnsi="Open Sans" w:cs="Open Sans"/>
          <w:color w:val="000000"/>
          <w:shd w:val="clear" w:color="auto" w:fill="FFFFFF"/>
        </w:rPr>
      </w:pPr>
      <w:r>
        <w:rPr>
          <w:lang w:val="en-US"/>
        </w:rPr>
        <w:t>Nick Jordan’s paper (2020) about scientists joining politics of constructive activism requires “</w:t>
      </w:r>
      <w:r w:rsidR="00C22426">
        <w:rPr>
          <w:rFonts w:ascii="Open Sans" w:hAnsi="Open Sans" w:cs="Open Sans"/>
          <w:color w:val="000000"/>
          <w:shd w:val="clear" w:color="auto" w:fill="FFFFFF"/>
        </w:rPr>
        <w:t>a shared vision of a desirable future and a feasible pathway to that future</w:t>
      </w:r>
      <w:r>
        <w:rPr>
          <w:rFonts w:ascii="Open Sans" w:hAnsi="Open Sans" w:cs="Open Sans"/>
          <w:color w:val="000000"/>
          <w:shd w:val="clear" w:color="auto" w:fill="FFFFFF"/>
        </w:rPr>
        <w:t>”. I’d argue this requires a scientist to frame.</w:t>
      </w:r>
    </w:p>
    <w:p w14:paraId="04AAFE1C" w14:textId="77777777" w:rsidR="005E7AAE" w:rsidRDefault="005E7AAE" w:rsidP="003D1C2B">
      <w:pPr>
        <w:rPr>
          <w:rFonts w:ascii="Open Sans" w:hAnsi="Open Sans" w:cs="Open Sans"/>
          <w:color w:val="000000"/>
          <w:shd w:val="clear" w:color="auto" w:fill="FFFFFF"/>
        </w:rPr>
      </w:pPr>
      <w:r>
        <w:rPr>
          <w:rFonts w:ascii="Open Sans" w:hAnsi="Open Sans" w:cs="Open Sans"/>
          <w:color w:val="000000"/>
          <w:shd w:val="clear" w:color="auto" w:fill="FFFFFF"/>
        </w:rPr>
        <w:t xml:space="preserve">Scientific objectivity expresses the idea that scientists themselves are not, or should not be, influenced by </w:t>
      </w:r>
    </w:p>
    <w:p w14:paraId="578E0F19" w14:textId="48ABDF86" w:rsidR="00C22426" w:rsidRDefault="00632727" w:rsidP="003D1C2B">
      <w:pPr>
        <w:rPr>
          <w:lang w:val="en-US"/>
        </w:rPr>
      </w:pPr>
      <w:r>
        <w:rPr>
          <w:rFonts w:ascii="Open Sans" w:hAnsi="Open Sans" w:cs="Open Sans"/>
          <w:color w:val="000000"/>
          <w:shd w:val="clear" w:color="auto" w:fill="FFFFFF"/>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proofErr w:type="gramStart"/>
      <w:r>
        <w:rPr>
          <w:lang w:val="en-US"/>
        </w:rPr>
        <w:t>In ,</w:t>
      </w:r>
      <w:proofErr w:type="gramEnd"/>
      <w:r>
        <w:rPr>
          <w:lang w:val="en-US"/>
        </w:rPr>
        <w:t xml:space="preserve"> we draw a distinction between ‘biases’ and ‘framings’. </w:t>
      </w:r>
      <w:r w:rsidR="008E3006">
        <w:rPr>
          <w:lang w:val="en-US"/>
        </w:rPr>
        <w:t xml:space="preserve">The life experiences an individual researcher carries with them into their </w:t>
      </w:r>
      <w:proofErr w:type="gramStart"/>
      <w:r w:rsidR="008E3006">
        <w:rPr>
          <w:lang w:val="en-US"/>
        </w:rPr>
        <w:t>work</w:t>
      </w:r>
      <w:proofErr w:type="gramEnd"/>
      <w:r w:rsidR="008E3006">
        <w:rPr>
          <w:lang w:val="en-US"/>
        </w:rPr>
        <w:t xml:space="preserve"> </w:t>
      </w:r>
    </w:p>
    <w:p w14:paraId="6862DD33" w14:textId="77777777" w:rsidR="00FE1B8B" w:rsidRDefault="00FE1B8B" w:rsidP="003D1C2B">
      <w:pPr>
        <w:rPr>
          <w:lang w:val="en-US"/>
        </w:rPr>
      </w:pPr>
    </w:p>
    <w:p w14:paraId="54003C30" w14:textId="2E763260" w:rsidR="00FE1B8B" w:rsidRDefault="00FE1B8B" w:rsidP="003D1C2B">
      <w:pPr>
        <w:rPr>
          <w:lang w:val="en-US"/>
        </w:rPr>
      </w:pP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w:t>
      </w:r>
      <w:proofErr w:type="spellStart"/>
      <w:r>
        <w:rPr>
          <w:lang w:val="en-US"/>
        </w:rPr>
        <w:t>Uhh</w:t>
      </w:r>
      <w:proofErr w:type="spellEnd"/>
      <w:r>
        <w:rPr>
          <w:lang w:val="en-US"/>
        </w:rPr>
        <w:t xml:space="preserve"> this needs help. </w:t>
      </w: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51D02BCF"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 and serving and listening to the needs of the minoritized,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and has resulted in long-term viability of an on-farm research program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The majority of this work is drawn from experiences and contexts in the United </w:t>
      </w:r>
      <w:proofErr w:type="gramStart"/>
      <w:r w:rsidR="00725DC3">
        <w:rPr>
          <w:lang w:val="en-US"/>
        </w:rPr>
        <w:t>States,</w:t>
      </w:r>
      <w:proofErr w:type="gramEnd"/>
      <w:r w:rsidR="00725DC3">
        <w:rPr>
          <w:lang w:val="en-US"/>
        </w:rPr>
        <w:t xml:space="preserve">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4D39"/>
    <w:rsid w:val="000816CA"/>
    <w:rsid w:val="00081F09"/>
    <w:rsid w:val="00083C0B"/>
    <w:rsid w:val="0008451B"/>
    <w:rsid w:val="0008605E"/>
    <w:rsid w:val="00086D8C"/>
    <w:rsid w:val="00093453"/>
    <w:rsid w:val="000949BF"/>
    <w:rsid w:val="000A1EBD"/>
    <w:rsid w:val="000A4D89"/>
    <w:rsid w:val="000C7806"/>
    <w:rsid w:val="000D30DE"/>
    <w:rsid w:val="000E1579"/>
    <w:rsid w:val="000E7DB5"/>
    <w:rsid w:val="000F4919"/>
    <w:rsid w:val="00101CF6"/>
    <w:rsid w:val="00121249"/>
    <w:rsid w:val="00123E1A"/>
    <w:rsid w:val="0012423C"/>
    <w:rsid w:val="00133B7A"/>
    <w:rsid w:val="00146F9D"/>
    <w:rsid w:val="001529B6"/>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E6DEB"/>
    <w:rsid w:val="001E6F70"/>
    <w:rsid w:val="001F0B4C"/>
    <w:rsid w:val="001F5FFE"/>
    <w:rsid w:val="001F647D"/>
    <w:rsid w:val="00200D9D"/>
    <w:rsid w:val="00203CB5"/>
    <w:rsid w:val="00205B7A"/>
    <w:rsid w:val="002133D9"/>
    <w:rsid w:val="00216162"/>
    <w:rsid w:val="00222C4B"/>
    <w:rsid w:val="002254CD"/>
    <w:rsid w:val="00227166"/>
    <w:rsid w:val="00230595"/>
    <w:rsid w:val="002469FE"/>
    <w:rsid w:val="002540FF"/>
    <w:rsid w:val="00263F2A"/>
    <w:rsid w:val="00270076"/>
    <w:rsid w:val="0027207A"/>
    <w:rsid w:val="00276DDA"/>
    <w:rsid w:val="002779F1"/>
    <w:rsid w:val="00277E2B"/>
    <w:rsid w:val="00280960"/>
    <w:rsid w:val="002817B7"/>
    <w:rsid w:val="00281E10"/>
    <w:rsid w:val="0029406B"/>
    <w:rsid w:val="002A34FD"/>
    <w:rsid w:val="002B0BB2"/>
    <w:rsid w:val="002B15C0"/>
    <w:rsid w:val="002B2B97"/>
    <w:rsid w:val="002B6E1B"/>
    <w:rsid w:val="002C0234"/>
    <w:rsid w:val="002C07B7"/>
    <w:rsid w:val="002C1FBB"/>
    <w:rsid w:val="002C7496"/>
    <w:rsid w:val="002D2290"/>
    <w:rsid w:val="002D5221"/>
    <w:rsid w:val="002D5B69"/>
    <w:rsid w:val="002E104F"/>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64BEC"/>
    <w:rsid w:val="00365424"/>
    <w:rsid w:val="003658BF"/>
    <w:rsid w:val="00367CF8"/>
    <w:rsid w:val="003739B1"/>
    <w:rsid w:val="00377972"/>
    <w:rsid w:val="0038243C"/>
    <w:rsid w:val="0038432A"/>
    <w:rsid w:val="00392410"/>
    <w:rsid w:val="00394978"/>
    <w:rsid w:val="003970CF"/>
    <w:rsid w:val="003B028F"/>
    <w:rsid w:val="003B21F9"/>
    <w:rsid w:val="003B4A09"/>
    <w:rsid w:val="003B6E42"/>
    <w:rsid w:val="003C03BB"/>
    <w:rsid w:val="003C5BB1"/>
    <w:rsid w:val="003D1C2B"/>
    <w:rsid w:val="003D4DD4"/>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83BA0"/>
    <w:rsid w:val="0059083B"/>
    <w:rsid w:val="005A00E0"/>
    <w:rsid w:val="005A16B1"/>
    <w:rsid w:val="005A6FD4"/>
    <w:rsid w:val="005B3407"/>
    <w:rsid w:val="005B492B"/>
    <w:rsid w:val="005B6AC3"/>
    <w:rsid w:val="005D0548"/>
    <w:rsid w:val="005D0AB4"/>
    <w:rsid w:val="005E1D20"/>
    <w:rsid w:val="005E7AAE"/>
    <w:rsid w:val="005F23AB"/>
    <w:rsid w:val="006002FF"/>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2FA1"/>
    <w:rsid w:val="00654727"/>
    <w:rsid w:val="006653A5"/>
    <w:rsid w:val="00676709"/>
    <w:rsid w:val="006777C1"/>
    <w:rsid w:val="006818C7"/>
    <w:rsid w:val="006876E3"/>
    <w:rsid w:val="00692F29"/>
    <w:rsid w:val="006931DB"/>
    <w:rsid w:val="006A29CE"/>
    <w:rsid w:val="006A3B7E"/>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106B"/>
    <w:rsid w:val="00732201"/>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CBD"/>
    <w:rsid w:val="008E3006"/>
    <w:rsid w:val="0090571F"/>
    <w:rsid w:val="00920104"/>
    <w:rsid w:val="009237C8"/>
    <w:rsid w:val="00935583"/>
    <w:rsid w:val="009442EB"/>
    <w:rsid w:val="00953531"/>
    <w:rsid w:val="00953B32"/>
    <w:rsid w:val="00954393"/>
    <w:rsid w:val="00955CAF"/>
    <w:rsid w:val="00956590"/>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766B"/>
    <w:rsid w:val="009E5B92"/>
    <w:rsid w:val="00A017E3"/>
    <w:rsid w:val="00A06BCD"/>
    <w:rsid w:val="00A20A15"/>
    <w:rsid w:val="00A24B62"/>
    <w:rsid w:val="00A264BD"/>
    <w:rsid w:val="00A30416"/>
    <w:rsid w:val="00A34416"/>
    <w:rsid w:val="00A42FCE"/>
    <w:rsid w:val="00A4510A"/>
    <w:rsid w:val="00A56E52"/>
    <w:rsid w:val="00A71213"/>
    <w:rsid w:val="00A81003"/>
    <w:rsid w:val="00A818B4"/>
    <w:rsid w:val="00A933CA"/>
    <w:rsid w:val="00AA48A9"/>
    <w:rsid w:val="00AA78D4"/>
    <w:rsid w:val="00AB2A8B"/>
    <w:rsid w:val="00AB7F3D"/>
    <w:rsid w:val="00AD0519"/>
    <w:rsid w:val="00AD2530"/>
    <w:rsid w:val="00AD588B"/>
    <w:rsid w:val="00AD6ED0"/>
    <w:rsid w:val="00AF4925"/>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B074B"/>
    <w:rsid w:val="00CB26B6"/>
    <w:rsid w:val="00CB3E56"/>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238BF"/>
    <w:rsid w:val="00E24957"/>
    <w:rsid w:val="00E263B8"/>
    <w:rsid w:val="00E311F8"/>
    <w:rsid w:val="00E41F04"/>
    <w:rsid w:val="00E4568A"/>
    <w:rsid w:val="00E65BFE"/>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78BF"/>
    <w:rsid w:val="00F34564"/>
    <w:rsid w:val="00F358C6"/>
    <w:rsid w:val="00F367C5"/>
    <w:rsid w:val="00F36EEC"/>
    <w:rsid w:val="00F45E9F"/>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1320</TotalTime>
  <Pages>15</Pages>
  <Words>7103</Words>
  <Characters>40490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4</cp:revision>
  <dcterms:created xsi:type="dcterms:W3CDTF">2024-05-06T06:23:00Z</dcterms:created>
  <dcterms:modified xsi:type="dcterms:W3CDTF">2024-05-06T06:46:00Z</dcterms:modified>
</cp:coreProperties>
</file>