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5C2A" w14:textId="5C1C1418" w:rsidR="005E34FA" w:rsidRDefault="005E34FA" w:rsidP="005E34FA">
      <w:pPr>
        <w:spacing w:line="26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Example </w:t>
      </w:r>
      <w:r>
        <w:rPr>
          <w:rFonts w:ascii="Cambria" w:hAnsi="Cambria"/>
          <w:b/>
        </w:rPr>
        <w:t xml:space="preserve">compensation packages used for farmer-researcher </w:t>
      </w:r>
      <w:proofErr w:type="gramStart"/>
      <w:r>
        <w:rPr>
          <w:rFonts w:ascii="Cambria" w:hAnsi="Cambria"/>
          <w:b/>
        </w:rPr>
        <w:t>collaborations</w:t>
      </w:r>
      <w:proofErr w:type="gramEnd"/>
    </w:p>
    <w:p w14:paraId="5B588C4A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0FC67F91" w14:textId="1ABDBCE2" w:rsidR="005E34FA" w:rsidRDefault="005E34FA" w:rsidP="005E34FA">
      <w:pPr>
        <w:spacing w:line="26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Practical Farmers of Iowa</w:t>
      </w:r>
      <w:r w:rsidR="00441AF1">
        <w:rPr>
          <w:rFonts w:ascii="Cambria" w:hAnsi="Cambria"/>
          <w:b/>
        </w:rPr>
        <w:t xml:space="preserve">, On-Farm Cooperators’ Program </w:t>
      </w:r>
      <w:r w:rsidR="00A255DF">
        <w:rPr>
          <w:rFonts w:ascii="Cambria" w:hAnsi="Cambria"/>
          <w:b/>
        </w:rPr>
        <w:t xml:space="preserve">compensation </w:t>
      </w:r>
    </w:p>
    <w:p w14:paraId="5C314C52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55FB28CB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Granting sources: Various</w:t>
      </w:r>
      <w:r>
        <w:rPr>
          <w:rFonts w:ascii="Cambria" w:hAnsi="Cambria"/>
          <w:bCs/>
        </w:rPr>
        <w:t xml:space="preserve"> </w:t>
      </w:r>
    </w:p>
    <w:p w14:paraId="2C04CE7A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2DC2AE0A" w14:textId="0EBD9F9D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Activity: Implement XXX</w:t>
      </w:r>
    </w:p>
    <w:p w14:paraId="5195BA30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6773E8AE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Monetary compensation: </w:t>
      </w:r>
    </w:p>
    <w:p w14:paraId="7F0BE10F" w14:textId="58A87B22" w:rsidR="00A255DF" w:rsidRDefault="00A255DF" w:rsidP="009867E9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 w:rsidRPr="009867E9">
        <w:rPr>
          <w:rFonts w:ascii="Cambria" w:hAnsi="Cambria"/>
          <w:bCs/>
        </w:rPr>
        <w:t>Stipend (</w:t>
      </w:r>
      <w:r w:rsidR="00441AF1" w:rsidRPr="009867E9">
        <w:rPr>
          <w:rFonts w:ascii="Cambria" w:hAnsi="Cambria"/>
          <w:bCs/>
        </w:rPr>
        <w:t>$</w:t>
      </w:r>
      <w:r w:rsidR="009867E9">
        <w:rPr>
          <w:rFonts w:ascii="Cambria" w:hAnsi="Cambria"/>
          <w:bCs/>
        </w:rPr>
        <w:t>X</w:t>
      </w:r>
      <w:r w:rsidR="00441AF1" w:rsidRPr="009867E9">
        <w:rPr>
          <w:rFonts w:ascii="Cambria" w:hAnsi="Cambria"/>
          <w:bCs/>
        </w:rPr>
        <w:t>-$</w:t>
      </w:r>
      <w:r w:rsidR="009867E9">
        <w:rPr>
          <w:rFonts w:ascii="Cambria" w:hAnsi="Cambria"/>
          <w:bCs/>
        </w:rPr>
        <w:t>X</w:t>
      </w:r>
      <w:r w:rsidRPr="009867E9">
        <w:rPr>
          <w:rFonts w:ascii="Cambria" w:hAnsi="Cambria"/>
          <w:bCs/>
        </w:rPr>
        <w:t xml:space="preserve"> </w:t>
      </w:r>
      <w:r w:rsidR="00441AF1" w:rsidRPr="009867E9">
        <w:rPr>
          <w:rFonts w:ascii="Cambria" w:hAnsi="Cambria"/>
          <w:bCs/>
        </w:rPr>
        <w:t>need to check with Stefan on this</w:t>
      </w:r>
      <w:r w:rsidRPr="009867E9">
        <w:rPr>
          <w:rFonts w:ascii="Cambria" w:hAnsi="Cambria"/>
          <w:bCs/>
        </w:rPr>
        <w:t xml:space="preserve"> and </w:t>
      </w:r>
      <w:r w:rsidR="009867E9">
        <w:rPr>
          <w:rFonts w:ascii="Cambria" w:hAnsi="Cambria"/>
          <w:bCs/>
        </w:rPr>
        <w:t xml:space="preserve">see </w:t>
      </w:r>
      <w:r w:rsidRPr="009867E9">
        <w:rPr>
          <w:rFonts w:ascii="Cambria" w:hAnsi="Cambria"/>
          <w:bCs/>
        </w:rPr>
        <w:t>if it is ok to include</w:t>
      </w:r>
      <w:r w:rsidR="00441AF1" w:rsidRPr="009867E9">
        <w:rPr>
          <w:rFonts w:ascii="Cambria" w:hAnsi="Cambria"/>
          <w:bCs/>
        </w:rPr>
        <w:t>)</w:t>
      </w:r>
      <w:r w:rsidRPr="009867E9">
        <w:rPr>
          <w:rFonts w:ascii="Cambria" w:hAnsi="Cambria"/>
          <w:bCs/>
        </w:rPr>
        <w:t xml:space="preserve"> </w:t>
      </w:r>
      <w:r w:rsidR="00441AF1" w:rsidRPr="009867E9">
        <w:rPr>
          <w:rFonts w:ascii="Cambria" w:hAnsi="Cambria"/>
          <w:bCs/>
        </w:rPr>
        <w:t>for completion of on-farm trial, depending on size of trial</w:t>
      </w:r>
      <w:r w:rsidR="00722934">
        <w:rPr>
          <w:rFonts w:ascii="Cambria" w:hAnsi="Cambria"/>
          <w:bCs/>
        </w:rPr>
        <w:t xml:space="preserve">. This value is constantly revaluated with the input of farmers to ensure it is </w:t>
      </w:r>
      <w:proofErr w:type="gramStart"/>
      <w:r w:rsidR="00722934">
        <w:rPr>
          <w:rFonts w:ascii="Cambria" w:hAnsi="Cambria"/>
          <w:bCs/>
        </w:rPr>
        <w:t>fair</w:t>
      </w:r>
      <w:proofErr w:type="gramEnd"/>
      <w:r w:rsidR="00722934">
        <w:rPr>
          <w:rFonts w:ascii="Cambria" w:hAnsi="Cambria"/>
          <w:bCs/>
        </w:rPr>
        <w:t xml:space="preserve"> </w:t>
      </w:r>
    </w:p>
    <w:p w14:paraId="5B8FDF1A" w14:textId="4E400293" w:rsidR="009867E9" w:rsidRPr="009867E9" w:rsidRDefault="009867E9" w:rsidP="004E4EB8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Stipend for hosting field day open to the public (+$</w:t>
      </w:r>
      <w:r w:rsidRPr="009867E9">
        <w:rPr>
          <w:rFonts w:ascii="Cambria" w:hAnsi="Cambria"/>
          <w:bCs/>
        </w:rPr>
        <w:t>XX</w:t>
      </w:r>
      <w:r>
        <w:rPr>
          <w:rFonts w:ascii="Cambria" w:hAnsi="Cambria"/>
          <w:bCs/>
        </w:rPr>
        <w:t>)</w:t>
      </w:r>
    </w:p>
    <w:p w14:paraId="18159D6F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06DF0AFF" w14:textId="6F5F1042" w:rsidR="00441AF1" w:rsidRPr="00441AF1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Non-monetary compensation: </w:t>
      </w:r>
    </w:p>
    <w:p w14:paraId="11DC901E" w14:textId="77777777" w:rsid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 w:rsidRPr="00A255DF">
        <w:rPr>
          <w:rFonts w:ascii="Cambria" w:hAnsi="Cambria"/>
          <w:bCs/>
        </w:rPr>
        <w:t>F</w:t>
      </w:r>
      <w:r w:rsidR="00441AF1" w:rsidRPr="00A255DF">
        <w:rPr>
          <w:rFonts w:ascii="Cambria" w:hAnsi="Cambria"/>
          <w:bCs/>
        </w:rPr>
        <w:t xml:space="preserve">armers receive free registration for a two-day cooperators’ meeting wherein program results are shared and themes for the following year’s trials are </w:t>
      </w:r>
      <w:proofErr w:type="gramStart"/>
      <w:r w:rsidR="00441AF1" w:rsidRPr="00A255DF">
        <w:rPr>
          <w:rFonts w:ascii="Cambria" w:hAnsi="Cambria"/>
          <w:bCs/>
        </w:rPr>
        <w:t>proposed</w:t>
      </w:r>
      <w:proofErr w:type="gramEnd"/>
    </w:p>
    <w:p w14:paraId="1AF7D1D0" w14:textId="280689E2" w:rsidR="00441AF1" w:rsidRP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T</w:t>
      </w:r>
      <w:r w:rsidR="00441AF1" w:rsidRPr="00A255DF">
        <w:rPr>
          <w:rFonts w:ascii="Cambria" w:hAnsi="Cambria"/>
          <w:bCs/>
        </w:rPr>
        <w:t>hree meals and one night of lodging</w:t>
      </w:r>
      <w:r>
        <w:rPr>
          <w:rFonts w:ascii="Cambria" w:hAnsi="Cambria"/>
          <w:bCs/>
        </w:rPr>
        <w:t xml:space="preserve"> during meeting</w:t>
      </w:r>
      <w:r w:rsidR="00441AF1" w:rsidRPr="00A255DF">
        <w:rPr>
          <w:rFonts w:ascii="Cambria" w:hAnsi="Cambria"/>
          <w:bCs/>
        </w:rPr>
        <w:t xml:space="preserve"> </w:t>
      </w:r>
    </w:p>
    <w:p w14:paraId="6446B117" w14:textId="77777777" w:rsidR="005E34FA" w:rsidRDefault="005E34FA" w:rsidP="005E34FA"/>
    <w:p w14:paraId="0704A0EA" w14:textId="7D5CAEAC" w:rsidR="005E34FA" w:rsidRDefault="00961099" w:rsidP="005E34FA">
      <w:r>
        <w:t>References:</w:t>
      </w:r>
    </w:p>
    <w:p w14:paraId="3D04952B" w14:textId="318A6626" w:rsidR="00961099" w:rsidRDefault="00961099" w:rsidP="005E34FA">
      <w:r>
        <w:t xml:space="preserve">Cooperator’s Program. Practical Farmers of Iowa Website. </w:t>
      </w:r>
      <w:hyperlink r:id="rId5" w:history="1">
        <w:r w:rsidRPr="007B0542">
          <w:rPr>
            <w:rStyle w:val="Hyperlink"/>
          </w:rPr>
          <w:t>https://practicalfarmers.org/programs/farmer-led-research/cooperators-program/</w:t>
        </w:r>
      </w:hyperlink>
      <w:r>
        <w:t xml:space="preserve">. Accessed May 2024. </w:t>
      </w:r>
    </w:p>
    <w:p w14:paraId="43C5BD93" w14:textId="77777777" w:rsidR="00961099" w:rsidRDefault="00961099" w:rsidP="005E34FA"/>
    <w:p w14:paraId="4EF11A7B" w14:textId="2293F036" w:rsidR="00A255DF" w:rsidRDefault="00A255DF" w:rsidP="00441AF1">
      <w:pPr>
        <w:spacing w:line="26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Basche and Carter (2021), university study compensation</w:t>
      </w:r>
    </w:p>
    <w:p w14:paraId="7A3C49AB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5866D3EB" w14:textId="77777777" w:rsidR="00A255DF" w:rsidRDefault="00A255DF" w:rsidP="00A255DF">
      <w:pPr>
        <w:spacing w:line="260" w:lineRule="atLeast"/>
      </w:pPr>
      <w:r>
        <w:rPr>
          <w:rFonts w:ascii="Cambria" w:hAnsi="Cambria"/>
          <w:b/>
        </w:rPr>
        <w:t xml:space="preserve">Granting source: </w:t>
      </w:r>
      <w:r>
        <w:t xml:space="preserve">North Central Regional Sustainable Agriculture Research and Education research grant </w:t>
      </w:r>
    </w:p>
    <w:p w14:paraId="5E4E98E2" w14:textId="77777777" w:rsidR="00A255DF" w:rsidRDefault="00A255DF" w:rsidP="00A255DF">
      <w:pPr>
        <w:spacing w:line="260" w:lineRule="atLeast"/>
      </w:pPr>
    </w:p>
    <w:p w14:paraId="4A171EC3" w14:textId="77777777" w:rsidR="00A255DF" w:rsidRDefault="00A255DF" w:rsidP="00A255DF">
      <w:pPr>
        <w:spacing w:line="260" w:lineRule="atLeast"/>
      </w:pPr>
      <w:r>
        <w:t xml:space="preserve">Activity: </w:t>
      </w:r>
    </w:p>
    <w:p w14:paraId="4DC53F4B" w14:textId="3562A93A" w:rsidR="00722934" w:rsidRDefault="00722934" w:rsidP="00A255DF">
      <w:pPr>
        <w:spacing w:line="260" w:lineRule="atLeast"/>
      </w:pPr>
      <w:r>
        <w:t>??</w:t>
      </w:r>
    </w:p>
    <w:p w14:paraId="591A095A" w14:textId="77777777" w:rsidR="00A255DF" w:rsidRDefault="00A255DF" w:rsidP="00A255DF">
      <w:pPr>
        <w:spacing w:line="260" w:lineRule="atLeast"/>
      </w:pPr>
    </w:p>
    <w:p w14:paraId="05CEBC80" w14:textId="77777777" w:rsidR="00A255DF" w:rsidRDefault="00A255DF" w:rsidP="00A255DF">
      <w:pPr>
        <w:spacing w:line="260" w:lineRule="atLeast"/>
      </w:pPr>
      <w:r>
        <w:t xml:space="preserve">Monetary compensation: </w:t>
      </w:r>
    </w:p>
    <w:p w14:paraId="50E0A371" w14:textId="16CB4F25" w:rsidR="00A255DF" w:rsidRDefault="00A255DF" w:rsidP="00A255DF">
      <w:pPr>
        <w:pStyle w:val="ListParagraph"/>
        <w:numPr>
          <w:ilvl w:val="0"/>
          <w:numId w:val="3"/>
        </w:numPr>
        <w:spacing w:line="260" w:lineRule="atLeast"/>
      </w:pPr>
      <w:r>
        <w:t>M</w:t>
      </w:r>
      <w:r>
        <w:t xml:space="preserve">onthly stipend </w:t>
      </w:r>
      <w:r>
        <w:t>($XX</w:t>
      </w:r>
      <w:r w:rsidR="009867E9">
        <w:t>, ok to include?</w:t>
      </w:r>
      <w:r>
        <w:t xml:space="preserve">) </w:t>
      </w:r>
      <w:r>
        <w:t>over the course of the two</w:t>
      </w:r>
      <w:r>
        <w:t>-</w:t>
      </w:r>
      <w:r>
        <w:t xml:space="preserve">year </w:t>
      </w:r>
      <w:proofErr w:type="gramStart"/>
      <w:r>
        <w:t>project</w:t>
      </w:r>
      <w:proofErr w:type="gramEnd"/>
    </w:p>
    <w:p w14:paraId="573F35CD" w14:textId="77777777" w:rsidR="00A255DF" w:rsidRDefault="00A255DF" w:rsidP="00A255DF">
      <w:pPr>
        <w:spacing w:line="260" w:lineRule="atLeast"/>
      </w:pPr>
    </w:p>
    <w:p w14:paraId="0CD419FE" w14:textId="77777777" w:rsidR="00A255DF" w:rsidRDefault="00A255DF" w:rsidP="00A255DF">
      <w:pPr>
        <w:spacing w:line="260" w:lineRule="atLeast"/>
      </w:pPr>
      <w:r>
        <w:t>Non-monetary compensation:</w:t>
      </w:r>
    </w:p>
    <w:p w14:paraId="71E78AA0" w14:textId="4642C9A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>G</w:t>
      </w:r>
      <w:r>
        <w:t>ift cards that could be used to cover cost of gas to meetings or other material needs</w:t>
      </w:r>
      <w:r w:rsidR="00722934">
        <w:t xml:space="preserve">, providing flexibility for participants to use them in ways that allow them to show </w:t>
      </w:r>
      <w:proofErr w:type="gramStart"/>
      <w:r w:rsidR="00722934">
        <w:t>up</w:t>
      </w:r>
      <w:proofErr w:type="gramEnd"/>
      <w:r>
        <w:t xml:space="preserve"> </w:t>
      </w:r>
    </w:p>
    <w:p w14:paraId="0AE2E1BE" w14:textId="7777777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 xml:space="preserve">Funds to support attendance to </w:t>
      </w:r>
      <w:r>
        <w:t xml:space="preserve">a regional agricultural conference (presentation not required) </w:t>
      </w:r>
      <w:r>
        <w:t xml:space="preserve">for professional </w:t>
      </w:r>
      <w:proofErr w:type="gramStart"/>
      <w:r>
        <w:t>development</w:t>
      </w:r>
      <w:proofErr w:type="gramEnd"/>
    </w:p>
    <w:p w14:paraId="527A2E5A" w14:textId="7DD3D558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>Access to c</w:t>
      </w:r>
      <w:r>
        <w:t xml:space="preserve">hildcare </w:t>
      </w:r>
      <w:r>
        <w:t>and</w:t>
      </w:r>
      <w:r>
        <w:t xml:space="preserve"> parking passes to </w:t>
      </w:r>
      <w:r>
        <w:t>support meeting attendance</w:t>
      </w:r>
      <w:r>
        <w:t xml:space="preserve"> </w:t>
      </w:r>
    </w:p>
    <w:p w14:paraId="5B910327" w14:textId="77777777" w:rsidR="00961099" w:rsidRDefault="00961099" w:rsidP="00961099">
      <w:pPr>
        <w:spacing w:line="260" w:lineRule="atLeast"/>
      </w:pPr>
    </w:p>
    <w:p w14:paraId="2D3DE856" w14:textId="2485CF86" w:rsidR="00961099" w:rsidRDefault="00961099" w:rsidP="00961099">
      <w:pPr>
        <w:spacing w:line="260" w:lineRule="atLeast"/>
      </w:pPr>
      <w:r>
        <w:lastRenderedPageBreak/>
        <w:t>References:</w:t>
      </w:r>
    </w:p>
    <w:p w14:paraId="225E7E0B" w14:textId="5A5DACAD" w:rsidR="00A255DF" w:rsidRDefault="00961099" w:rsidP="00441AF1">
      <w:pPr>
        <w:spacing w:line="260" w:lineRule="atLeast"/>
        <w:rPr>
          <w:rFonts w:ascii="Cambria" w:hAnsi="Cambria"/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Basche, Andrea, and Angie Carter. "Training future agriculture professionals in landowner–tenant conservation decision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Natural Sciences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50.1 (2021): e20035.</w:t>
      </w:r>
    </w:p>
    <w:p w14:paraId="0CA76D5D" w14:textId="1291B847" w:rsidR="00441AF1" w:rsidRDefault="00441AF1" w:rsidP="00441AF1">
      <w:pPr>
        <w:spacing w:line="260" w:lineRule="atLeast"/>
        <w:rPr>
          <w:rFonts w:ascii="Cambria" w:hAnsi="Cambria"/>
          <w:b/>
        </w:rPr>
      </w:pPr>
    </w:p>
    <w:p w14:paraId="5CAE855D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267BFE56" w14:textId="77777777" w:rsidR="005E34FA" w:rsidRDefault="005E34FA"/>
    <w:sectPr w:rsidR="005E34FA" w:rsidSect="005E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AC1"/>
    <w:multiLevelType w:val="hybridMultilevel"/>
    <w:tmpl w:val="EB3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B20"/>
    <w:multiLevelType w:val="hybridMultilevel"/>
    <w:tmpl w:val="9B3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B5D76"/>
    <w:multiLevelType w:val="hybridMultilevel"/>
    <w:tmpl w:val="6E6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1503B"/>
    <w:multiLevelType w:val="hybridMultilevel"/>
    <w:tmpl w:val="7BD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73550">
    <w:abstractNumId w:val="0"/>
  </w:num>
  <w:num w:numId="2" w16cid:durableId="1565875682">
    <w:abstractNumId w:val="3"/>
  </w:num>
  <w:num w:numId="3" w16cid:durableId="1112015640">
    <w:abstractNumId w:val="1"/>
  </w:num>
  <w:num w:numId="4" w16cid:durableId="173855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A"/>
    <w:rsid w:val="003227C2"/>
    <w:rsid w:val="00441AF1"/>
    <w:rsid w:val="005E34FA"/>
    <w:rsid w:val="00722934"/>
    <w:rsid w:val="00961099"/>
    <w:rsid w:val="009867E9"/>
    <w:rsid w:val="00A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6DD1"/>
  <w15:chartTrackingRefBased/>
  <w15:docId w15:val="{79230570-D12B-4789-A1F2-FE87B617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FA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5E34F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5E34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61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alfarmers.org/programs/farmer-led-research/cooperators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4</cp:revision>
  <dcterms:created xsi:type="dcterms:W3CDTF">2024-05-26T11:27:00Z</dcterms:created>
  <dcterms:modified xsi:type="dcterms:W3CDTF">2024-05-26T12:07:00Z</dcterms:modified>
</cp:coreProperties>
</file>