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9436AF0" w:rsidR="002868E2" w:rsidRPr="00C718B4" w:rsidRDefault="00B251FE" w:rsidP="00376CC5">
      <w:pPr>
        <w:pStyle w:val="Title"/>
      </w:pPr>
      <w:r>
        <w:t>Impacts of cropping system history on maize roots</w:t>
      </w:r>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r w:rsidR="00061C8A" w:rsidRPr="00C718B4">
        <w:rPr>
          <w:vertAlign w:val="superscript"/>
        </w:rPr>
        <w:t>1</w:t>
      </w:r>
      <w:r w:rsidR="00FB6615" w:rsidRPr="00C718B4">
        <w:rPr>
          <w:vertAlign w:val="superscript"/>
        </w:rPr>
        <w:t xml:space="preserve"> </w:t>
      </w:r>
      <w:r w:rsidR="00FB6615" w:rsidRPr="00C718B4">
        <w:t>, Matt Liebman</w:t>
      </w:r>
      <w:r w:rsidR="00061C8A" w:rsidRPr="00C718B4">
        <w:rPr>
          <w:vertAlign w:val="superscript"/>
        </w:rPr>
        <w:t>1</w:t>
      </w:r>
    </w:p>
    <w:p w14:paraId="59C5823C" w14:textId="5DD11C8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033D37A2" w:rsidR="002868E2" w:rsidRPr="00C718B4" w:rsidRDefault="00061C8A" w:rsidP="006B2D5B">
      <w:pPr>
        <w:spacing w:before="240" w:after="0"/>
        <w:rPr>
          <w:rFonts w:cs="Times New Roman"/>
          <w:b/>
          <w:szCs w:val="24"/>
        </w:rPr>
      </w:pPr>
      <w:r w:rsidRPr="00C718B4">
        <w:rPr>
          <w:rFonts w:cs="Times New Roman"/>
          <w:szCs w:val="24"/>
          <w:vertAlign w:val="superscript"/>
        </w:rPr>
        <w:t>2</w:t>
      </w:r>
      <w:r w:rsidR="00CF21C6" w:rsidRPr="00C718B4">
        <w:rPr>
          <w:rFonts w:cs="Times New Roman"/>
          <w:szCs w:val="24"/>
        </w:rPr>
        <w:t>Department of Plant Science, University of California, Davis, California, USA</w:t>
      </w:r>
    </w:p>
    <w:p w14:paraId="3D16EC76" w14:textId="6EEC57B8"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496942E3" w:rsidR="00FB6615" w:rsidRPr="00C718B4" w:rsidRDefault="00FB6615" w:rsidP="00671D9A">
      <w:pPr>
        <w:spacing w:before="240" w:after="0"/>
        <w:rPr>
          <w:rFonts w:cs="Times New Roman"/>
          <w:b/>
          <w:szCs w:val="24"/>
        </w:rPr>
      </w:pPr>
      <w:r w:rsidRPr="00C718B4">
        <w:rPr>
          <w:rFonts w:cs="Times New Roman"/>
          <w:szCs w:val="24"/>
        </w:rPr>
        <w:t>(Present address) 16146 Grange Road, Paonia, CO 81248</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4E432374"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F1383F">
        <w:rPr>
          <w:color w:val="auto"/>
        </w:rPr>
        <w:t>the</w:t>
      </w:r>
      <w:r w:rsidRPr="00C718B4">
        <w:rPr>
          <w:color w:val="auto"/>
        </w:rPr>
        <w:t xml:space="preserve"> complex four-year rotation yielded an average of 8% higher than maize grown in </w:t>
      </w:r>
      <w:r w:rsidR="00F1383F">
        <w:rPr>
          <w:color w:val="auto"/>
        </w:rPr>
        <w:t>the</w:t>
      </w:r>
      <w:r w:rsidRPr="00C718B4">
        <w:rPr>
          <w:color w:val="auto"/>
        </w:rPr>
        <w:t xml:space="preserve"> simple two-year </w:t>
      </w:r>
      <w:r w:rsidR="00AC3796" w:rsidRPr="00C718B4">
        <w:rPr>
          <w:color w:val="auto"/>
        </w:rPr>
        <w:t>rotation</w:t>
      </w:r>
    </w:p>
    <w:p w14:paraId="6E3CD9C4" w14:textId="078F05DB" w:rsidR="00FB6615" w:rsidRPr="00C718B4" w:rsidRDefault="00FB6615" w:rsidP="00FB6615">
      <w:pPr>
        <w:pStyle w:val="Body"/>
        <w:numPr>
          <w:ilvl w:val="0"/>
          <w:numId w:val="27"/>
        </w:numPr>
        <w:rPr>
          <w:color w:val="auto"/>
        </w:rPr>
      </w:pPr>
      <w:r w:rsidRPr="00C718B4">
        <w:rPr>
          <w:color w:val="auto"/>
        </w:rPr>
        <w:t xml:space="preserve">The maximum rooting depth of maize grown in </w:t>
      </w:r>
      <w:r w:rsidR="00F1383F">
        <w:rPr>
          <w:color w:val="auto"/>
        </w:rPr>
        <w:t>the</w:t>
      </w:r>
      <w:r w:rsidRPr="00C718B4">
        <w:rPr>
          <w:color w:val="auto"/>
        </w:rPr>
        <w:t xml:space="preserve"> complex rotation was 11% deeper compared to </w:t>
      </w:r>
      <w:r w:rsidR="000B39BD">
        <w:rPr>
          <w:color w:val="auto"/>
        </w:rPr>
        <w:t>the</w:t>
      </w:r>
      <w:r w:rsidRPr="00C718B4">
        <w:rPr>
          <w:color w:val="auto"/>
        </w:rPr>
        <w:t xml:space="preserve"> simple rotation</w:t>
      </w:r>
    </w:p>
    <w:p w14:paraId="2F7B31EF" w14:textId="66759737" w:rsidR="00FB6615" w:rsidRPr="00C718B4" w:rsidRDefault="00FB6615" w:rsidP="00FB6615">
      <w:pPr>
        <w:pStyle w:val="Body"/>
        <w:numPr>
          <w:ilvl w:val="0"/>
          <w:numId w:val="27"/>
        </w:numPr>
        <w:rPr>
          <w:color w:val="auto"/>
        </w:rPr>
      </w:pPr>
      <w:r w:rsidRPr="00C718B4">
        <w:rPr>
          <w:color w:val="auto"/>
        </w:rPr>
        <w:t xml:space="preserve">Maize grown in the </w:t>
      </w:r>
      <w:r w:rsidR="000B39BD">
        <w:rPr>
          <w:color w:val="auto"/>
        </w:rPr>
        <w:t xml:space="preserve">simple </w:t>
      </w:r>
      <w:r w:rsidRPr="00C718B4">
        <w:rPr>
          <w:color w:val="auto"/>
        </w:rPr>
        <w:t>rotation</w:t>
      </w:r>
      <w:r w:rsidR="00061C8A" w:rsidRPr="00C718B4">
        <w:rPr>
          <w:color w:val="auto"/>
        </w:rPr>
        <w:t xml:space="preserve"> </w:t>
      </w:r>
      <w:r w:rsidR="00F1383F">
        <w:rPr>
          <w:color w:val="auto"/>
        </w:rPr>
        <w:t xml:space="preserve">invested more root biomass in the </w:t>
      </w:r>
      <w:r w:rsidRPr="00C718B4">
        <w:rPr>
          <w:color w:val="auto"/>
        </w:rPr>
        <w:t>0-15 cm soil profile</w:t>
      </w:r>
      <w:r w:rsidR="00F1383F">
        <w:rPr>
          <w:color w:val="auto"/>
        </w:rPr>
        <w:t xml:space="preserve"> compared to </w:t>
      </w:r>
      <w:r w:rsidR="000B39BD">
        <w:rPr>
          <w:color w:val="auto"/>
        </w:rPr>
        <w:t>the complex rotation</w:t>
      </w:r>
    </w:p>
    <w:p w14:paraId="24376FDF" w14:textId="4C425124"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complex rotation had a ‘</w:t>
      </w:r>
      <w:r w:rsidR="00F1383F">
        <w:rPr>
          <w:color w:val="auto"/>
        </w:rPr>
        <w:t xml:space="preserve">steeper and </w:t>
      </w:r>
      <w:r w:rsidR="00C2584C" w:rsidRPr="00C718B4">
        <w:rPr>
          <w:color w:val="auto"/>
        </w:rPr>
        <w:t>deeper</w:t>
      </w:r>
      <w:r w:rsidRPr="00C718B4">
        <w:rPr>
          <w:color w:val="auto"/>
        </w:rPr>
        <w:t xml:space="preserve">’ root structure compared to </w:t>
      </w:r>
      <w:r w:rsidR="00F1383F">
        <w:rPr>
          <w:color w:val="auto"/>
        </w:rPr>
        <w:t>the</w:t>
      </w:r>
      <w:r w:rsidRPr="00C718B4">
        <w:rPr>
          <w:color w:val="auto"/>
        </w:rPr>
        <w:t xml:space="preserve"> simple rotation</w:t>
      </w:r>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411646C" w:rsidR="004A7C0F" w:rsidRPr="00C718B4" w:rsidRDefault="00FB6615" w:rsidP="004A7C0F">
      <w:pPr>
        <w:pStyle w:val="Body"/>
        <w:ind w:firstLine="0"/>
        <w:rPr>
          <w:color w:val="auto"/>
        </w:rPr>
      </w:pPr>
      <w:r w:rsidRPr="00C718B4">
        <w:rPr>
          <w:color w:val="auto"/>
        </w:rPr>
        <w:t>It is well-established that maize (</w:t>
      </w:r>
      <w:r w:rsidRPr="00C718B4">
        <w:rPr>
          <w:i/>
          <w:iCs/>
          <w:color w:val="auto"/>
        </w:rPr>
        <w:t xml:space="preserve">Zea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w:t>
      </w:r>
      <w:r w:rsidR="002D2C9C">
        <w:rPr>
          <w:color w:val="auto"/>
        </w:rPr>
        <w:t>important</w:t>
      </w:r>
      <w:r w:rsidRPr="00C718B4">
        <w:rPr>
          <w:color w:val="auto"/>
        </w:rPr>
        <w:t xml:space="preserve">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0B7EE33D"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different root characteristics compared to maize grown in alteration with one crop, 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6B873AC5" w:rsidR="004A7C0F" w:rsidRPr="00C718B4" w:rsidRDefault="00AC3796" w:rsidP="004A7C0F">
      <w:pPr>
        <w:pStyle w:val="Body"/>
        <w:ind w:firstLine="0"/>
        <w:rPr>
          <w:color w:val="auto"/>
        </w:rPr>
      </w:pPr>
      <w:r w:rsidRPr="00C718B4">
        <w:rPr>
          <w:color w:val="auto"/>
        </w:rPr>
        <w:t>Using a long-term experiment in place since 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maize-soybean (</w:t>
      </w:r>
      <w:r w:rsidR="00FB6615" w:rsidRPr="00C718B4">
        <w:rPr>
          <w:i/>
          <w:iCs/>
          <w:color w:val="auto"/>
        </w:rPr>
        <w:t xml:space="preserve">Glycine max </w:t>
      </w:r>
      <w:r w:rsidR="00FB6615" w:rsidRPr="00C718B4">
        <w:rPr>
          <w:color w:val="auto"/>
        </w:rPr>
        <w:t>[L.] Merr</w:t>
      </w:r>
      <w:ins w:id="0" w:author="Gina Nichols" w:date="2023-07-26T15:39:00Z">
        <w:r w:rsidR="006B1083">
          <w:rPr>
            <w:color w:val="auto"/>
          </w:rPr>
          <w:t>)</w:t>
        </w:r>
      </w:ins>
      <w:ins w:id="1" w:author="Gina Nichols" w:date="2023-07-26T15:40:00Z">
        <w:r w:rsidR="006B1083">
          <w:rPr>
            <w:color w:val="auto"/>
          </w:rPr>
          <w:t xml:space="preserve"> using inorganic sources of nitrogen (N) and maximum tillage depths of </w:t>
        </w:r>
      </w:ins>
      <w:r w:rsidR="001048A0">
        <w:rPr>
          <w:color w:val="auto"/>
        </w:rPr>
        <w:t>15 cm</w:t>
      </w:r>
      <w:ins w:id="2" w:author="Gina Nichols" w:date="2023-07-26T15:40:00Z">
        <w:r w:rsidR="006B1083">
          <w:rPr>
            <w:color w:val="auto"/>
          </w:rPr>
          <w:t xml:space="preserve"> (</w:t>
        </w:r>
      </w:ins>
      <w:ins w:id="3" w:author="Gina Nichols" w:date="2023-07-26T15:36:00Z">
        <w:r w:rsidR="00435182">
          <w:rPr>
            <w:color w:val="auto"/>
          </w:rPr>
          <w:t>hereafter the ‘simple</w:t>
        </w:r>
      </w:ins>
      <w:ins w:id="4" w:author="Gina Nichols" w:date="2023-07-26T15:37:00Z">
        <w:r w:rsidR="00435182">
          <w:rPr>
            <w:color w:val="auto"/>
          </w:rPr>
          <w:t xml:space="preserve"> rotation’</w:t>
        </w:r>
      </w:ins>
      <w:r w:rsidR="00FB6615" w:rsidRPr="00C718B4">
        <w:rPr>
          <w:color w:val="auto"/>
        </w:rPr>
        <w:t>), and an extended 4-year rotation of maize-soybean-oat (</w:t>
      </w:r>
      <w:r w:rsidR="00FB6615" w:rsidRPr="00C718B4">
        <w:rPr>
          <w:i/>
          <w:iCs/>
          <w:color w:val="auto"/>
        </w:rPr>
        <w:t xml:space="preserve">Avena sativa </w:t>
      </w:r>
      <w:r w:rsidR="00FB6615" w:rsidRPr="00C718B4">
        <w:rPr>
          <w:color w:val="auto"/>
        </w:rPr>
        <w:t>L.)/alfalfa (</w:t>
      </w:r>
      <w:r w:rsidR="00FB6615" w:rsidRPr="00C718B4">
        <w:rPr>
          <w:i/>
          <w:iCs/>
          <w:color w:val="auto"/>
        </w:rPr>
        <w:t xml:space="preserve">Medicago sativa </w:t>
      </w:r>
      <w:r w:rsidR="00FB6615" w:rsidRPr="00C718B4">
        <w:rPr>
          <w:color w:val="auto"/>
        </w:rPr>
        <w:t xml:space="preserve">L.)-alfalfa </w:t>
      </w:r>
      <w:ins w:id="5" w:author="Gina Nichols" w:date="2023-07-26T15:41:00Z">
        <w:r w:rsidR="006B1083">
          <w:rPr>
            <w:color w:val="auto"/>
          </w:rPr>
          <w:t xml:space="preserve">using a mix of organic and inorganic N sources and </w:t>
        </w:r>
      </w:ins>
      <w:r w:rsidR="001048A0">
        <w:rPr>
          <w:color w:val="auto"/>
        </w:rPr>
        <w:t>inversion tillage (</w:t>
      </w:r>
      <w:ins w:id="6" w:author="Gina Nichols" w:date="2023-07-26T15:37:00Z">
        <w:r w:rsidR="00435182">
          <w:rPr>
            <w:color w:val="auto"/>
          </w:rPr>
          <w:t>hereafter the ‘complex ro</w:t>
        </w:r>
      </w:ins>
      <w:ins w:id="7" w:author="Gina Nichols" w:date="2023-07-26T15:39:00Z">
        <w:r w:rsidR="006B1083">
          <w:rPr>
            <w:color w:val="auto"/>
          </w:rPr>
          <w:t>t</w:t>
        </w:r>
      </w:ins>
      <w:ins w:id="8" w:author="Gina Nichols" w:date="2023-07-26T15:37:00Z">
        <w:r w:rsidR="00435182">
          <w:rPr>
            <w:color w:val="auto"/>
          </w:rPr>
          <w:t>ation’)</w:t>
        </w:r>
      </w:ins>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4498C57A" w:rsidR="004A7C0F" w:rsidRPr="00C718B4" w:rsidRDefault="00FB6615" w:rsidP="004A7C0F">
      <w:pPr>
        <w:pStyle w:val="Body"/>
        <w:ind w:firstLine="0"/>
        <w:rPr>
          <w:color w:val="auto"/>
        </w:rPr>
      </w:pPr>
      <w:r w:rsidRPr="00C718B4">
        <w:rPr>
          <w:color w:val="auto"/>
        </w:rPr>
        <w:t>From 2013-2020, maize grain yields averaged 8% higher in the complex compared to the simple rotation (11.0 and 10.2 dry Mg ha</w:t>
      </w:r>
      <w:r w:rsidRPr="00C718B4">
        <w:rPr>
          <w:color w:val="auto"/>
          <w:vertAlign w:val="superscript"/>
        </w:rPr>
        <w:t>-1</w:t>
      </w:r>
      <w:r w:rsidRPr="00C718B4">
        <w:rPr>
          <w:color w:val="auto"/>
        </w:rPr>
        <w:t xml:space="preserve">, respectively). </w:t>
      </w:r>
      <w:r w:rsidR="001048A0" w:rsidRPr="00C718B4">
        <w:rPr>
          <w:color w:val="auto"/>
        </w:rPr>
        <w:t>The maximum rooting depth of maize in the complex rotation was consistently deeper, by an average of 11% (82 versus 76 cm, respectively)</w:t>
      </w:r>
      <w:r w:rsidR="001048A0">
        <w:rPr>
          <w:color w:val="auto"/>
        </w:rPr>
        <w:t>, however t</w:t>
      </w:r>
      <w:r w:rsidRPr="00C718B4">
        <w:rPr>
          <w:color w:val="auto"/>
        </w:rPr>
        <w:t>he timing (e.g., early season, late season) of the complex rotation’s maize growth advantage over the simple rotation was not consistent</w:t>
      </w:r>
      <w:r w:rsidR="00F1383F">
        <w:rPr>
          <w:color w:val="auto"/>
        </w:rPr>
        <w:t xml:space="preserve"> among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t>the two systems had similar amounts of root biomass but the maize grown i</w:t>
      </w:r>
      <w:r w:rsidRPr="00C718B4">
        <w:rPr>
          <w:color w:val="auto"/>
        </w:rPr>
        <w:t xml:space="preserve">n the </w:t>
      </w:r>
      <w:r w:rsidR="00CE2080" w:rsidRPr="00C718B4">
        <w:rPr>
          <w:color w:val="auto"/>
        </w:rPr>
        <w:t>simple rotation</w:t>
      </w:r>
      <w:r w:rsidR="00042C9D">
        <w:rPr>
          <w:color w:val="auto"/>
        </w:rPr>
        <w:t xml:space="preserve"> </w:t>
      </w:r>
      <w:r w:rsidR="00042C9D">
        <w:rPr>
          <w:color w:val="auto"/>
        </w:rPr>
        <w:lastRenderedPageBreak/>
        <w:t>invested significantly more of that biomass (47% compared to 30% in the complex rotation)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could not explain the differences in root distributions </w:t>
      </w:r>
      <w:r w:rsidR="000B39BD">
        <w:rPr>
          <w:color w:val="auto"/>
        </w:rPr>
        <w:t>of</w:t>
      </w:r>
      <w:r w:rsidR="00F1383F">
        <w:rPr>
          <w:color w:val="auto"/>
        </w:rPr>
        <w:t xml:space="preserve"> the two systems.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2A3AB816" w:rsidR="004A7C0F" w:rsidRPr="00C718B4" w:rsidRDefault="00671ED9" w:rsidP="004A7C0F">
      <w:pPr>
        <w:pStyle w:val="Body"/>
        <w:ind w:firstLine="0"/>
        <w:rPr>
          <w:color w:val="auto"/>
        </w:rPr>
      </w:pPr>
      <w:r w:rsidRPr="00C718B4">
        <w:rPr>
          <w:color w:val="auto"/>
        </w:rPr>
        <w:t xml:space="preserve">We posit that the investment in roots deeper in the soil profile seen in the complex system does not guarantee higher maize yields, but </w:t>
      </w:r>
      <w:r w:rsidR="00B56680" w:rsidRPr="00C718B4">
        <w:rPr>
          <w:color w:val="auto"/>
        </w:rPr>
        <w:t>instead</w:t>
      </w:r>
      <w:r w:rsidRPr="00C718B4">
        <w:rPr>
          <w:color w:val="auto"/>
        </w:rPr>
        <w:t xml:space="preserve"> increases the likelihood the plant can withstand unfavorable growing conditions and </w:t>
      </w:r>
      <w:r w:rsidR="004A7C0F" w:rsidRPr="00C718B4">
        <w:rPr>
          <w:color w:val="auto"/>
        </w:rPr>
        <w:t xml:space="preserve">thus </w:t>
      </w:r>
      <w:r w:rsidRPr="00C718B4">
        <w:rPr>
          <w:color w:val="auto"/>
        </w:rPr>
        <w:t>produce higher grain yields compared to maize grown in the simpler 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12631358"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 xml:space="preserve">attempting to mechanistically link root structures with plant growth in the context of the ‘rotation effect.’ </w:t>
      </w:r>
      <w:r w:rsidR="00BB537F" w:rsidRPr="00C718B4">
        <w:rPr>
          <w:color w:val="auto"/>
        </w:rPr>
        <w:t xml:space="preserve">This study enhances our understanding of </w:t>
      </w:r>
      <w:r w:rsidR="000B39BD">
        <w:rPr>
          <w:color w:val="auto"/>
        </w:rPr>
        <w:t xml:space="preserve">how cropping system histories impact yields, </w:t>
      </w:r>
      <w:r w:rsidR="00BB537F" w:rsidRPr="00C718B4">
        <w:rPr>
          <w:color w:val="auto"/>
        </w:rPr>
        <w:t xml:space="preserve">and provides new data on yields and roots, both of which are highly relevant in this new era of soil carbon focus. </w:t>
      </w:r>
      <w:r w:rsidR="000B39BD">
        <w:rPr>
          <w:color w:val="auto"/>
        </w:rPr>
        <w:t xml:space="preserve">While the present study </w:t>
      </w:r>
      <w:r w:rsidR="004066D0">
        <w:rPr>
          <w:color w:val="auto"/>
        </w:rPr>
        <w:t xml:space="preserve">focused on physical measurements, more detailed parsing of physical versus biological drivers 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3D649420"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r w:rsidR="00D203A0" w:rsidRPr="00C718B4">
        <w:rPr>
          <w:i/>
          <w:iCs/>
          <w:color w:val="auto"/>
        </w:rPr>
        <w:t>Zea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 from multi-species rotations that included small grains and forage legumes to maize monocultures or simple alter</w:t>
      </w:r>
      <w:r w:rsidR="00DD6FE0" w:rsidRPr="00C718B4">
        <w:rPr>
          <w:color w:val="auto"/>
        </w:rPr>
        <w:t>n</w:t>
      </w:r>
      <w:r w:rsidRPr="00C718B4">
        <w:rPr>
          <w:color w:val="auto"/>
        </w:rPr>
        <w:t>ations of maize and soybean (</w:t>
      </w:r>
      <w:r w:rsidRPr="00C718B4">
        <w:rPr>
          <w:i/>
          <w:iCs/>
          <w:color w:val="auto"/>
        </w:rPr>
        <w:t>Glycine max</w:t>
      </w:r>
      <w:r w:rsidRPr="00C718B4">
        <w:rPr>
          <w:color w:val="auto"/>
        </w:rPr>
        <w:t xml:space="preserve"> [L.] Merr) (Aguilar et al., 2015; Hijmans et al., 2016; Crossley et al., </w:t>
      </w:r>
      <w:r w:rsidRPr="00C718B4">
        <w:rPr>
          <w:color w:val="auto"/>
        </w:rPr>
        <w:lastRenderedPageBreak/>
        <w:t>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t>
      </w:r>
      <w:r w:rsidR="005A0529" w:rsidRPr="00C718B4">
        <w:rPr>
          <w:color w:val="auto"/>
        </w:rPr>
        <w:t>may</w:t>
      </w:r>
      <w:r w:rsidRPr="00C718B4">
        <w:rPr>
          <w:color w:val="auto"/>
        </w:rPr>
        <w:t xml:space="preserve"> enable </w:t>
      </w:r>
      <w:r w:rsidR="005A0529" w:rsidRPr="00C718B4">
        <w:rPr>
          <w:color w:val="auto"/>
        </w:rPr>
        <w:t xml:space="preserve">crop </w:t>
      </w:r>
      <w:r w:rsidRPr="00C718B4">
        <w:rPr>
          <w:color w:val="auto"/>
        </w:rPr>
        <w:t xml:space="preserve">diversification to mitigate these negative outcomes. </w:t>
      </w:r>
    </w:p>
    <w:p w14:paraId="5FF30532" w14:textId="4CAC4246"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simple rotations or </w:t>
      </w:r>
      <w:r w:rsidR="002D6A9B" w:rsidRPr="00C718B4">
        <w:rPr>
          <w:color w:val="auto"/>
        </w:rPr>
        <w:t xml:space="preserve">from </w:t>
      </w:r>
      <w:r w:rsidRPr="00C718B4">
        <w:rPr>
          <w:color w:val="auto"/>
        </w:rPr>
        <w:t xml:space="preserve">simple 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D939821" w14:textId="7032D7B8" w:rsidR="00FF4A83" w:rsidRPr="00C718B4" w:rsidRDefault="00FB6615" w:rsidP="00FB6615">
      <w:pPr>
        <w:pStyle w:val="Body"/>
        <w:rPr>
          <w:color w:val="auto"/>
        </w:rPr>
      </w:pPr>
      <w:r w:rsidRPr="00C718B4">
        <w:rPr>
          <w:color w:val="auto"/>
        </w:rPr>
        <w:lastRenderedPageBreak/>
        <w:t xml:space="preserve">There have been numerous studies in the </w:t>
      </w:r>
      <w:r w:rsidR="002D6A9B" w:rsidRPr="00C718B4">
        <w:rPr>
          <w:color w:val="auto"/>
        </w:rPr>
        <w:t>U</w:t>
      </w:r>
      <w:r w:rsidR="00697F55">
        <w:rPr>
          <w:color w:val="auto"/>
        </w:rPr>
        <w:t>S</w:t>
      </w:r>
      <w:r w:rsidR="002D6A9B" w:rsidRPr="00C718B4">
        <w:rPr>
          <w:color w:val="auto"/>
        </w:rPr>
        <w:t xml:space="preserve"> </w:t>
      </w:r>
      <w:r w:rsidRPr="00C718B4">
        <w:rPr>
          <w:color w:val="auto"/>
        </w:rPr>
        <w:t xml:space="preserve">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simple rotations to include small grains and forage legumes has received less attention compared to the continuous maize penalty, but has likewise been well-documented (Liebman et al., 2008; Stanger and Lauer, 2008; Coulter et al., 2011). To our knowledge the driving mechanisms behind the rotation effect remain uncertain. In a long-term cropping systems research experiment in Iowa (Liebman et al., 2008; Davis et al., 2012) researchers have found differences in the vertical distributions of resources, microbial communities, and nutrient cycling activity in soil profiles of simple and complex maize systems (Lazicki et al., 2016; King and Hofmockel, 2017; Osterholz et al., 2018; Poffenbarger et al., 2020; Baldwin-Kordick et al., 2022). However, it is unclear how these altered distributions </w:t>
      </w:r>
      <w:r w:rsidR="00816798" w:rsidRPr="00C718B4">
        <w:rPr>
          <w:color w:val="auto"/>
        </w:rPr>
        <w:t>are linked</w:t>
      </w:r>
      <w:r w:rsidRPr="00C718B4">
        <w:rPr>
          <w:color w:val="auto"/>
        </w:rPr>
        <w:t xml:space="preserve"> to higher maize yields in the complex rotations. </w:t>
      </w:r>
    </w:p>
    <w:p w14:paraId="091B2A35" w14:textId="02BC80C2" w:rsidR="00FB6615" w:rsidRPr="00C718B4" w:rsidRDefault="00FF4A83" w:rsidP="00FB6615">
      <w:pPr>
        <w:pStyle w:val="Body"/>
        <w:rPr>
          <w:color w:val="auto"/>
        </w:rPr>
      </w:pPr>
      <w:r w:rsidRPr="00C718B4">
        <w:rPr>
          <w:color w:val="auto"/>
        </w:rPr>
        <w:t xml:space="preserve">Both biological and physical differences in soils can impact crop root structures. Diverse rotations may alter soil physical structure, which may in turn promote different crop rooting structures (Ball et al. 2005). </w:t>
      </w:r>
      <w:r w:rsidR="00FB6615" w:rsidRPr="00C718B4">
        <w:rPr>
          <w:color w:val="auto"/>
        </w:rPr>
        <w:t>An analysis of maize root- and soil-associated bacterial and fungal communities showed differences between simple versus complex rotation systems, with a greenhouse study suggesting these</w:t>
      </w:r>
      <w:r w:rsidRPr="00C718B4">
        <w:rPr>
          <w:color w:val="auto"/>
        </w:rPr>
        <w:t xml:space="preserve"> soil biological</w:t>
      </w:r>
      <w:r w:rsidR="00FB6615" w:rsidRPr="00C718B4">
        <w:rPr>
          <w:color w:val="auto"/>
        </w:rPr>
        <w:t xml:space="preserve"> differences were associated with different root architectures (Bay et al. 2021). Lazicki et al. (2016) found differences in maize root distributions </w:t>
      </w:r>
      <w:r w:rsidR="00FB6615" w:rsidRPr="00C718B4">
        <w:rPr>
          <w:color w:val="auto"/>
        </w:rPr>
        <w:lastRenderedPageBreak/>
        <w:t xml:space="preserve">in </w:t>
      </w:r>
      <w:r w:rsidR="002D6A9B" w:rsidRPr="00C718B4">
        <w:rPr>
          <w:color w:val="auto"/>
        </w:rPr>
        <w:t xml:space="preserve">plots </w:t>
      </w:r>
      <w:r w:rsidR="00FB6615" w:rsidRPr="00C718B4">
        <w:rPr>
          <w:color w:val="auto"/>
        </w:rPr>
        <w:t>with varying cropping system histories, but the data were limited to shallow depths and did not control for previous crop root carryover</w:t>
      </w:r>
      <w:r w:rsidR="002D6A9B" w:rsidRPr="00C718B4">
        <w:rPr>
          <w:color w:val="auto"/>
        </w:rPr>
        <w:t>,</w:t>
      </w:r>
      <w:r w:rsidR="00D07F31" w:rsidRPr="00C718B4">
        <w:rPr>
          <w:color w:val="auto"/>
        </w:rPr>
        <w:t xml:space="preserve"> which can impact interpretations (Hirte et al. 2017)</w:t>
      </w:r>
      <w:r w:rsidR="00FB6615" w:rsidRPr="00C718B4">
        <w:rPr>
          <w:color w:val="auto"/>
        </w:rPr>
        <w:t xml:space="preserve">. It is feasible that, </w:t>
      </w:r>
      <w:r w:rsidR="00D07F31" w:rsidRPr="00C718B4">
        <w:rPr>
          <w:color w:val="auto"/>
        </w:rPr>
        <w:t>like</w:t>
      </w:r>
      <w:r w:rsidR="00FB6615" w:rsidRPr="00C718B4">
        <w:rPr>
          <w:color w:val="auto"/>
        </w:rPr>
        <w:t xml:space="preserve"> the continuous maize penalty, differences in maize root structures </w:t>
      </w:r>
      <w:r w:rsidR="002D6A9B" w:rsidRPr="00C718B4">
        <w:rPr>
          <w:color w:val="auto"/>
        </w:rPr>
        <w:t>contribute</w:t>
      </w:r>
      <w:r w:rsidR="00FB6615" w:rsidRPr="00C718B4">
        <w:rPr>
          <w:color w:val="auto"/>
        </w:rPr>
        <w:t xml:space="preserve"> to increased resource capture in complex rotations, thus driving higher maize yields compared to simpler systems. </w:t>
      </w:r>
    </w:p>
    <w:p w14:paraId="722EDAF7" w14:textId="4485BAE6" w:rsidR="00FB6615" w:rsidRPr="00C718B4" w:rsidRDefault="00FB6615" w:rsidP="00FB6615">
      <w:pPr>
        <w:pStyle w:val="Body"/>
        <w:rPr>
          <w:color w:val="auto"/>
        </w:rPr>
      </w:pPr>
      <w:r w:rsidRPr="00C718B4">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We hypothesized that maize grown in complex rotations develops a root structure that is better able to capture resources</w:t>
      </w:r>
      <w:r w:rsidR="00D07F31" w:rsidRPr="00C718B4">
        <w:rPr>
          <w:color w:val="auto"/>
        </w:rPr>
        <w:t xml:space="preserve"> </w:t>
      </w:r>
      <w:r w:rsidRPr="00C718B4">
        <w:rPr>
          <w:color w:val="auto"/>
        </w:rPr>
        <w:t>with less investment compared to the simple rotation. To test this hypothesis, we made the following measurements in the maize phase of simple (maize-soybean) and complex (maize-soybean-oats/alfalfa-alfalfa)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77777777" w:rsidR="00FB6615" w:rsidRPr="00C718B4" w:rsidRDefault="00FB6615" w:rsidP="00FB6615">
      <w:pPr>
        <w:pStyle w:val="Body"/>
        <w:numPr>
          <w:ilvl w:val="0"/>
          <w:numId w:val="28"/>
        </w:numPr>
        <w:rPr>
          <w:color w:val="auto"/>
        </w:rPr>
      </w:pPr>
      <w:r w:rsidRPr="00C718B4">
        <w:rPr>
          <w:color w:val="auto"/>
        </w:rPr>
        <w:t xml:space="preserve">Maize root biomass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t>Maximum maize rooting depth as a proxy for the soil space made available for resource capture by that investment (2018-2020)</w:t>
      </w:r>
    </w:p>
    <w:p w14:paraId="51F63F53" w14:textId="3385482B"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(2018-2020); and soil moisture measurements (2018-2019).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6FB0C0A2" w:rsidR="00FB6615" w:rsidRPr="00C718B4" w:rsidRDefault="00FB6615" w:rsidP="008C4354">
      <w:pPr>
        <w:pStyle w:val="Body"/>
        <w:rPr>
          <w:color w:val="auto"/>
        </w:rPr>
      </w:pPr>
      <w:r w:rsidRPr="00C718B4">
        <w:rPr>
          <w:color w:val="auto"/>
        </w:rPr>
        <w:lastRenderedPageBreak/>
        <w:t xml:space="preserve">The experimental site was located at the Iowa State University Marsden Farm, in Boone County, Iowa, USA (42°01’ N; 93°47’ W; 333 m above sea level). </w:t>
      </w:r>
      <w:r w:rsidR="001F6543" w:rsidRPr="00C718B4">
        <w:rPr>
          <w:color w:val="auto"/>
        </w:rPr>
        <w:t xml:space="preserve">Dominant soil series were Clarion loam, Nicollet loam, and Webster clay loam </w:t>
      </w:r>
      <w:r w:rsidR="00FD7744" w:rsidRPr="00C718B4">
        <w:rPr>
          <w:color w:val="auto"/>
        </w:rPr>
        <w:t>M</w:t>
      </w:r>
      <w:r w:rsidR="001F6543" w:rsidRPr="00C718B4">
        <w:rPr>
          <w:color w:val="auto"/>
        </w:rPr>
        <w:t xml:space="preserve">ollisols. </w:t>
      </w:r>
      <w:r w:rsidRPr="00C718B4">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85 m, with the entire experiment comprising ~9 hectares. Weather data were collected from a weather station approximately one kilometer from the field site (Iowa Environmental Mesonet, 2021).</w:t>
      </w:r>
    </w:p>
    <w:p w14:paraId="4CB87863" w14:textId="78B0F777" w:rsidR="008C4354" w:rsidRPr="00C718B4" w:rsidRDefault="008C4354" w:rsidP="008C4354">
      <w:pPr>
        <w:pStyle w:val="Heading2"/>
      </w:pPr>
      <w:r w:rsidRPr="00C718B4">
        <w:t>Sampling</w:t>
      </w:r>
    </w:p>
    <w:p w14:paraId="4B7C7F4F" w14:textId="5BAB5143" w:rsidR="008C4354" w:rsidRDefault="008C4354" w:rsidP="008C4354">
      <w:pPr>
        <w:pStyle w:val="Body"/>
        <w:ind w:firstLine="0"/>
        <w:rPr>
          <w:color w:val="auto"/>
        </w:rPr>
      </w:pPr>
      <w:r w:rsidRPr="00C718B4">
        <w:rPr>
          <w:color w:val="auto"/>
        </w:rPr>
        <w:t xml:space="preserve">This study utilized two of the three maize-based rotations present in the larger study: a 2-year rotation of maize-soybean (hereafter the simple rotation), and a 4-year rotation of maize-soybean-oat/alfalfa-alfalfa that periodically received composted cattle manure (hereafter the complex rotation). 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0CDF511E" w14:textId="680AE623" w:rsidR="00721C9A" w:rsidRDefault="00721C9A" w:rsidP="008C4354">
      <w:pPr>
        <w:pStyle w:val="Body"/>
        <w:ind w:firstLine="0"/>
        <w:rPr>
          <w:color w:val="auto"/>
        </w:rPr>
      </w:pPr>
    </w:p>
    <w:p w14:paraId="052BADFA" w14:textId="085131CB" w:rsidR="00721C9A" w:rsidRDefault="00721C9A" w:rsidP="008C4354">
      <w:pPr>
        <w:pStyle w:val="Body"/>
        <w:ind w:firstLine="0"/>
        <w:rPr>
          <w:color w:val="auto"/>
        </w:rPr>
      </w:pPr>
    </w:p>
    <w:p w14:paraId="2DEFEAF3" w14:textId="29E429B6" w:rsidR="00721C9A" w:rsidRDefault="00721C9A" w:rsidP="008C4354">
      <w:pPr>
        <w:pStyle w:val="Body"/>
        <w:ind w:firstLine="0"/>
        <w:rPr>
          <w:color w:val="auto"/>
        </w:rPr>
      </w:pPr>
    </w:p>
    <w:p w14:paraId="7185CD11" w14:textId="145182AD" w:rsidR="008C4354" w:rsidRPr="00C718B4" w:rsidRDefault="008C4354" w:rsidP="008C4354">
      <w:pPr>
        <w:pStyle w:val="CaptionSpecAPA"/>
        <w:spacing w:line="480" w:lineRule="auto"/>
        <w:rPr>
          <w:color w:val="auto"/>
        </w:rPr>
      </w:pPr>
      <w:r w:rsidRPr="00C718B4">
        <w:rPr>
          <w:color w:val="auto"/>
        </w:rPr>
        <w:lastRenderedPageBreak/>
        <w:t xml:space="preserve"> </w:t>
      </w:r>
      <w:bookmarkStart w:id="9" w:name="_Ref79572340"/>
      <w:bookmarkStart w:id="10"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Pr="00C718B4">
        <w:rPr>
          <w:noProof/>
          <w:color w:val="auto"/>
        </w:rPr>
        <w:t>1</w:t>
      </w:r>
      <w:r w:rsidRPr="00C718B4">
        <w:rPr>
          <w:noProof/>
          <w:color w:val="auto"/>
        </w:rPr>
        <w:fldChar w:fldCharType="end"/>
      </w:r>
      <w:bookmarkEnd w:id="9"/>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10"/>
      <w:r w:rsidR="00CB207F" w:rsidRPr="00C718B4">
        <w:rPr>
          <w:color w:val="auto"/>
        </w:rPr>
        <w:t>s sampled in this study; only the maize phase (bolded) was sampled in this study;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C718B4" w:rsidRPr="00C718B4"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483"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295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220"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DD6FE0">
        <w:trPr>
          <w:trHeight w:val="1835"/>
        </w:trPr>
        <w:tc>
          <w:tcPr>
            <w:tcW w:w="1700" w:type="dxa"/>
            <w:tcBorders>
              <w:top w:val="single" w:sz="4" w:space="0" w:color="auto"/>
            </w:tcBorders>
            <w:shd w:val="clear" w:color="auto" w:fill="auto"/>
          </w:tcPr>
          <w:p w14:paraId="3EEBEF4C" w14:textId="77777777" w:rsidR="008C4354" w:rsidRPr="00C718B4" w:rsidRDefault="008C4354" w:rsidP="00816798">
            <w:pPr>
              <w:spacing w:after="0"/>
            </w:pPr>
            <w:r w:rsidRPr="00C718B4">
              <w:t>Simple 2-year</w:t>
            </w:r>
          </w:p>
        </w:tc>
        <w:tc>
          <w:tcPr>
            <w:tcW w:w="1483" w:type="dxa"/>
            <w:tcBorders>
              <w:top w:val="single" w:sz="4" w:space="0" w:color="auto"/>
            </w:tcBorders>
            <w:shd w:val="clear" w:color="auto" w:fill="auto"/>
          </w:tcPr>
          <w:p w14:paraId="7C47FCE4" w14:textId="77777777" w:rsidR="008C4354" w:rsidRPr="00C718B4" w:rsidRDefault="008C4354" w:rsidP="00816798">
            <w:pPr>
              <w:spacing w:after="0"/>
            </w:pPr>
            <w:r w:rsidRPr="00C718B4">
              <w:t>Soybean-</w:t>
            </w:r>
          </w:p>
          <w:p w14:paraId="70BD9F33" w14:textId="77777777" w:rsidR="008C4354" w:rsidRPr="00C718B4" w:rsidRDefault="008C4354" w:rsidP="00816798">
            <w:pPr>
              <w:spacing w:after="0"/>
            </w:pPr>
            <w:r w:rsidRPr="00C718B4">
              <w:rPr>
                <w:b/>
              </w:rPr>
              <w:t>Maize</w:t>
            </w:r>
          </w:p>
        </w:tc>
        <w:tc>
          <w:tcPr>
            <w:tcW w:w="2957" w:type="dxa"/>
            <w:tcBorders>
              <w:top w:val="single" w:sz="4" w:space="0" w:color="auto"/>
            </w:tcBorders>
            <w:shd w:val="clear" w:color="auto" w:fill="auto"/>
          </w:tcPr>
          <w:p w14:paraId="359168C8" w14:textId="4E99A72C"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DD6FE0">
        <w:tc>
          <w:tcPr>
            <w:tcW w:w="1700" w:type="dxa"/>
            <w:tcBorders>
              <w:bottom w:val="single" w:sz="4" w:space="0" w:color="auto"/>
            </w:tcBorders>
            <w:shd w:val="clear" w:color="auto" w:fill="auto"/>
          </w:tcPr>
          <w:p w14:paraId="5AA226FB" w14:textId="77777777" w:rsidR="008C4354" w:rsidRPr="00C718B4" w:rsidRDefault="008C4354" w:rsidP="00816798">
            <w:pPr>
              <w:spacing w:after="0"/>
            </w:pPr>
            <w:r w:rsidRPr="00C718B4">
              <w:t>Complex 4-year</w:t>
            </w:r>
          </w:p>
        </w:tc>
        <w:tc>
          <w:tcPr>
            <w:tcW w:w="1483" w:type="dxa"/>
            <w:tcBorders>
              <w:bottom w:val="single" w:sz="4" w:space="0" w:color="auto"/>
            </w:tcBorders>
            <w:shd w:val="clear" w:color="auto" w:fill="auto"/>
          </w:tcPr>
          <w:p w14:paraId="19BE52BD" w14:textId="2181AE32" w:rsidR="008C4354" w:rsidRPr="00C718B4" w:rsidRDefault="008C4354" w:rsidP="00816798">
            <w:pPr>
              <w:spacing w:after="0"/>
            </w:pPr>
            <w:r w:rsidRPr="00C718B4">
              <w:t>Soybean-Oat/Alfalfa-Alfalfa-</w:t>
            </w:r>
          </w:p>
          <w:p w14:paraId="3578D130" w14:textId="77777777" w:rsidR="008C4354" w:rsidRPr="00C718B4" w:rsidRDefault="008C4354" w:rsidP="00816798">
            <w:pPr>
              <w:spacing w:after="0"/>
            </w:pPr>
            <w:r w:rsidRPr="00C718B4">
              <w:rPr>
                <w:b/>
              </w:rPr>
              <w:t>Maize</w:t>
            </w:r>
          </w:p>
        </w:tc>
        <w:tc>
          <w:tcPr>
            <w:tcW w:w="2957" w:type="dxa"/>
            <w:tcBorders>
              <w:bottom w:val="single" w:sz="4" w:space="0" w:color="auto"/>
            </w:tcBorders>
            <w:shd w:val="clear" w:color="auto" w:fill="auto"/>
          </w:tcPr>
          <w:p w14:paraId="76FDDE93" w14:textId="77777777" w:rsidR="008C4354"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p>
        </w:tc>
        <w:tc>
          <w:tcPr>
            <w:tcW w:w="3220"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72AC9072"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r w:rsidRPr="00C718B4">
        <w:rPr>
          <w:i/>
          <w:iCs/>
          <w:color w:val="auto"/>
        </w:rPr>
        <w:t>tidyverse</w:t>
      </w:r>
      <w:r w:rsidRPr="00C718B4">
        <w:rPr>
          <w:color w:val="auto"/>
        </w:rPr>
        <w:t xml:space="preserve"> suite of packages (Wickham et al., 2019) or JMP Pro 15.0 (SAS Institute, Cary, North Carolina, USA). Additional R packages were used for specific analyses as described below. Significance for statistical tests was set at α=0.05 unless noted otherwise. In all cases several </w:t>
      </w:r>
      <w:r w:rsidR="00FD7744" w:rsidRPr="00C718B4">
        <w:rPr>
          <w:color w:val="auto"/>
        </w:rPr>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w:t>
      </w:r>
      <w:ins w:id="11" w:author="Virginia Nichols" w:date="2024-01-04T08:27:00Z">
        <w:r w:rsidR="005C07E2">
          <w:rPr>
            <w:color w:val="auto"/>
          </w:rPr>
          <w:t xml:space="preserve">All data used in this manuscript is available in csv format and as an R package available for download </w:t>
        </w:r>
        <w:r w:rsidR="005C07E2">
          <w:rPr>
            <w:color w:val="auto"/>
          </w:rPr>
          <w:lastRenderedPageBreak/>
          <w:t>(</w:t>
        </w:r>
      </w:ins>
      <w:ins w:id="12" w:author="Virginia Nichols" w:date="2024-01-04T08:28:00Z">
        <w:r w:rsidR="005C07E2">
          <w:rPr>
            <w:color w:val="auto"/>
          </w:rPr>
          <w:fldChar w:fldCharType="begin"/>
        </w:r>
        <w:r w:rsidR="005C07E2">
          <w:rPr>
            <w:color w:val="auto"/>
          </w:rPr>
          <w:instrText>HYPERLINK "</w:instrText>
        </w:r>
        <w:r w:rsidR="005C07E2" w:rsidRPr="005C07E2">
          <w:rPr>
            <w:color w:val="auto"/>
          </w:rPr>
          <w:instrText>https://github.com/vanichols/maRsden</w:instrText>
        </w:r>
        <w:r w:rsidR="005C07E2">
          <w:rPr>
            <w:color w:val="auto"/>
          </w:rPr>
          <w:instrText>"</w:instrText>
        </w:r>
        <w:r w:rsidR="005C07E2">
          <w:rPr>
            <w:color w:val="auto"/>
          </w:rPr>
          <w:fldChar w:fldCharType="separate"/>
        </w:r>
        <w:r w:rsidR="005C07E2" w:rsidRPr="00556FBE">
          <w:rPr>
            <w:rStyle w:val="Hyperlink"/>
          </w:rPr>
          <w:t>https://github.com/vanichols/maRsden</w:t>
        </w:r>
        <w:r w:rsidR="005C07E2">
          <w:rPr>
            <w:color w:val="auto"/>
          </w:rPr>
          <w:fldChar w:fldCharType="end"/>
        </w:r>
        <w:r w:rsidR="005C07E2">
          <w:rPr>
            <w:color w:val="auto"/>
          </w:rPr>
          <w:t xml:space="preserve">). </w:t>
        </w:r>
      </w:ins>
      <w:r w:rsidR="00FD7744" w:rsidRPr="00C718B4">
        <w:rPr>
          <w:color w:val="auto"/>
        </w:rPr>
        <w:t xml:space="preserve">The R code used </w:t>
      </w:r>
      <w:ins w:id="13" w:author="Virginia Nichols" w:date="2024-01-04T07:57:00Z">
        <w:r w:rsidR="00697F55">
          <w:rPr>
            <w:color w:val="auto"/>
          </w:rPr>
          <w:t>to perform</w:t>
        </w:r>
      </w:ins>
      <w:del w:id="14" w:author="Virginia Nichols" w:date="2024-01-04T07:57:00Z">
        <w:r w:rsidR="00FD7744" w:rsidRPr="00C718B4" w:rsidDel="00697F55">
          <w:rPr>
            <w:color w:val="auto"/>
          </w:rPr>
          <w:delText>in</w:delText>
        </w:r>
      </w:del>
      <w:r w:rsidR="00FD7744" w:rsidRPr="00C718B4">
        <w:rPr>
          <w:color w:val="auto"/>
        </w:rPr>
        <w:t xml:space="preserve"> these analyses</w:t>
      </w:r>
      <w:ins w:id="15" w:author="Virginia Nichols" w:date="2024-01-04T07:57:00Z">
        <w:r w:rsidR="00697F55">
          <w:rPr>
            <w:color w:val="auto"/>
          </w:rPr>
          <w:t xml:space="preserve"> and create </w:t>
        </w:r>
      </w:ins>
      <w:ins w:id="16" w:author="Virginia Nichols" w:date="2024-01-04T07:58:00Z">
        <w:r w:rsidR="00B6496D">
          <w:rPr>
            <w:color w:val="auto"/>
          </w:rPr>
          <w:t>manuscript figures</w:t>
        </w:r>
      </w:ins>
      <w:r w:rsidR="00FD7744" w:rsidRPr="00C718B4">
        <w:rPr>
          <w:color w:val="auto"/>
        </w:rPr>
        <w:t xml:space="preserve"> is available </w:t>
      </w:r>
      <w:r w:rsidR="00196245" w:rsidRPr="00C718B4">
        <w:rPr>
          <w:color w:val="auto"/>
        </w:rPr>
        <w:t>in a</w:t>
      </w:r>
      <w:r w:rsidR="00FD7744" w:rsidRPr="00C718B4">
        <w:rPr>
          <w:color w:val="auto"/>
        </w:rPr>
        <w:t xml:space="preserve"> </w:t>
      </w:r>
      <w:ins w:id="17" w:author="Virginia Nichols" w:date="2024-01-04T07:58:00Z">
        <w:r w:rsidR="00B6496D">
          <w:rPr>
            <w:color w:val="auto"/>
          </w:rPr>
          <w:t xml:space="preserve">public </w:t>
        </w:r>
      </w:ins>
      <w:r w:rsidR="00FD7744" w:rsidRPr="00C718B4">
        <w:rPr>
          <w:color w:val="auto"/>
        </w:rPr>
        <w:t>Github</w:t>
      </w:r>
      <w:r w:rsidR="00196245" w:rsidRPr="00C718B4">
        <w:rPr>
          <w:color w:val="auto"/>
        </w:rPr>
        <w:t xml:space="preserve"> repository</w:t>
      </w:r>
      <w:r w:rsidR="00FD7744" w:rsidRPr="00C718B4">
        <w:rPr>
          <w:color w:val="auto"/>
        </w:rPr>
        <w:t xml:space="preserve"> (</w:t>
      </w:r>
      <w:ins w:id="18" w:author="Virginia Nichols" w:date="2024-01-04T07:57:00Z">
        <w:r w:rsidR="00697F55">
          <w:rPr>
            <w:color w:val="auto"/>
          </w:rPr>
          <w:fldChar w:fldCharType="begin"/>
        </w:r>
        <w:r w:rsidR="00697F55">
          <w:rPr>
            <w:color w:val="auto"/>
          </w:rPr>
          <w:instrText>HYPERLINK "</w:instrText>
        </w:r>
        <w:r w:rsidR="00697F55" w:rsidRPr="00697F55">
          <w:rPr>
            <w:color w:val="auto"/>
          </w:rPr>
          <w:instrText>https://github.com/vanichols/ghproj_marsden</w:instrText>
        </w:r>
        <w:r w:rsidR="00697F55">
          <w:rPr>
            <w:color w:val="auto"/>
          </w:rPr>
          <w:instrText>"</w:instrText>
        </w:r>
        <w:r w:rsidR="00697F55">
          <w:rPr>
            <w:color w:val="auto"/>
          </w:rPr>
        </w:r>
        <w:r w:rsidR="00697F55">
          <w:rPr>
            <w:color w:val="auto"/>
          </w:rPr>
          <w:fldChar w:fldCharType="separate"/>
        </w:r>
        <w:r w:rsidR="00697F55" w:rsidRPr="00556FBE">
          <w:rPr>
            <w:rStyle w:val="Hyperlink"/>
          </w:rPr>
          <w:t>https://github.com/vanichols/ghproj_marsden</w:t>
        </w:r>
        <w:r w:rsidR="00697F55">
          <w:rPr>
            <w:color w:val="auto"/>
          </w:rPr>
          <w:fldChar w:fldCharType="end"/>
        </w:r>
        <w:r w:rsidR="00697F55">
          <w:rPr>
            <w:color w:val="auto"/>
          </w:rPr>
          <w:t xml:space="preserve">; </w:t>
        </w:r>
      </w:ins>
      <w:r w:rsidR="00196245" w:rsidRPr="00721C9A">
        <w:rPr>
          <w:color w:val="FF0000"/>
        </w:rPr>
        <w:t>will be made public once manuscript is accepted for publication</w:t>
      </w:r>
      <w:r w:rsidR="00FD7744" w:rsidRPr="00C718B4">
        <w:rPr>
          <w:color w:val="auto"/>
        </w:rPr>
        <w:t>).</w:t>
      </w:r>
    </w:p>
    <w:p w14:paraId="0AF3FFFA" w14:textId="6F5C59EC" w:rsidR="008C4354" w:rsidRPr="00C718B4" w:rsidRDefault="008C4354" w:rsidP="008C4354">
      <w:pPr>
        <w:pStyle w:val="Heading2"/>
      </w:pPr>
      <w:r w:rsidRPr="00C718B4">
        <w:t>Grain yields, harvest indices, grain weights, root-to-shoot ratios</w:t>
      </w:r>
    </w:p>
    <w:p w14:paraId="13D537F7" w14:textId="77777777" w:rsidR="008C4354" w:rsidRPr="00C718B4" w:rsidRDefault="008C4354" w:rsidP="008C4354">
      <w:pPr>
        <w:pStyle w:val="Body"/>
        <w:rPr>
          <w:color w:val="auto"/>
        </w:rPr>
      </w:pPr>
      <w:r w:rsidRPr="00C718B4">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r w:rsidRPr="00C718B4">
        <w:rPr>
          <w:i/>
          <w:iCs/>
          <w:color w:val="auto"/>
        </w:rPr>
        <w:t>emmeans</w:t>
      </w:r>
      <w:r w:rsidRPr="00C718B4">
        <w:rPr>
          <w:color w:val="auto"/>
        </w:rPr>
        <w:t xml:space="preserve"> (Lenth et al., 2018) and </w:t>
      </w:r>
      <w:r w:rsidRPr="00C718B4">
        <w:rPr>
          <w:i/>
          <w:iCs/>
          <w:color w:val="auto"/>
        </w:rPr>
        <w:t>lmerTest</w:t>
      </w:r>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r w:rsidRPr="00C718B4">
        <w:rPr>
          <w:i/>
          <w:iCs/>
          <w:color w:val="auto"/>
        </w:rPr>
        <w:t>nlraa</w:t>
      </w:r>
      <w:r w:rsidRPr="00C718B4">
        <w:rPr>
          <w:color w:val="auto"/>
        </w:rPr>
        <w:t xml:space="preserve"> package (Miguez, 2021). We tried several non-linear models fit to both the raw data and the data filtered to remove measurements taken after the season’s maximum depth had been reached (Figure S1). We found a three-parameter logistic curve (Archontoulis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lastRenderedPageBreak/>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ins w:id="19" w:author="Virginia Nichols" w:date="2024-01-04T08:26:00Z">
                <w:rPr>
                  <w:rFonts w:ascii="Cambria Math" w:hAnsi="Cambria Math"/>
                  <w:i/>
                  <w:color w:val="auto"/>
                </w:rPr>
              </w:ins>
            </m:ctrlPr>
          </m:fPr>
          <m:num>
            <m:sSub>
              <m:sSubPr>
                <m:ctrlPr>
                  <w:ins w:id="20" w:author="Virginia Nichols" w:date="2024-01-04T08:26:00Z">
                    <w:rPr>
                      <w:rFonts w:ascii="Cambria Math" w:hAnsi="Cambria Math"/>
                      <w:i/>
                      <w:color w:val="auto"/>
                    </w:rPr>
                  </w:ins>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ins w:id="21" w:author="Virginia Nichols" w:date="2024-01-04T08:26:00Z">
                    <w:rPr>
                      <w:rFonts w:ascii="Cambria Math" w:hAnsi="Cambria Math"/>
                      <w:color w:val="auto"/>
                    </w:rPr>
                  </w:ins>
                </m:ctrlPr>
              </m:funcPr>
              <m:fName>
                <m:r>
                  <m:rPr>
                    <m:sty m:val="p"/>
                  </m:rPr>
                  <w:rPr>
                    <w:rFonts w:ascii="Cambria Math" w:hAnsi="Cambria Math"/>
                    <w:color w:val="auto"/>
                  </w:rPr>
                  <m:t>exp</m:t>
                </m:r>
                <m:ctrlPr>
                  <w:ins w:id="22" w:author="Virginia Nichols" w:date="2024-01-04T08:26:00Z">
                    <w:rPr>
                      <w:rFonts w:ascii="Cambria Math" w:hAnsi="Cambria Math"/>
                      <w:i/>
                      <w:color w:val="auto"/>
                    </w:rPr>
                  </w:ins>
                </m:ctrlPr>
              </m:fName>
              <m:e>
                <m:d>
                  <m:dPr>
                    <m:ctrlPr>
                      <w:ins w:id="23" w:author="Virginia Nichols" w:date="2024-01-04T08:26:00Z">
                        <w:rPr>
                          <w:rFonts w:ascii="Cambria Math" w:hAnsi="Cambria Math"/>
                          <w:i/>
                          <w:color w:val="auto"/>
                        </w:rPr>
                      </w:ins>
                    </m:ctrlPr>
                  </m:dPr>
                  <m:e>
                    <m:f>
                      <m:fPr>
                        <m:ctrlPr>
                          <w:ins w:id="24" w:author="Virginia Nichols" w:date="2024-01-04T08:26:00Z">
                            <w:rPr>
                              <w:rFonts w:ascii="Cambria Math" w:hAnsi="Cambria Math"/>
                              <w:i/>
                              <w:color w:val="auto"/>
                            </w:rPr>
                          </w:ins>
                        </m:ctrlPr>
                      </m:fPr>
                      <m:num>
                        <m:d>
                          <m:dPr>
                            <m:ctrlPr>
                              <w:ins w:id="25" w:author="Virginia Nichols" w:date="2024-01-04T08:26:00Z">
                                <w:rPr>
                                  <w:rFonts w:ascii="Cambria Math" w:hAnsi="Cambria Math"/>
                                  <w:i/>
                                  <w:color w:val="auto"/>
                                </w:rPr>
                              </w:ins>
                            </m:ctrlPr>
                          </m:dPr>
                          <m:e>
                            <m:sSub>
                              <m:sSubPr>
                                <m:ctrlPr>
                                  <w:ins w:id="26" w:author="Virginia Nichols" w:date="2024-01-04T08:26:00Z">
                                    <w:rPr>
                                      <w:rFonts w:ascii="Cambria Math" w:hAnsi="Cambria Math"/>
                                      <w:i/>
                                      <w:color w:val="auto"/>
                                    </w:rPr>
                                  </w:ins>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r w:rsidRPr="00C718B4">
        <w:rPr>
          <w:i/>
          <w:iCs/>
          <w:color w:val="auto"/>
        </w:rPr>
        <w:t>rootdepth(GDD)</w:t>
      </w:r>
      <w:r w:rsidRPr="00C718B4">
        <w:rPr>
          <w:color w:val="auto"/>
        </w:rPr>
        <w:t xml:space="preserve"> is the maximum rooting depth at a given cumulative GDD after planting and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x</w:t>
      </w:r>
      <w:r w:rsidRPr="00C718B4">
        <w:rPr>
          <w:i/>
          <w:iCs/>
          <w:color w:val="auto"/>
          <w:vertAlign w:val="subscript"/>
        </w:rPr>
        <w:t>mid</w:t>
      </w:r>
      <w:r w:rsidRPr="00C718B4">
        <w:rPr>
          <w:color w:val="auto"/>
        </w:rPr>
        <w:t xml:space="preserve">, and </w:t>
      </w:r>
      <w:r w:rsidRPr="00C718B4">
        <w:rPr>
          <w:i/>
          <w:iCs/>
          <w:color w:val="auto"/>
        </w:rPr>
        <w:t>scal</w:t>
      </w:r>
      <w:r w:rsidRPr="00C718B4">
        <w:rPr>
          <w:color w:val="auto"/>
        </w:rPr>
        <w:t xml:space="preserve"> are estimated parameters. </w:t>
      </w:r>
      <w:r w:rsidRPr="00C718B4">
        <w:rPr>
          <w:i/>
          <w:iCs/>
          <w:color w:val="auto"/>
        </w:rPr>
        <w:t>A</w:t>
      </w:r>
      <w:r w:rsidRPr="00C718B4">
        <w:rPr>
          <w:i/>
          <w:iCs/>
          <w:color w:val="auto"/>
          <w:vertAlign w:val="subscript"/>
        </w:rPr>
        <w:t>sym</w:t>
      </w:r>
      <w:r w:rsidRPr="00C718B4">
        <w:rPr>
          <w:color w:val="auto"/>
        </w:rPr>
        <w:t xml:space="preserve"> represents the maximum rooting depth achieved, </w:t>
      </w:r>
      <w:r w:rsidRPr="00C718B4">
        <w:rPr>
          <w:i/>
          <w:iCs/>
          <w:color w:val="auto"/>
        </w:rPr>
        <w:t>x</w:t>
      </w:r>
      <w:r w:rsidRPr="00C718B4">
        <w:rPr>
          <w:i/>
          <w:iCs/>
          <w:color w:val="auto"/>
          <w:vertAlign w:val="subscript"/>
        </w:rPr>
        <w:t>mid</w:t>
      </w:r>
      <w:r w:rsidRPr="00C718B4">
        <w:rPr>
          <w:color w:val="auto"/>
        </w:rPr>
        <w:t xml:space="preserve"> represents the cumulative GDD value at which half of the maximum rooting depth was achieved, and </w:t>
      </w:r>
      <w:r w:rsidRPr="00C718B4">
        <w:rPr>
          <w:i/>
          <w:iCs/>
          <w:color w:val="auto"/>
        </w:rPr>
        <w:t>scal</w:t>
      </w:r>
      <w:r w:rsidRPr="00C718B4">
        <w:rPr>
          <w:color w:val="auto"/>
        </w:rPr>
        <w:t xml:space="preserve"> describes the steepness of the curve (Miguez et al., 2018). We found the best model fit incorporated a fixed effect of rotation on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scal</w:t>
      </w:r>
      <w:r w:rsidRPr="00C718B4">
        <w:rPr>
          <w:color w:val="auto"/>
        </w:rPr>
        <w:t xml:space="preserve">, and </w:t>
      </w:r>
      <w:r w:rsidRPr="00C718B4">
        <w:rPr>
          <w:i/>
          <w:iCs/>
          <w:color w:val="auto"/>
        </w:rPr>
        <w:t>x</w:t>
      </w:r>
      <w:r w:rsidRPr="00C718B4">
        <w:rPr>
          <w:i/>
          <w:iCs/>
          <w:color w:val="auto"/>
          <w:vertAlign w:val="subscript"/>
        </w:rPr>
        <w:t>mid</w:t>
      </w:r>
      <w:r w:rsidRPr="00C718B4">
        <w:rPr>
          <w:color w:val="auto"/>
        </w:rPr>
        <w:t xml:space="preserve">; a random effect of a year-factor on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x</w:t>
      </w:r>
      <w:r w:rsidRPr="00C718B4">
        <w:rPr>
          <w:i/>
          <w:iCs/>
          <w:color w:val="auto"/>
          <w:vertAlign w:val="subscript"/>
        </w:rPr>
        <w:t>mid</w:t>
      </w:r>
      <w:r w:rsidRPr="00C718B4">
        <w:rPr>
          <w:color w:val="auto"/>
        </w:rPr>
        <w:t xml:space="preserve">, and </w:t>
      </w:r>
      <w:r w:rsidRPr="00C718B4">
        <w:rPr>
          <w:i/>
          <w:iCs/>
          <w:color w:val="auto"/>
        </w:rPr>
        <w:t>scal</w:t>
      </w:r>
      <w:r w:rsidRPr="00C718B4">
        <w:rPr>
          <w:color w:val="auto"/>
        </w:rPr>
        <w:t xml:space="preserve">; a random effect of block on </w:t>
      </w:r>
      <w:r w:rsidRPr="00C718B4">
        <w:rPr>
          <w:i/>
          <w:iCs/>
          <w:color w:val="auto"/>
        </w:rPr>
        <w:t>A</w:t>
      </w:r>
      <w:r w:rsidRPr="00C718B4">
        <w:rPr>
          <w:i/>
          <w:iCs/>
          <w:color w:val="auto"/>
          <w:vertAlign w:val="subscript"/>
        </w:rPr>
        <w:t>sym</w:t>
      </w:r>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4A7C0F">
          <w:footerReference w:type="default" r:id="rId9"/>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27" w:name="_Ref79573569"/>
      <w:bookmarkStart w:id="28" w:name="_Toc83115573"/>
      <w:r w:rsidRPr="00C718B4">
        <w:rPr>
          <w:color w:val="auto"/>
        </w:rPr>
        <w:lastRenderedPageBreak/>
        <w:t>Table 2</w:t>
      </w:r>
      <w:bookmarkEnd w:id="27"/>
      <w:r w:rsidR="001F6543" w:rsidRPr="00C718B4">
        <w:rPr>
          <w:color w:val="auto"/>
        </w:rPr>
        <w:t>.</w:t>
      </w:r>
      <w:r w:rsidRPr="00C718B4">
        <w:rPr>
          <w:color w:val="auto"/>
        </w:rPr>
        <w:t xml:space="preserve"> Summary of measurements used for this study</w:t>
      </w:r>
      <w:bookmarkEnd w:id="28"/>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77777777"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74FF2DA5" w:rsidR="008C4354" w:rsidRPr="00C718B4" w:rsidRDefault="008C4354" w:rsidP="008C4354">
            <w:pPr>
              <w:spacing w:before="0" w:after="0"/>
              <w:rPr>
                <w:sz w:val="20"/>
              </w:rPr>
            </w:pPr>
            <w:r w:rsidRPr="00C718B4">
              <w:rPr>
                <w:sz w:val="20"/>
              </w:rPr>
              <w:t>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estimated to the nearest cm using a meter stick. Samples were repeatedly taken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77777777" w:rsidR="008C4354" w:rsidRPr="00C718B4" w:rsidRDefault="008C4354" w:rsidP="008C4354">
            <w:pPr>
              <w:spacing w:before="0" w:after="0"/>
              <w:ind w:left="144" w:hanging="144"/>
              <w:rPr>
                <w:sz w:val="20"/>
              </w:rPr>
            </w:pPr>
            <w:r w:rsidRPr="00C718B4">
              <w:rPr>
                <w:sz w:val="20"/>
              </w:rPr>
              <w:t>Soil moisture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4A7C0F">
          <w:headerReference w:type="default" r:id="rId10"/>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09A093DB" w:rsidR="00A937E5" w:rsidRPr="00C718B4" w:rsidRDefault="00A937E5" w:rsidP="008C4354">
      <w:pPr>
        <w:pStyle w:val="Body"/>
        <w:rPr>
          <w:color w:val="auto"/>
        </w:rPr>
      </w:pPr>
      <w:r w:rsidRPr="00C718B4">
        <w:rPr>
          <w:color w:val="auto"/>
        </w:rPr>
        <w:t xml:space="preserve">Distinguishing newly added root biomass from root biomass </w:t>
      </w:r>
      <w:ins w:id="29" w:author="Virginia Nichols" w:date="2024-01-04T07:59:00Z">
        <w:r w:rsidR="00B6496D">
          <w:rPr>
            <w:color w:val="auto"/>
          </w:rPr>
          <w:t xml:space="preserve">derived </w:t>
        </w:r>
      </w:ins>
      <w:r w:rsidRPr="00C718B4">
        <w:rPr>
          <w:color w:val="auto"/>
        </w:rPr>
        <w:t xml:space="preserve">from the previous year’s crop and weed roots is difficult using visual sorting, and failure to address these background levels of roots can lead to overestimates of root mass with the overestimate varying by cropping history (Hirte et al. 2017). To address this issue, the three main options </w:t>
      </w:r>
      <w:del w:id="30" w:author="Virginia Nichols" w:date="2024-01-04T07:59:00Z">
        <w:r w:rsidR="00721C9A" w:rsidDel="00B6496D">
          <w:rPr>
            <w:color w:val="auto"/>
          </w:rPr>
          <w:delText xml:space="preserve">are </w:delText>
        </w:r>
      </w:del>
      <w:r w:rsidRPr="00C718B4">
        <w:rPr>
          <w:color w:val="auto"/>
        </w:rPr>
        <w:t>currently available to field researchers include the use of isotopes, correction for background levels of root material by using a baseline measurement</w:t>
      </w:r>
      <w:r w:rsidR="00721C9A">
        <w:rPr>
          <w:color w:val="auto"/>
        </w:rPr>
        <w:t xml:space="preserve"> or root growth cores</w:t>
      </w:r>
      <w:r w:rsidRPr="00C718B4">
        <w:rPr>
          <w:color w:val="auto"/>
        </w:rPr>
        <w:t>, or maintaining a crop- and weed-free area to track background levels throughout the season. We chose to take a background sample shortly after the maize crop was planted</w:t>
      </w:r>
      <w:r w:rsidR="00FD7744" w:rsidRPr="00C718B4">
        <w:rPr>
          <w:color w:val="auto"/>
        </w:rPr>
        <w:t xml:space="preserve"> (</w:t>
      </w:r>
      <w:r w:rsidR="00FD7744" w:rsidRPr="00C718B4">
        <w:rPr>
          <w:b/>
          <w:bCs/>
          <w:color w:val="auto"/>
        </w:rPr>
        <w:t>see Table S1</w:t>
      </w:r>
      <w:r w:rsidR="00FD7744" w:rsidRPr="00C718B4">
        <w:rPr>
          <w:color w:val="auto"/>
        </w:rPr>
        <w:t>)</w:t>
      </w:r>
      <w:ins w:id="31" w:author="Virginia Nichols" w:date="2024-01-04T08:08:00Z">
        <w:r w:rsidR="00D624AA">
          <w:rPr>
            <w:color w:val="auto"/>
          </w:rPr>
          <w:t xml:space="preserve">. </w:t>
        </w:r>
      </w:ins>
      <w:moveToRangeStart w:id="32" w:author="Virginia Nichols" w:date="2024-01-04T08:13:00Z" w:name="move155248428"/>
      <w:moveTo w:id="33" w:author="Virginia Nichols" w:date="2024-01-04T08:13:00Z">
        <w:r w:rsidR="00D624AA" w:rsidRPr="00C718B4">
          <w:rPr>
            <w:color w:val="auto"/>
          </w:rPr>
          <w:t xml:space="preserve">Additional details of sampling protocols are presented in </w:t>
        </w:r>
        <w:r w:rsidR="00D624AA" w:rsidRPr="00C718B4">
          <w:rPr>
            <w:b/>
            <w:bCs/>
            <w:color w:val="auto"/>
          </w:rPr>
          <w:t>Table 2</w:t>
        </w:r>
        <w:r w:rsidR="00D624AA" w:rsidRPr="00C718B4">
          <w:rPr>
            <w:color w:val="auto"/>
          </w:rPr>
          <w:t xml:space="preserve">. </w:t>
        </w:r>
      </w:moveTo>
      <w:moveToRangeEnd w:id="32"/>
      <w:ins w:id="34" w:author="Virginia Nichols" w:date="2024-01-04T08:08:00Z">
        <w:r w:rsidR="00D624AA">
          <w:rPr>
            <w:color w:val="auto"/>
          </w:rPr>
          <w:t xml:space="preserve">We </w:t>
        </w:r>
      </w:ins>
      <w:ins w:id="35" w:author="Virginia Nichols" w:date="2024-01-04T08:09:00Z">
        <w:r w:rsidR="00D624AA">
          <w:rPr>
            <w:color w:val="auto"/>
          </w:rPr>
          <w:t xml:space="preserve">used </w:t>
        </w:r>
      </w:ins>
      <w:ins w:id="36" w:author="Virginia Nichols" w:date="2024-01-04T08:08:00Z">
        <w:r w:rsidR="00D624AA">
          <w:rPr>
            <w:color w:val="auto"/>
          </w:rPr>
          <w:t xml:space="preserve">the two extreme </w:t>
        </w:r>
      </w:ins>
      <w:ins w:id="37" w:author="Virginia Nichols" w:date="2024-01-04T08:09:00Z">
        <w:r w:rsidR="00D624AA">
          <w:rPr>
            <w:color w:val="auto"/>
          </w:rPr>
          <w:t xml:space="preserve">assumption </w:t>
        </w:r>
      </w:ins>
      <w:ins w:id="38" w:author="Virginia Nichols" w:date="2024-01-04T08:08:00Z">
        <w:r w:rsidR="00D624AA">
          <w:rPr>
            <w:color w:val="auto"/>
          </w:rPr>
          <w:t xml:space="preserve">cases </w:t>
        </w:r>
      </w:ins>
      <w:ins w:id="39" w:author="Virginia Nichols" w:date="2024-01-04T08:10:00Z">
        <w:r w:rsidR="00D624AA">
          <w:rPr>
            <w:color w:val="auto"/>
          </w:rPr>
          <w:t>concerning</w:t>
        </w:r>
      </w:ins>
      <w:ins w:id="40" w:author="Virginia Nichols" w:date="2024-01-04T08:09:00Z">
        <w:r w:rsidR="00D624AA">
          <w:rPr>
            <w:color w:val="auto"/>
          </w:rPr>
          <w:t xml:space="preserve"> the percentage of the sampled background roots </w:t>
        </w:r>
      </w:ins>
      <w:ins w:id="41" w:author="Virginia Nichols" w:date="2024-01-04T08:10:00Z">
        <w:r w:rsidR="00D624AA">
          <w:rPr>
            <w:color w:val="auto"/>
          </w:rPr>
          <w:t xml:space="preserve">that decayed between </w:t>
        </w:r>
      </w:ins>
      <w:ins w:id="42" w:author="Virginia Nichols" w:date="2024-01-04T08:14:00Z">
        <w:r w:rsidR="00D624AA">
          <w:rPr>
            <w:color w:val="auto"/>
          </w:rPr>
          <w:t>the start of the maize growing season (</w:t>
        </w:r>
        <w:r w:rsidR="00D624AA" w:rsidRPr="00C718B4">
          <w:rPr>
            <w:color w:val="auto"/>
          </w:rPr>
          <w:t xml:space="preserve">3 days after planting (DAP) in 2019 and 4 DAP in 2020; </w:t>
        </w:r>
        <w:r w:rsidR="00D624AA" w:rsidRPr="00C718B4">
          <w:rPr>
            <w:b/>
            <w:bCs/>
            <w:color w:val="auto"/>
          </w:rPr>
          <w:t>Table 2</w:t>
        </w:r>
        <w:r w:rsidR="00D624AA" w:rsidRPr="00C718B4">
          <w:rPr>
            <w:color w:val="auto"/>
          </w:rPr>
          <w:t>)</w:t>
        </w:r>
      </w:ins>
      <w:ins w:id="43" w:author="Virginia Nichols" w:date="2024-01-04T08:10:00Z">
        <w:r w:rsidR="00D624AA">
          <w:rPr>
            <w:color w:val="auto"/>
          </w:rPr>
          <w:t xml:space="preserve"> and </w:t>
        </w:r>
      </w:ins>
      <w:ins w:id="44" w:author="Virginia Nichols" w:date="2024-01-04T08:14:00Z">
        <w:r w:rsidR="00D624AA">
          <w:rPr>
            <w:color w:val="auto"/>
          </w:rPr>
          <w:t>the last sampling date near maize physiological maturity</w:t>
        </w:r>
      </w:ins>
      <w:ins w:id="45" w:author="Virginia Nichols" w:date="2024-01-04T08:10:00Z">
        <w:r w:rsidR="00D624AA">
          <w:rPr>
            <w:color w:val="auto"/>
          </w:rPr>
          <w:t>:</w:t>
        </w:r>
      </w:ins>
      <w:ins w:id="46" w:author="Virginia Nichols" w:date="2024-01-04T08:08:00Z">
        <w:r w:rsidR="00D624AA">
          <w:rPr>
            <w:color w:val="auto"/>
          </w:rPr>
          <w:t xml:space="preserve"> </w:t>
        </w:r>
      </w:ins>
      <w:ins w:id="47" w:author="Virginia Nichols" w:date="2024-01-04T08:11:00Z">
        <w:r w:rsidR="00D624AA">
          <w:rPr>
            <w:color w:val="auto"/>
          </w:rPr>
          <w:t>0%</w:t>
        </w:r>
      </w:ins>
      <w:ins w:id="48" w:author="Virginia Nichols" w:date="2024-01-04T08:08:00Z">
        <w:r w:rsidR="00D624AA">
          <w:rPr>
            <w:color w:val="auto"/>
          </w:rPr>
          <w:t xml:space="preserve"> background root decay, an</w:t>
        </w:r>
      </w:ins>
      <w:ins w:id="49" w:author="Virginia Nichols" w:date="2024-01-04T08:09:00Z">
        <w:r w:rsidR="00D624AA">
          <w:rPr>
            <w:color w:val="auto"/>
          </w:rPr>
          <w:t>d 100% background root decay</w:t>
        </w:r>
      </w:ins>
      <w:ins w:id="50" w:author="Virginia Nichols" w:date="2024-01-04T08:11:00Z">
        <w:r w:rsidR="00D624AA">
          <w:rPr>
            <w:color w:val="auto"/>
          </w:rPr>
          <w:t xml:space="preserve">. The true maize crop root biomass will fall between the extremes, and we therefore </w:t>
        </w:r>
      </w:ins>
      <w:del w:id="51" w:author="Virginia Nichols" w:date="2024-01-04T08:08:00Z">
        <w:r w:rsidRPr="00C718B4" w:rsidDel="00D624AA">
          <w:rPr>
            <w:color w:val="auto"/>
          </w:rPr>
          <w:delText>,</w:delText>
        </w:r>
      </w:del>
      <w:del w:id="52" w:author="Virginia Nichols" w:date="2024-01-04T08:11:00Z">
        <w:r w:rsidRPr="00C718B4" w:rsidDel="00D624AA">
          <w:rPr>
            <w:color w:val="auto"/>
          </w:rPr>
          <w:delText xml:space="preserve"> and therefore </w:delText>
        </w:r>
      </w:del>
      <w:r w:rsidRPr="00C718B4">
        <w:rPr>
          <w:color w:val="auto"/>
        </w:rPr>
        <w:t xml:space="preserve">report the production of new crop root biomass as a </w:t>
      </w:r>
      <w:ins w:id="53" w:author="Virginia Nichols" w:date="2024-01-04T08:11:00Z">
        <w:r w:rsidR="00D624AA">
          <w:rPr>
            <w:color w:val="auto"/>
          </w:rPr>
          <w:t>range of possible values</w:t>
        </w:r>
      </w:ins>
      <w:del w:id="54" w:author="Virginia Nichols" w:date="2024-01-04T08:12:00Z">
        <w:r w:rsidRPr="00C718B4" w:rsidDel="00D624AA">
          <w:rPr>
            <w:color w:val="auto"/>
          </w:rPr>
          <w:delText>relative value: the difference between the estimated root biomass at peak crop biomass and the measured root biomass shortly after planting</w:delText>
        </w:r>
      </w:del>
      <w:del w:id="55" w:author="Virginia Nichols" w:date="2024-01-04T08:13:00Z">
        <w:r w:rsidRPr="00C718B4" w:rsidDel="00D624AA">
          <w:rPr>
            <w:color w:val="auto"/>
          </w:rPr>
          <w:delText xml:space="preserve">. If there was less root material present at the peak biomass sampling than at the baseline, the relative root biomass would therefore be negative. </w:delText>
        </w:r>
      </w:del>
      <w:moveFromRangeStart w:id="56" w:author="Virginia Nichols" w:date="2024-01-04T08:13:00Z" w:name="move155248428"/>
      <w:moveFrom w:id="57" w:author="Virginia Nichols" w:date="2024-01-04T08:13:00Z">
        <w:r w:rsidRPr="00C718B4" w:rsidDel="00D624AA">
          <w:rPr>
            <w:color w:val="auto"/>
          </w:rPr>
          <w:t xml:space="preserve">Additional details of sampling protocols are presented in </w:t>
        </w:r>
        <w:r w:rsidRPr="00C718B4" w:rsidDel="00D624AA">
          <w:rPr>
            <w:b/>
            <w:bCs/>
            <w:color w:val="auto"/>
          </w:rPr>
          <w:t>Table 2</w:t>
        </w:r>
        <w:r w:rsidRPr="00C718B4" w:rsidDel="00D624AA">
          <w:rPr>
            <w:color w:val="auto"/>
          </w:rPr>
          <w:t xml:space="preserve">. </w:t>
        </w:r>
      </w:moveFrom>
      <w:moveFromRangeEnd w:id="56"/>
      <w:del w:id="58" w:author="Virginia Nichols" w:date="2024-01-04T08:15:00Z">
        <w:r w:rsidR="008C4354" w:rsidRPr="00C718B4" w:rsidDel="00D624AA">
          <w:rPr>
            <w:color w:val="auto"/>
          </w:rPr>
          <w:delText xml:space="preserve">Maize root production was estimated as the change in root mass from the start of each growing season </w:delText>
        </w:r>
      </w:del>
      <w:del w:id="59" w:author="Virginia Nichols" w:date="2024-01-04T08:13:00Z">
        <w:r w:rsidR="008C4354" w:rsidRPr="00C718B4" w:rsidDel="00D624AA">
          <w:rPr>
            <w:color w:val="auto"/>
          </w:rPr>
          <w:delText>(3 days after planting (DAP) in 2019 and 4 DAP in 2020;</w:delText>
        </w:r>
        <w:r w:rsidR="00D819A2" w:rsidRPr="00C718B4" w:rsidDel="00D624AA">
          <w:rPr>
            <w:color w:val="auto"/>
          </w:rPr>
          <w:delText xml:space="preserve"> </w:delText>
        </w:r>
        <w:r w:rsidR="00D819A2" w:rsidRPr="00C718B4" w:rsidDel="00D624AA">
          <w:rPr>
            <w:b/>
            <w:bCs/>
            <w:color w:val="auto"/>
          </w:rPr>
          <w:delText>Table 2</w:delText>
        </w:r>
        <w:r w:rsidR="008C4354" w:rsidRPr="00C718B4" w:rsidDel="00D624AA">
          <w:rPr>
            <w:color w:val="auto"/>
          </w:rPr>
          <w:delText>)</w:delText>
        </w:r>
      </w:del>
      <w:del w:id="60" w:author="Virginia Nichols" w:date="2024-01-04T08:15:00Z">
        <w:r w:rsidR="008C4354" w:rsidRPr="00C718B4" w:rsidDel="00D624AA">
          <w:rPr>
            <w:color w:val="auto"/>
          </w:rPr>
          <w:delText xml:space="preserve"> and the last sampling date. Thus, the amount of root mass retained in the soil of each plot from the previous crops was used as a baseline for assessing subsequent changes in root mass during the maize growing season. </w:delText>
        </w:r>
      </w:del>
    </w:p>
    <w:p w14:paraId="3C7A6094" w14:textId="76427B2E" w:rsidR="008C4354" w:rsidRPr="00C718B4" w:rsidRDefault="00A937E5" w:rsidP="008C4354">
      <w:pPr>
        <w:pStyle w:val="Body"/>
        <w:rPr>
          <w:color w:val="auto"/>
        </w:rPr>
      </w:pPr>
      <w:r w:rsidRPr="00C718B4">
        <w:rPr>
          <w:color w:val="auto"/>
        </w:rPr>
        <w:lastRenderedPageBreak/>
        <w:t>The Restricted Maximum Likelihood (REML) method for linear mixed effect models in JMP Pro 15.0 was used to evaluate the effects of rotation treatment on maize root mass production within four soil depth increments (0-15 cm, 15-30 cm, 30-45 cm, and 45-60 cm)</w:t>
      </w:r>
      <w:ins w:id="61" w:author="Virginia Nichols" w:date="2024-01-04T08:15:00Z">
        <w:r w:rsidR="00D624AA">
          <w:rPr>
            <w:color w:val="auto"/>
          </w:rPr>
          <w:t xml:space="preserve"> for each of the extreme assumption cases</w:t>
        </w:r>
      </w:ins>
      <w:r w:rsidRPr="00C718B4">
        <w:rPr>
          <w:color w:val="auto"/>
        </w:rPr>
        <w:t xml:space="preserve">.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p>
    <w:p w14:paraId="3DD7E701" w14:textId="77777777" w:rsidR="008C4354" w:rsidRPr="00C718B4" w:rsidRDefault="008C4354" w:rsidP="008C4354">
      <w:pPr>
        <w:pStyle w:val="Heading2"/>
      </w:pPr>
      <w:r w:rsidRPr="00C718B4">
        <w:t>Growth analysis</w:t>
      </w:r>
    </w:p>
    <w:p w14:paraId="1EC5F804" w14:textId="7D5AA8D5"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for ease in interpretation. A separate model was fit for each rotation in each year to allow for derivatives to be taken for each rotation in each year. The first- and second-order derivatives of the fitted equation were used as estimates of the absolute and relative growth rates, respectively. The effect of rotation on fitted parameters was assessed using the </w:t>
      </w:r>
      <w:r w:rsidRPr="00C718B4">
        <w:rPr>
          <w:i/>
          <w:color w:val="auto"/>
        </w:rPr>
        <w:t>confint</w:t>
      </w:r>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723B7982" w:rsidR="008C4354" w:rsidRPr="00C718B4" w:rsidRDefault="008C4354" w:rsidP="008C4354">
      <w:pPr>
        <w:pStyle w:val="Body"/>
        <w:rPr>
          <w:color w:val="auto"/>
        </w:rPr>
      </w:pPr>
      <w:r w:rsidRPr="00C718B4">
        <w:rPr>
          <w:color w:val="auto"/>
        </w:rPr>
        <w:t>A root-to-shoot ratio for each experimental unit was estimated using the net 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roots in the 0-60 cm depth increment account for more than 90% of total root mass (Nichols et al. 2019) but will </w:t>
      </w:r>
      <w:r w:rsidR="00F731F1" w:rsidRPr="00C718B4">
        <w:rPr>
          <w:color w:val="auto"/>
        </w:rPr>
        <w:t xml:space="preserve">nonetheless </w:t>
      </w:r>
      <w:r w:rsidRPr="00C718B4">
        <w:rPr>
          <w:color w:val="auto"/>
        </w:rPr>
        <w:t xml:space="preserve">provide an </w:t>
      </w:r>
      <w:r w:rsidRPr="00C718B4">
        <w:rPr>
          <w:color w:val="auto"/>
        </w:rPr>
        <w:lastRenderedPageBreak/>
        <w:t xml:space="preserve">underestimate of the root-to-shoot ratio (Ordóñez et al. 2020). We therefore calculated the ratio to be interpreted as relative values, rather than absolute.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useful when the goal is to compare treatments rather than to create predictions. The </w:t>
      </w:r>
      <w:r w:rsidRPr="00C718B4">
        <w:rPr>
          <w:i/>
          <w:iCs/>
          <w:color w:val="auto"/>
        </w:rPr>
        <w:t>gamm</w:t>
      </w:r>
      <w:r w:rsidRPr="00C718B4">
        <w:rPr>
          <w:color w:val="auto"/>
        </w:rPr>
        <w:t xml:space="preserve"> function of the R package </w:t>
      </w:r>
      <w:r w:rsidRPr="00C718B4">
        <w:rPr>
          <w:i/>
          <w:iCs/>
          <w:color w:val="auto"/>
        </w:rPr>
        <w:t xml:space="preserve">mgcv </w:t>
      </w:r>
      <w:r w:rsidRPr="00C718B4">
        <w:rPr>
          <w:bCs/>
          <w:color w:val="auto"/>
        </w:rPr>
        <w:t>(McCulloch and Neuhaus, 2005; Wood, 2011)</w:t>
      </w:r>
      <w:r w:rsidRPr="00C718B4">
        <w:rPr>
          <w:color w:val="auto"/>
        </w:rPr>
        <w:t xml:space="preserve"> was used, and the </w:t>
      </w:r>
      <w:r w:rsidRPr="00C718B4">
        <w:rPr>
          <w:i/>
          <w:iCs/>
          <w:color w:val="auto"/>
        </w:rPr>
        <w:t>emmeans</w:t>
      </w:r>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C718B4" w:rsidRDefault="008C4354" w:rsidP="008C4354">
      <w:pPr>
        <w:pStyle w:val="Heading2"/>
      </w:pPr>
      <w:r w:rsidRPr="00C718B4">
        <w:t>Soil moisture</w:t>
      </w:r>
    </w:p>
    <w:p w14:paraId="55219ABC" w14:textId="77777777" w:rsidR="008C4354" w:rsidRPr="00C718B4" w:rsidRDefault="008C4354" w:rsidP="008C4354">
      <w:pPr>
        <w:pStyle w:val="Body"/>
        <w:rPr>
          <w:color w:val="auto"/>
        </w:rPr>
      </w:pPr>
      <w:r w:rsidRPr="00C718B4">
        <w:rPr>
          <w:color w:val="auto"/>
        </w:rPr>
        <w:t xml:space="preserve">The hourly soil moisture data were averaged over a 24-hour period (12:00 am to 11:59 pm) for analysis. The daily means were statistically modelled as a function of day-of-year separately for each year and depth using a generalized additive mixed model with a fixed intercept effect of rotation treatment, a fixed ‘wiggle’ component of rotation treatment, 35 knots, and a random ‘wiggle’ effect of block using the R package </w:t>
      </w:r>
      <w:r w:rsidRPr="00C718B4">
        <w:rPr>
          <w:i/>
          <w:color w:val="auto"/>
        </w:rPr>
        <w:t>mgcv</w:t>
      </w:r>
      <w:r w:rsidRPr="00C718B4">
        <w:rPr>
          <w:color w:val="auto"/>
        </w:rPr>
        <w:t xml:space="preserve">. </w:t>
      </w:r>
    </w:p>
    <w:p w14:paraId="053A0687" w14:textId="77777777" w:rsidR="008C4354" w:rsidRPr="00C718B4" w:rsidRDefault="008C4354" w:rsidP="008C4354">
      <w:pPr>
        <w:pStyle w:val="Heading1"/>
      </w:pPr>
      <w:bookmarkStart w:id="62" w:name="_Toc83115536"/>
      <w:r w:rsidRPr="00C718B4">
        <w:t>Results</w:t>
      </w:r>
      <w:bookmarkEnd w:id="62"/>
    </w:p>
    <w:p w14:paraId="1E190F8F" w14:textId="77777777" w:rsidR="008C4354" w:rsidRPr="00C718B4" w:rsidRDefault="008C4354" w:rsidP="008C4354">
      <w:pPr>
        <w:pStyle w:val="Heading2"/>
      </w:pPr>
      <w:bookmarkStart w:id="63" w:name="_Toc83115537"/>
      <w:r w:rsidRPr="00C718B4">
        <w:t>Grain yields and weather</w:t>
      </w:r>
      <w:bookmarkEnd w:id="63"/>
    </w:p>
    <w:p w14:paraId="4276A25D" w14:textId="77777777" w:rsidR="008C4354" w:rsidRPr="00C718B4" w:rsidRDefault="008C4354" w:rsidP="008C4354">
      <w:pPr>
        <w:pStyle w:val="Body"/>
        <w:rPr>
          <w:color w:val="auto"/>
        </w:rPr>
      </w:pPr>
      <w:r w:rsidRPr="00C718B4">
        <w:rPr>
          <w:color w:val="auto"/>
        </w:rPr>
        <w:lastRenderedPageBreak/>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with the maize grown in the complex rotation producing significantly higher (p&lt;0.01) grain yields in five (2013, 2014, 2016, 2017, and 2018) of the eight years. Averaged over all years, maize grown in the simple rotation yielded a mean of 10.2 dry Mg ha</w:t>
      </w:r>
      <w:r w:rsidRPr="00C718B4">
        <w:rPr>
          <w:color w:val="auto"/>
          <w:vertAlign w:val="superscript"/>
        </w:rPr>
        <w:t>-1</w:t>
      </w:r>
      <w:r w:rsidRPr="00C718B4">
        <w:rPr>
          <w:color w:val="auto"/>
        </w:rPr>
        <w:t>, while maize grown in the complex rotation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C718B4" w:rsidRDefault="008C4354" w:rsidP="008C4354">
      <w:pPr>
        <w:pStyle w:val="CaptionSpecAPA"/>
        <w:spacing w:line="480" w:lineRule="auto"/>
        <w:rPr>
          <w:vanish/>
          <w:color w:val="auto"/>
        </w:rPr>
        <w:sectPr w:rsidR="008C4354" w:rsidRPr="00C718B4" w:rsidSect="00A76821">
          <w:headerReference w:type="default" r:id="rId12"/>
          <w:headerReference w:type="first" r:id="rId13"/>
          <w:pgSz w:w="12240" w:h="15840"/>
          <w:pgMar w:top="1440" w:right="1440" w:bottom="1440" w:left="1440" w:header="720" w:footer="720" w:gutter="0"/>
          <w:lnNumType w:countBy="1" w:restart="continuous"/>
          <w:cols w:space="720"/>
          <w:docGrid w:linePitch="360"/>
        </w:sectPr>
      </w:pPr>
      <w:bookmarkStart w:id="64" w:name="_Ref79573782"/>
      <w:bookmarkStart w:id="65" w:name="_Toc83115564"/>
      <w:r w:rsidRPr="00C718B4">
        <w:rPr>
          <w:color w:val="auto"/>
        </w:rPr>
        <w:t>Figure 1</w:t>
      </w:r>
      <w:bookmarkEnd w:id="64"/>
      <w:r w:rsidRPr="00C718B4">
        <w:rPr>
          <w:color w:val="auto"/>
        </w:rPr>
        <w:t>. Maize yields and growing season weather</w:t>
      </w:r>
      <w:bookmarkEnd w:id="65"/>
    </w:p>
    <w:p w14:paraId="65D7D151" w14:textId="61CEAB80" w:rsidR="008C4354" w:rsidRPr="00C718B4" w:rsidRDefault="008C4354" w:rsidP="008C4354">
      <w:pPr>
        <w:pStyle w:val="CaptionSpecAPA"/>
        <w:spacing w:line="480" w:lineRule="auto"/>
        <w:rPr>
          <w:color w:val="auto"/>
        </w:rPr>
      </w:pPr>
      <w:r w:rsidRPr="00C718B4">
        <w:rPr>
          <w:color w:val="auto"/>
        </w:rPr>
        <w:t xml:space="preserve">; (left) mean maize grain yields (n = 4) in the complex (dark blue, solid, triangles) and simple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Pr="00C718B4">
        <w:rPr>
          <w:color w:val="auto"/>
        </w:rPr>
        <w:t xml:space="preserve"> and significantly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Pr="00C718B4">
        <w:rPr>
          <w:vanish/>
          <w:color w:val="auto"/>
        </w:rPr>
        <w:t>s</w:t>
      </w:r>
      <w:r w:rsidRPr="00C718B4">
        <w:rPr>
          <w:color w:val="auto"/>
        </w:rPr>
        <w:t xml:space="preserve"> (dotted lines) with size of points proportional to the complex system’s maize mean yield advantage over the simple system and point color representing the measurement set for that year.</w:t>
      </w:r>
    </w:p>
    <w:p w14:paraId="23860684" w14:textId="77777777" w:rsidR="008C4354" w:rsidRPr="00C718B4" w:rsidRDefault="008C4354" w:rsidP="008C4354">
      <w:pPr>
        <w:pStyle w:val="Heading2"/>
      </w:pPr>
      <w:bookmarkStart w:id="66" w:name="_Toc83115538"/>
      <w:r w:rsidRPr="00C718B4">
        <w:t>Rooting depth and root mass</w:t>
      </w:r>
      <w:bookmarkEnd w:id="66"/>
    </w:p>
    <w:p w14:paraId="67B4B39E" w14:textId="5F4F90F0" w:rsidR="008C4354" w:rsidRPr="00C718B4" w:rsidRDefault="008C4354" w:rsidP="008C4354">
      <w:pPr>
        <w:pStyle w:val="Body"/>
        <w:rPr>
          <w:color w:val="auto"/>
        </w:rPr>
      </w:pPr>
      <w:r w:rsidRPr="00C718B4">
        <w:rPr>
          <w:color w:val="auto"/>
        </w:rPr>
        <w:t xml:space="preserve">The rooting depth of maize grown in the complex rotation trended consistently deeper </w:t>
      </w:r>
      <w:r w:rsidR="007914EA" w:rsidRPr="00C718B4">
        <w:rPr>
          <w:color w:val="auto"/>
        </w:rPr>
        <w:t>in the majority of s</w:t>
      </w:r>
      <w:r w:rsidRPr="00C718B4">
        <w:rPr>
          <w:color w:val="auto"/>
        </w:rPr>
        <w:t>ampling times in all three growing seasons (</w:t>
      </w:r>
      <w:r w:rsidRPr="00C718B4">
        <w:rPr>
          <w:b/>
          <w:bCs/>
          <w:color w:val="auto"/>
        </w:rPr>
        <w:t>Figure 2</w:t>
      </w:r>
      <w:r w:rsidRPr="00C718B4">
        <w:rPr>
          <w:color w:val="auto"/>
        </w:rPr>
        <w:t xml:space="preserve">). Rotation affected </w:t>
      </w:r>
      <w:r w:rsidR="005C643B" w:rsidRPr="00C718B4">
        <w:rPr>
          <w:color w:val="auto"/>
        </w:rPr>
        <w:t xml:space="preserve">maize </w:t>
      </w:r>
      <w:r w:rsidRPr="00C718B4">
        <w:rPr>
          <w:color w:val="auto"/>
        </w:rPr>
        <w:t>maximum rooting depth (</w:t>
      </w:r>
      <w:r w:rsidRPr="00C718B4">
        <w:rPr>
          <w:i/>
          <w:iCs/>
          <w:color w:val="auto"/>
        </w:rPr>
        <w:t>A</w:t>
      </w:r>
      <w:r w:rsidRPr="00C718B4">
        <w:rPr>
          <w:i/>
          <w:iCs/>
          <w:color w:val="auto"/>
          <w:vertAlign w:val="subscript"/>
        </w:rPr>
        <w:t>sym</w:t>
      </w:r>
      <w:r w:rsidRPr="00C718B4">
        <w:rPr>
          <w:color w:val="auto"/>
        </w:rPr>
        <w:t>; p&lt;0.01), estimated at 11% deeper in the complex rotation compared to the simple rotation (82 cm and 76 cm, respectively). While the complex rotation roots also descended faster, the effect was not statistically significant (</w:t>
      </w:r>
      <w:r w:rsidRPr="00C718B4">
        <w:rPr>
          <w:i/>
          <w:iCs/>
          <w:color w:val="auto"/>
        </w:rPr>
        <w:t>x</w:t>
      </w:r>
      <w:r w:rsidRPr="00C718B4">
        <w:rPr>
          <w:i/>
          <w:iCs/>
          <w:color w:val="auto"/>
          <w:vertAlign w:val="subscript"/>
        </w:rPr>
        <w:t>mid</w:t>
      </w:r>
      <w:r w:rsidRPr="00C718B4">
        <w:rPr>
          <w:color w:val="auto"/>
        </w:rPr>
        <w:t xml:space="preserve">; p=0.19; </w:t>
      </w:r>
      <w:r w:rsidRPr="00C718B4">
        <w:rPr>
          <w:b/>
          <w:bCs/>
          <w:color w:val="auto"/>
        </w:rPr>
        <w:t>Table S</w:t>
      </w:r>
      <w:r w:rsidR="00EC58E2" w:rsidRPr="00C718B4">
        <w:rPr>
          <w:b/>
          <w:bCs/>
          <w:color w:val="auto"/>
        </w:rPr>
        <w:t>4</w:t>
      </w:r>
      <w:r w:rsidRPr="00C718B4">
        <w:rPr>
          <w:color w:val="auto"/>
        </w:rPr>
        <w:t xml:space="preserve">). </w:t>
      </w:r>
    </w:p>
    <w:p w14:paraId="1A5BA10C" w14:textId="77777777" w:rsidR="008C4354" w:rsidRPr="00C718B4" w:rsidRDefault="008C4354" w:rsidP="008C4354">
      <w:pPr>
        <w:spacing w:line="480" w:lineRule="auto"/>
      </w:pPr>
      <w:r w:rsidRPr="00C718B4">
        <w:rPr>
          <w:noProof/>
        </w:rPr>
        <w:lastRenderedPageBreak/>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A6EBCB1"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22AC8FDA" w:rsidR="008C4354" w:rsidRPr="00C718B4" w:rsidRDefault="008C4354" w:rsidP="008C4354">
      <w:pPr>
        <w:pStyle w:val="Body"/>
        <w:rPr>
          <w:color w:val="auto"/>
        </w:rPr>
      </w:pPr>
      <w:r w:rsidRPr="00C718B4">
        <w:rPr>
          <w:color w:val="auto"/>
        </w:rPr>
        <w:t>The effect of rotation treatment on root mass differed significantly by sampling depth (p=0.01). Year and its interactions did not have significant effects (</w:t>
      </w:r>
      <w:r w:rsidRPr="00C718B4">
        <w:rPr>
          <w:b/>
          <w:bCs/>
          <w:color w:val="auto"/>
        </w:rPr>
        <w:t>Table S2</w:t>
      </w:r>
      <w:r w:rsidRPr="00C718B4">
        <w:rPr>
          <w:color w:val="auto"/>
        </w:rPr>
        <w:t>), so results are presented as marginal estimates over years (</w:t>
      </w:r>
      <w:r w:rsidRPr="00C718B4">
        <w:rPr>
          <w:b/>
          <w:bCs/>
          <w:color w:val="auto"/>
        </w:rPr>
        <w:t>Figure 3</w:t>
      </w:r>
      <w:r w:rsidRPr="00C718B4">
        <w:rPr>
          <w:color w:val="auto"/>
        </w:rPr>
        <w:t xml:space="preserve">). At the 0-15 cm depth increment, the root mass added in the two systems differed significantly (p = 0.02), with the simple system </w:t>
      </w:r>
      <w:r w:rsidRPr="00C718B4">
        <w:rPr>
          <w:color w:val="auto"/>
        </w:rPr>
        <w:lastRenderedPageBreak/>
        <w:t>increasing by 314 kg ha</w:t>
      </w:r>
      <w:r w:rsidRPr="00C718B4">
        <w:rPr>
          <w:color w:val="auto"/>
          <w:vertAlign w:val="superscript"/>
        </w:rPr>
        <w:t>-1</w:t>
      </w:r>
      <w:r w:rsidRPr="00C718B4">
        <w:rPr>
          <w:color w:val="auto"/>
        </w:rPr>
        <w:t xml:space="preserve"> (SE:113) from the baseline measurements, while the complex rotation’s root mass decreased by 122 kg ha</w:t>
      </w:r>
      <w:r w:rsidRPr="00C718B4">
        <w:rPr>
          <w:color w:val="auto"/>
          <w:vertAlign w:val="superscript"/>
        </w:rPr>
        <w:t>-1</w:t>
      </w:r>
      <w:r w:rsidRPr="00C718B4">
        <w:rPr>
          <w:color w:val="auto"/>
        </w:rPr>
        <w:t xml:space="preserve"> (SE:113) from the baseline measurement. At all other depths, the difference between the complex and simple system’s additions was not statistically significant (</w:t>
      </w:r>
      <w:r w:rsidRPr="00C718B4">
        <w:rPr>
          <w:b/>
          <w:bCs/>
          <w:color w:val="auto"/>
        </w:rPr>
        <w:t>Table S</w:t>
      </w:r>
      <w:r w:rsidR="00EC58E2" w:rsidRPr="00C718B4">
        <w:rPr>
          <w:b/>
          <w:bCs/>
          <w:color w:val="auto"/>
        </w:rPr>
        <w:t>3</w:t>
      </w:r>
      <w:r w:rsidRPr="00C718B4">
        <w:rPr>
          <w:color w:val="auto"/>
        </w:rPr>
        <w:t xml:space="preserve">). </w:t>
      </w:r>
    </w:p>
    <w:p w14:paraId="274D08FF" w14:textId="77777777" w:rsidR="008C4354" w:rsidRPr="00C718B4" w:rsidRDefault="008C4354" w:rsidP="008C4354">
      <w:pPr>
        <w:pStyle w:val="NoSpacing"/>
        <w:keepNext/>
        <w:spacing w:line="480" w:lineRule="auto"/>
        <w:jc w:val="center"/>
      </w:pPr>
      <w:r w:rsidRPr="00C718B4">
        <w:rPr>
          <w:noProof/>
        </w:rPr>
        <w:drawing>
          <wp:inline distT="0" distB="0" distL="0" distR="0" wp14:anchorId="382BBE2A" wp14:editId="023EB8DD">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bookmarkStart w:id="67" w:name="_Ref79573986"/>
      <w:bookmarkStart w:id="68" w:name="_Toc83115565"/>
      <w:r w:rsidRPr="00C718B4">
        <w:rPr>
          <w:color w:val="auto"/>
        </w:rPr>
        <w:t xml:space="preserve">Figure </w:t>
      </w:r>
      <w:bookmarkEnd w:id="67"/>
      <w:r w:rsidRPr="00C718B4">
        <w:rPr>
          <w:color w:val="auto"/>
        </w:rPr>
        <w:t>3. Root mass at maize maturity relative to root mass present at planting at each soil depth</w:t>
      </w:r>
      <w:bookmarkEnd w:id="68"/>
    </w:p>
    <w:p w14:paraId="4036371C" w14:textId="77777777" w:rsidR="008C4354" w:rsidRPr="00C718B4" w:rsidRDefault="008C4354" w:rsidP="008C4354">
      <w:pPr>
        <w:pStyle w:val="CaptionSpecAPA"/>
        <w:spacing w:line="480" w:lineRule="auto"/>
        <w:rPr>
          <w:color w:val="auto"/>
        </w:rPr>
      </w:pPr>
      <w:r w:rsidRPr="00C718B4">
        <w:rPr>
          <w:color w:val="auto"/>
        </w:rPr>
        <w:t xml:space="preserve"> for maize grown in the simple (2-year rotation, pink) and complex (4-year rotation, dark blue) systems, bars represent marginal means and vertical lines the standard error of the mean.</w:t>
      </w:r>
    </w:p>
    <w:p w14:paraId="7AED000A" w14:textId="77777777" w:rsidR="008C4354" w:rsidRPr="00C718B4" w:rsidRDefault="008C4354" w:rsidP="008C4354">
      <w:pPr>
        <w:pStyle w:val="Heading2"/>
      </w:pPr>
      <w:bookmarkStart w:id="69" w:name="_Toc83115539"/>
      <w:r w:rsidRPr="00C718B4">
        <w:t>Growth analysis</w:t>
      </w:r>
      <w:bookmarkEnd w:id="69"/>
    </w:p>
    <w:p w14:paraId="71277BC9" w14:textId="5E308636" w:rsidR="008C4354" w:rsidRPr="00C718B4" w:rsidRDefault="008C4354" w:rsidP="008C4354">
      <w:pPr>
        <w:pStyle w:val="Body"/>
        <w:rPr>
          <w:color w:val="auto"/>
        </w:rPr>
      </w:pPr>
      <w:r w:rsidRPr="00C718B4">
        <w:rPr>
          <w:color w:val="auto"/>
        </w:rPr>
        <w:t>The maximum aboveground maize biomass (</w:t>
      </w:r>
      <w:r w:rsidRPr="00C718B4">
        <w:rPr>
          <w:i/>
          <w:iCs/>
          <w:color w:val="auto"/>
        </w:rPr>
        <w:t>Asym</w:t>
      </w:r>
      <w:r w:rsidRPr="00C718B4">
        <w:rPr>
          <w:color w:val="auto"/>
        </w:rPr>
        <w:t>; Eqn. 1) as estimated from the growth analysis was significantly higher in the complex rotation in the years when the complex rotation yielded significantly higher grain yields (</w:t>
      </w:r>
      <w:r w:rsidRPr="00C718B4">
        <w:rPr>
          <w:b/>
          <w:bCs/>
          <w:color w:val="auto"/>
        </w:rPr>
        <w:t xml:space="preserve">Table 3; </w:t>
      </w:r>
      <w:r w:rsidR="00EC58E2" w:rsidRPr="00C718B4">
        <w:rPr>
          <w:b/>
          <w:bCs/>
          <w:color w:val="auto"/>
        </w:rPr>
        <w:t xml:space="preserve">Figure S3; </w:t>
      </w:r>
      <w:r w:rsidRPr="00C718B4">
        <w:rPr>
          <w:b/>
          <w:bCs/>
          <w:color w:val="auto"/>
        </w:rPr>
        <w:t>Table S</w:t>
      </w:r>
      <w:r w:rsidR="00EC58E2" w:rsidRPr="00C718B4">
        <w:rPr>
          <w:b/>
          <w:bCs/>
          <w:color w:val="auto"/>
        </w:rPr>
        <w:t>4</w:t>
      </w:r>
      <w:r w:rsidRPr="00C718B4">
        <w:rPr>
          <w:color w:val="auto"/>
        </w:rPr>
        <w:t>). The date at which the maize achieved half of its maximum biomass (</w:t>
      </w:r>
      <w:r w:rsidRPr="00C718B4">
        <w:rPr>
          <w:i/>
          <w:color w:val="auto"/>
        </w:rPr>
        <w:t xml:space="preserve">xmid; </w:t>
      </w:r>
      <w:r w:rsidRPr="00C718B4">
        <w:rPr>
          <w:iCs/>
          <w:color w:val="auto"/>
        </w:rPr>
        <w:t>Eqn. 1</w:t>
      </w:r>
      <w:r w:rsidRPr="00C718B4">
        <w:rPr>
          <w:color w:val="auto"/>
        </w:rPr>
        <w:t xml:space="preserve">) was significantly earlier in the </w:t>
      </w:r>
      <w:r w:rsidRPr="00C718B4">
        <w:rPr>
          <w:color w:val="auto"/>
        </w:rPr>
        <w:lastRenderedPageBreak/>
        <w:t>complex system in 2013 (p = 0.05), significantly later in 2018 (p &lt; 0.01), and was not significantly different in any other year. The maximum growth rates in the two systems (</w:t>
      </w:r>
      <w:r w:rsidRPr="00C718B4">
        <w:rPr>
          <w:i/>
          <w:color w:val="auto"/>
        </w:rPr>
        <w:t xml:space="preserve">scal; </w:t>
      </w:r>
      <w:r w:rsidRPr="00C718B4">
        <w:rPr>
          <w:iCs/>
          <w:color w:val="auto"/>
        </w:rPr>
        <w:t>Eqn. 1</w:t>
      </w:r>
      <w:r w:rsidRPr="00C718B4">
        <w:rPr>
          <w:color w:val="auto"/>
        </w:rP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4FE44E85" w:rsidR="008C4354" w:rsidRPr="00C718B4" w:rsidRDefault="008C4354" w:rsidP="008C4354">
      <w:pPr>
        <w:pStyle w:val="Body"/>
        <w:rPr>
          <w:color w:val="auto"/>
        </w:rPr>
      </w:pPr>
      <w:r w:rsidRPr="00C718B4">
        <w:rPr>
          <w:color w:val="auto"/>
        </w:rPr>
        <w:t>The mean root-to-shoot ratios tended to be higher in the simple rotation compared to the complex rotation (</w:t>
      </w:r>
      <w:r w:rsidRPr="00C718B4">
        <w:rPr>
          <w:b/>
          <w:bCs/>
          <w:color w:val="auto"/>
        </w:rPr>
        <w:t>Figure S</w:t>
      </w:r>
      <w:r w:rsidR="00A15CFF" w:rsidRPr="00C718B4">
        <w:rPr>
          <w:b/>
          <w:bCs/>
          <w:color w:val="auto"/>
        </w:rPr>
        <w:t>4</w:t>
      </w:r>
      <w:r w:rsidRPr="00C718B4">
        <w:rPr>
          <w:color w:val="auto"/>
        </w:rPr>
        <w:t xml:space="preserve">), averaging 0.0095 compared to 0.0085, but the differences were not statistically significant.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 differed. The present study </w:t>
      </w:r>
      <w:r w:rsidR="003B190B" w:rsidRPr="00C718B4">
        <w:rPr>
          <w:color w:val="auto"/>
        </w:rPr>
        <w:t>wa</w:t>
      </w:r>
      <w:r w:rsidR="00AD4BFF" w:rsidRPr="00C718B4">
        <w:rPr>
          <w:color w:val="auto"/>
        </w:rPr>
        <w:t>s focused on assessing the impact of cropping system history on maize roots, and as such</w:t>
      </w:r>
      <w:r w:rsidR="003B190B" w:rsidRPr="00C718B4">
        <w:rPr>
          <w:color w:val="auto"/>
        </w:rPr>
        <w:t xml:space="preserve"> the maize crop was grown following different crops (soybeans, alfalfa). We therefore </w:t>
      </w:r>
      <w:r w:rsidR="00AD4BFF" w:rsidRPr="00C718B4">
        <w:rPr>
          <w:color w:val="auto"/>
        </w:rPr>
        <w:t>had to control for the differences in root legacies left by the previous crop</w:t>
      </w:r>
      <w:r w:rsidR="003B190B" w:rsidRPr="00C718B4">
        <w:rPr>
          <w:color w:val="auto"/>
        </w:rPr>
        <w:t xml:space="preserve"> (see Section 2.6)</w:t>
      </w:r>
      <w:r w:rsidR="00AD4BFF" w:rsidRPr="00C718B4">
        <w:rPr>
          <w:color w:val="auto"/>
        </w:rPr>
        <w:t xml:space="preserve">, while in </w:t>
      </w:r>
      <w:r w:rsidR="003B190B" w:rsidRPr="00C718B4">
        <w:rPr>
          <w:color w:val="auto"/>
        </w:rPr>
        <w:t>other studies</w:t>
      </w:r>
      <w:r w:rsidR="00AD4BFF" w:rsidRPr="00C718B4">
        <w:rPr>
          <w:color w:val="auto"/>
        </w:rPr>
        <w:t xml:space="preserve"> the previous crop is constant. Because our study used a background sample taken at planting as a baseline, it is expected that </w:t>
      </w:r>
      <w:r w:rsidR="003B190B" w:rsidRPr="00C718B4">
        <w:rPr>
          <w:color w:val="auto"/>
        </w:rPr>
        <w:t xml:space="preserve">using the </w:t>
      </w:r>
      <w:r w:rsidR="00AD4BFF" w:rsidRPr="00C718B4">
        <w:rPr>
          <w:color w:val="auto"/>
        </w:rPr>
        <w:t>net root addition</w:t>
      </w:r>
      <w:r w:rsidR="003B190B" w:rsidRPr="00C718B4">
        <w:rPr>
          <w:color w:val="auto"/>
        </w:rPr>
        <w:t xml:space="preserve">s would result in a lower estimate of root biomass compared to raw measurements taken at maize physiological maturity. </w:t>
      </w:r>
      <w:r w:rsidR="00CF21C6" w:rsidRPr="00C718B4">
        <w:rPr>
          <w:color w:val="auto"/>
        </w:rPr>
        <w:t>Another study using in-growth root cores found maize added 480-560 kg ha-1</w:t>
      </w:r>
      <w:r w:rsidR="001A1C4F" w:rsidRPr="00C718B4">
        <w:rPr>
          <w:color w:val="auto"/>
        </w:rPr>
        <w:t xml:space="preserve"> in root material over the growing season</w:t>
      </w:r>
      <w:r w:rsidR="00CF21C6" w:rsidRPr="00C718B4">
        <w:rPr>
          <w:color w:val="auto"/>
        </w:rPr>
        <w:t xml:space="preserve"> in the top 30 cm of soil (Dietzel et al. 2017).</w:t>
      </w:r>
      <w:r w:rsidR="001A1C4F" w:rsidRPr="00C718B4">
        <w:rPr>
          <w:color w:val="auto"/>
        </w:rPr>
        <w:t xml:space="preserve"> These values are comparable to those found in our study (400-670 kg ha-1, Figure 3). </w:t>
      </w:r>
      <w:r w:rsidR="00CF21C6" w:rsidRPr="00C718B4">
        <w:rPr>
          <w:color w:val="auto"/>
        </w:rPr>
        <w:t xml:space="preserve"> </w:t>
      </w:r>
      <w:r w:rsidR="001A1C4F" w:rsidRPr="00C718B4">
        <w:rPr>
          <w:color w:val="auto"/>
        </w:rPr>
        <w:t xml:space="preserve"> </w:t>
      </w:r>
    </w:p>
    <w:p w14:paraId="369FA162" w14:textId="77777777" w:rsidR="007914EA" w:rsidRPr="00C718B4" w:rsidRDefault="007914EA" w:rsidP="007914EA">
      <w:pPr>
        <w:pStyle w:val="Heading2"/>
      </w:pPr>
      <w:bookmarkStart w:id="70" w:name="_Toc83115540"/>
      <w:r w:rsidRPr="00C718B4">
        <w:t>Penetration resistance</w:t>
      </w:r>
      <w:bookmarkEnd w:id="70"/>
    </w:p>
    <w:p w14:paraId="758C5366" w14:textId="22A6E6ED" w:rsidR="007914EA" w:rsidRDefault="007914EA" w:rsidP="007914EA">
      <w:pPr>
        <w:pStyle w:val="Body"/>
        <w:rPr>
          <w:color w:val="auto"/>
        </w:rPr>
      </w:pPr>
      <w:r w:rsidRPr="00C718B4">
        <w:rPr>
          <w:color w:val="auto"/>
        </w:rPr>
        <w:t xml:space="preserve">Penetration resistance above 30 cm soil depth was consistently lower in the complex rotation, regardless of year or sampling period (planting, late season; </w:t>
      </w:r>
      <w:r w:rsidRPr="00C718B4">
        <w:rPr>
          <w:b/>
          <w:bCs/>
          <w:color w:val="auto"/>
        </w:rPr>
        <w:t>Figure S</w:t>
      </w:r>
      <w:r w:rsidR="00A15CFF" w:rsidRPr="00C718B4">
        <w:rPr>
          <w:b/>
          <w:bCs/>
          <w:color w:val="auto"/>
        </w:rPr>
        <w:t>5</w:t>
      </w:r>
      <w:r w:rsidRPr="00C718B4">
        <w:rPr>
          <w:color w:val="auto"/>
        </w:rPr>
        <w:t xml:space="preserve">). From 0-30 cm, </w:t>
      </w:r>
      <w:r w:rsidRPr="00C718B4">
        <w:rPr>
          <w:color w:val="auto"/>
        </w:rPr>
        <w:lastRenderedPageBreak/>
        <w:t>the simple and complex rotations had mean penetration resistances of 0.7 and 0.6 MPa at planting, and 1.5 and 1.1 MPa at late season sampling, respectively. This corresponded to a 23 and 37% increase in resistance in</w:t>
      </w:r>
      <w:r w:rsidR="00CE16D3" w:rsidRPr="00C718B4">
        <w:rPr>
          <w:color w:val="auto"/>
        </w:rPr>
        <w:t xml:space="preserve"> the top 30 cm in</w:t>
      </w:r>
      <w:r w:rsidRPr="00C718B4">
        <w:rPr>
          <w:color w:val="auto"/>
        </w:rPr>
        <w:t xml:space="preserve"> the simple system at planting and late-season sampling, respectively. From 30 to 45 cm the complex system tended to have higher penetration resistance by an average of 15% regardless of year or sampling time (1.1 MPa/0.9 MPa at planting, and 1.7/1.4 MPa in the late season, respectively).   </w:t>
      </w:r>
    </w:p>
    <w:p w14:paraId="77F5CC17" w14:textId="7E11E670" w:rsidR="006E7291" w:rsidRDefault="006E7291" w:rsidP="007914EA">
      <w:pPr>
        <w:pStyle w:val="Body"/>
        <w:rPr>
          <w:color w:val="auto"/>
        </w:rPr>
      </w:pPr>
    </w:p>
    <w:p w14:paraId="0FC23FBE" w14:textId="56D4FEA4" w:rsidR="006E7291" w:rsidRDefault="006E7291" w:rsidP="007914EA">
      <w:pPr>
        <w:pStyle w:val="Body"/>
        <w:rPr>
          <w:color w:val="auto"/>
        </w:rPr>
      </w:pPr>
    </w:p>
    <w:p w14:paraId="4439CE2B" w14:textId="54A56E27" w:rsidR="006E7291" w:rsidRDefault="006E7291" w:rsidP="007914EA">
      <w:pPr>
        <w:pStyle w:val="Body"/>
        <w:rPr>
          <w:color w:val="auto"/>
        </w:rPr>
      </w:pPr>
    </w:p>
    <w:p w14:paraId="697FC321" w14:textId="5D99B1C0" w:rsidR="006E7291" w:rsidRDefault="006E7291" w:rsidP="007914EA">
      <w:pPr>
        <w:pStyle w:val="Body"/>
        <w:rPr>
          <w:color w:val="auto"/>
        </w:rPr>
      </w:pPr>
    </w:p>
    <w:p w14:paraId="6C44F5E1" w14:textId="2E33BE93" w:rsidR="006E7291" w:rsidRDefault="006E7291" w:rsidP="007914EA">
      <w:pPr>
        <w:pStyle w:val="Body"/>
        <w:rPr>
          <w:color w:val="auto"/>
        </w:rPr>
      </w:pPr>
    </w:p>
    <w:p w14:paraId="1222D51D" w14:textId="08DE82A5" w:rsidR="006E7291" w:rsidRDefault="006E7291" w:rsidP="007914EA">
      <w:pPr>
        <w:pStyle w:val="Body"/>
        <w:rPr>
          <w:color w:val="auto"/>
        </w:rPr>
      </w:pPr>
    </w:p>
    <w:p w14:paraId="5B46AD8F" w14:textId="5512A0B8" w:rsidR="006E7291" w:rsidRDefault="006E7291" w:rsidP="007914EA">
      <w:pPr>
        <w:pStyle w:val="Body"/>
        <w:rPr>
          <w:color w:val="auto"/>
        </w:rPr>
      </w:pPr>
    </w:p>
    <w:p w14:paraId="46AC89B0" w14:textId="0F53FB1D" w:rsidR="006E7291" w:rsidRDefault="006E7291" w:rsidP="007914EA">
      <w:pPr>
        <w:pStyle w:val="Body"/>
        <w:rPr>
          <w:color w:val="auto"/>
        </w:rPr>
      </w:pPr>
    </w:p>
    <w:p w14:paraId="23D5335F" w14:textId="75193463" w:rsidR="006E7291" w:rsidRDefault="006E7291" w:rsidP="007914EA">
      <w:pPr>
        <w:pStyle w:val="Body"/>
        <w:rPr>
          <w:color w:val="auto"/>
        </w:rPr>
      </w:pPr>
    </w:p>
    <w:p w14:paraId="62FBB538" w14:textId="57B26FAF" w:rsidR="006E7291" w:rsidRDefault="006E7291" w:rsidP="007914EA">
      <w:pPr>
        <w:pStyle w:val="Body"/>
        <w:rPr>
          <w:color w:val="auto"/>
        </w:rPr>
      </w:pPr>
    </w:p>
    <w:p w14:paraId="73736942" w14:textId="77777777" w:rsidR="006E7291" w:rsidRPr="00C718B4" w:rsidRDefault="006E7291" w:rsidP="007914EA">
      <w:pPr>
        <w:pStyle w:val="Body"/>
        <w:rPr>
          <w:color w:val="auto"/>
        </w:rPr>
      </w:pPr>
    </w:p>
    <w:p w14:paraId="230B73C0" w14:textId="77777777" w:rsidR="008C4354" w:rsidRPr="00C718B4" w:rsidRDefault="008C4354" w:rsidP="008C4354">
      <w:pPr>
        <w:pStyle w:val="CaptionSpecAPA"/>
        <w:spacing w:line="480" w:lineRule="auto"/>
        <w:rPr>
          <w:color w:val="auto"/>
        </w:rPr>
      </w:pPr>
      <w:bookmarkStart w:id="71" w:name="_Ref79574153"/>
      <w:bookmarkStart w:id="72" w:name="_Ref79574817"/>
      <w:bookmarkStart w:id="73" w:name="_Toc83115574"/>
      <w:r w:rsidRPr="00C718B4">
        <w:rPr>
          <w:color w:val="auto"/>
        </w:rPr>
        <w:t>Table 3</w:t>
      </w:r>
      <w:bookmarkEnd w:id="71"/>
      <w:r w:rsidRPr="00C718B4">
        <w:rPr>
          <w:color w:val="auto"/>
        </w:rPr>
        <w:t>. Summary of complex rotation’s effects on grain yields, growth analysis, and yield components for years with growth analysis data, ordered by magnitude of rotation effect</w:t>
      </w:r>
      <w:bookmarkEnd w:id="72"/>
      <w:bookmarkEnd w:id="73"/>
      <w:r w:rsidRPr="00C718B4">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C718B4" w:rsidRPr="00C718B4"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C718B4" w:rsidRDefault="008C4354" w:rsidP="00DD6FE0">
            <w:pPr>
              <w:spacing w:line="480" w:lineRule="auto"/>
              <w:jc w:val="center"/>
              <w:rPr>
                <w:b/>
                <w:sz w:val="22"/>
              </w:rPr>
            </w:pPr>
            <w:r w:rsidRPr="00C718B4">
              <w:rPr>
                <w:b/>
                <w:sz w:val="22"/>
              </w:rPr>
              <w:t xml:space="preserve">Ratio of complex:simple </w:t>
            </w:r>
            <w:r w:rsidRPr="00C718B4">
              <w:rPr>
                <w:b/>
                <w:sz w:val="22"/>
              </w:rPr>
              <w:lastRenderedPageBreak/>
              <w:t>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C718B4" w:rsidRDefault="008C4354" w:rsidP="00DD6FE0">
            <w:pPr>
              <w:spacing w:line="480" w:lineRule="auto"/>
              <w:jc w:val="center"/>
              <w:rPr>
                <w:b/>
                <w:sz w:val="22"/>
              </w:rPr>
            </w:pPr>
            <w:r w:rsidRPr="00C718B4">
              <w:rPr>
                <w:b/>
                <w:sz w:val="22"/>
              </w:rPr>
              <w:lastRenderedPageBreak/>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C718B4" w:rsidRDefault="008C4354" w:rsidP="00DD6FE0">
            <w:pPr>
              <w:spacing w:line="480" w:lineRule="auto"/>
              <w:jc w:val="center"/>
              <w:rPr>
                <w:b/>
                <w:sz w:val="22"/>
              </w:rPr>
            </w:pPr>
            <w:r w:rsidRPr="00C718B4">
              <w:rPr>
                <w:b/>
                <w:sz w:val="22"/>
              </w:rPr>
              <w:t>Ratio of complex:simple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C718B4" w:rsidRDefault="008C4354" w:rsidP="00DD6FE0">
            <w:pPr>
              <w:spacing w:line="480" w:lineRule="auto"/>
              <w:jc w:val="center"/>
              <w:rPr>
                <w:b/>
                <w:sz w:val="22"/>
              </w:rPr>
            </w:pPr>
            <w:r w:rsidRPr="00C718B4">
              <w:rPr>
                <w:b/>
                <w:sz w:val="22"/>
              </w:rPr>
              <w:t xml:space="preserve">Ratio of complex:simple </w:t>
            </w:r>
            <w:r w:rsidRPr="00C718B4">
              <w:rPr>
                <w:b/>
                <w:sz w:val="22"/>
              </w:rPr>
              <w:lastRenderedPageBreak/>
              <w:t>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C718B4" w:rsidRDefault="008C4354" w:rsidP="00DD6FE0">
            <w:pPr>
              <w:spacing w:line="480" w:lineRule="auto"/>
              <w:jc w:val="center"/>
              <w:rPr>
                <w:b/>
                <w:sz w:val="22"/>
              </w:rPr>
            </w:pPr>
            <w:r w:rsidRPr="00C718B4">
              <w:rPr>
                <w:b/>
                <w:sz w:val="22"/>
              </w:rPr>
              <w:lastRenderedPageBreak/>
              <w:t>Year</w:t>
            </w:r>
          </w:p>
        </w:tc>
      </w:tr>
      <w:tr w:rsidR="00C718B4" w:rsidRPr="00C718B4" w14:paraId="33561F31" w14:textId="77777777" w:rsidTr="00DD6FE0">
        <w:tc>
          <w:tcPr>
            <w:tcW w:w="2340" w:type="dxa"/>
            <w:tcBorders>
              <w:top w:val="single" w:sz="4" w:space="0" w:color="auto"/>
            </w:tcBorders>
            <w:shd w:val="clear" w:color="auto" w:fill="auto"/>
            <w:vAlign w:val="center"/>
          </w:tcPr>
          <w:p w14:paraId="4475AA2F" w14:textId="77777777" w:rsidR="008C4354" w:rsidRPr="00C718B4" w:rsidRDefault="008C4354" w:rsidP="00DD6FE0">
            <w:pPr>
              <w:spacing w:line="480" w:lineRule="auto"/>
              <w:jc w:val="center"/>
              <w:rPr>
                <w:sz w:val="22"/>
              </w:rPr>
            </w:pPr>
            <w:r w:rsidRPr="00C718B4">
              <w:rPr>
                <w:sz w:val="22"/>
              </w:rPr>
              <w:t xml:space="preserve">        1.20***</w:t>
            </w:r>
          </w:p>
        </w:tc>
        <w:tc>
          <w:tcPr>
            <w:tcW w:w="1980" w:type="dxa"/>
            <w:tcBorders>
              <w:top w:val="single" w:sz="4" w:space="0" w:color="auto"/>
            </w:tcBorders>
            <w:shd w:val="clear" w:color="auto" w:fill="auto"/>
            <w:vAlign w:val="center"/>
          </w:tcPr>
          <w:p w14:paraId="710EA45D" w14:textId="77777777" w:rsidR="008C4354" w:rsidRPr="00C718B4" w:rsidRDefault="008C4354" w:rsidP="00DD6FE0">
            <w:pPr>
              <w:spacing w:line="480" w:lineRule="auto"/>
              <w:jc w:val="center"/>
              <w:rPr>
                <w:sz w:val="22"/>
              </w:rPr>
            </w:pPr>
            <w:r w:rsidRPr="00C718B4">
              <w:rPr>
                <w:sz w:val="22"/>
              </w:rPr>
              <w:t>Late season***</w:t>
            </w:r>
          </w:p>
        </w:tc>
        <w:tc>
          <w:tcPr>
            <w:tcW w:w="1710" w:type="dxa"/>
            <w:tcBorders>
              <w:top w:val="single" w:sz="4" w:space="0" w:color="auto"/>
            </w:tcBorders>
            <w:shd w:val="clear" w:color="auto" w:fill="auto"/>
            <w:vAlign w:val="center"/>
          </w:tcPr>
          <w:p w14:paraId="59C47513" w14:textId="77777777" w:rsidR="008C4354" w:rsidRPr="00C718B4" w:rsidRDefault="008C4354" w:rsidP="00DD6FE0">
            <w:pPr>
              <w:spacing w:line="480" w:lineRule="auto"/>
              <w:jc w:val="center"/>
              <w:rPr>
                <w:sz w:val="22"/>
              </w:rPr>
            </w:pPr>
            <w:r w:rsidRPr="00C718B4">
              <w:rPr>
                <w:sz w:val="22"/>
              </w:rPr>
              <w:t xml:space="preserve">          1.08***</w:t>
            </w:r>
          </w:p>
        </w:tc>
        <w:tc>
          <w:tcPr>
            <w:tcW w:w="1692" w:type="dxa"/>
            <w:tcBorders>
              <w:top w:val="single" w:sz="4" w:space="0" w:color="auto"/>
            </w:tcBorders>
            <w:shd w:val="clear" w:color="auto" w:fill="auto"/>
            <w:vAlign w:val="center"/>
          </w:tcPr>
          <w:p w14:paraId="60CC4C51" w14:textId="77777777" w:rsidR="008C4354" w:rsidRPr="00C718B4" w:rsidRDefault="008C4354" w:rsidP="00DD6FE0">
            <w:pPr>
              <w:spacing w:line="480" w:lineRule="auto"/>
              <w:jc w:val="center"/>
              <w:rPr>
                <w:sz w:val="22"/>
              </w:rPr>
            </w:pPr>
            <w:r w:rsidRPr="00C718B4">
              <w:rPr>
                <w:sz w:val="22"/>
              </w:rPr>
              <w:t xml:space="preserve">    1.13**</w:t>
            </w:r>
          </w:p>
        </w:tc>
        <w:tc>
          <w:tcPr>
            <w:tcW w:w="791" w:type="dxa"/>
            <w:tcBorders>
              <w:top w:val="single" w:sz="4" w:space="0" w:color="auto"/>
            </w:tcBorders>
            <w:shd w:val="clear" w:color="auto" w:fill="auto"/>
            <w:vAlign w:val="center"/>
          </w:tcPr>
          <w:p w14:paraId="1898A747" w14:textId="77777777" w:rsidR="008C4354" w:rsidRPr="00C718B4" w:rsidRDefault="008C4354" w:rsidP="00DD6FE0">
            <w:pPr>
              <w:spacing w:line="480" w:lineRule="auto"/>
              <w:jc w:val="center"/>
              <w:rPr>
                <w:sz w:val="22"/>
              </w:rPr>
            </w:pPr>
            <w:r w:rsidRPr="00C718B4">
              <w:rPr>
                <w:sz w:val="22"/>
              </w:rPr>
              <w:t>2018</w:t>
            </w:r>
          </w:p>
        </w:tc>
      </w:tr>
      <w:tr w:rsidR="00C718B4" w:rsidRPr="00C718B4" w14:paraId="2CC0E063" w14:textId="77777777" w:rsidTr="00DD6FE0">
        <w:tc>
          <w:tcPr>
            <w:tcW w:w="2340" w:type="dxa"/>
            <w:shd w:val="clear" w:color="auto" w:fill="auto"/>
            <w:vAlign w:val="center"/>
          </w:tcPr>
          <w:p w14:paraId="09F770D2" w14:textId="77777777" w:rsidR="008C4354" w:rsidRPr="00C718B4" w:rsidRDefault="008C4354" w:rsidP="00DD6FE0">
            <w:pPr>
              <w:spacing w:line="480" w:lineRule="auto"/>
              <w:jc w:val="center"/>
              <w:rPr>
                <w:sz w:val="22"/>
              </w:rPr>
            </w:pPr>
            <w:r w:rsidRPr="00C718B4">
              <w:rPr>
                <w:sz w:val="22"/>
              </w:rPr>
              <w:t xml:space="preserve">      1.10**</w:t>
            </w:r>
          </w:p>
        </w:tc>
        <w:tc>
          <w:tcPr>
            <w:tcW w:w="1980" w:type="dxa"/>
            <w:shd w:val="clear" w:color="auto" w:fill="auto"/>
            <w:vAlign w:val="center"/>
          </w:tcPr>
          <w:p w14:paraId="74AFEFD8" w14:textId="77777777" w:rsidR="008C4354" w:rsidRPr="00C718B4" w:rsidRDefault="008C4354" w:rsidP="00DD6FE0">
            <w:pPr>
              <w:spacing w:line="480" w:lineRule="auto"/>
              <w:jc w:val="center"/>
              <w:rPr>
                <w:sz w:val="22"/>
              </w:rPr>
            </w:pPr>
            <w:r w:rsidRPr="00C718B4">
              <w:rPr>
                <w:sz w:val="22"/>
              </w:rPr>
              <w:t>Early season**</w:t>
            </w:r>
          </w:p>
        </w:tc>
        <w:tc>
          <w:tcPr>
            <w:tcW w:w="1710" w:type="dxa"/>
            <w:shd w:val="clear" w:color="auto" w:fill="auto"/>
            <w:vAlign w:val="center"/>
          </w:tcPr>
          <w:p w14:paraId="1C911D38" w14:textId="77777777" w:rsidR="008C4354" w:rsidRPr="00C718B4" w:rsidRDefault="008C4354" w:rsidP="00DD6FE0">
            <w:pPr>
              <w:spacing w:line="480" w:lineRule="auto"/>
              <w:jc w:val="center"/>
              <w:rPr>
                <w:sz w:val="22"/>
              </w:rPr>
            </w:pPr>
            <w:r w:rsidRPr="00C718B4">
              <w:rPr>
                <w:sz w:val="22"/>
              </w:rPr>
              <w:t xml:space="preserve">        1.04**</w:t>
            </w:r>
          </w:p>
        </w:tc>
        <w:tc>
          <w:tcPr>
            <w:tcW w:w="1692" w:type="dxa"/>
            <w:shd w:val="clear" w:color="auto" w:fill="auto"/>
            <w:vAlign w:val="center"/>
          </w:tcPr>
          <w:p w14:paraId="061AA89E"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47C35C83" w14:textId="77777777" w:rsidR="008C4354" w:rsidRPr="00C718B4" w:rsidRDefault="008C4354" w:rsidP="00DD6FE0">
            <w:pPr>
              <w:spacing w:line="480" w:lineRule="auto"/>
              <w:jc w:val="center"/>
              <w:rPr>
                <w:i/>
                <w:iCs/>
                <w:sz w:val="22"/>
              </w:rPr>
            </w:pPr>
            <w:r w:rsidRPr="00C718B4">
              <w:rPr>
                <w:sz w:val="22"/>
              </w:rPr>
              <w:t>2013</w:t>
            </w:r>
          </w:p>
        </w:tc>
      </w:tr>
      <w:tr w:rsidR="00C718B4" w:rsidRPr="00C718B4" w14:paraId="7C86C3AB" w14:textId="77777777" w:rsidTr="00DD6FE0">
        <w:tc>
          <w:tcPr>
            <w:tcW w:w="2340" w:type="dxa"/>
            <w:shd w:val="clear" w:color="auto" w:fill="auto"/>
            <w:vAlign w:val="center"/>
          </w:tcPr>
          <w:p w14:paraId="7E6D04C9" w14:textId="77777777" w:rsidR="008C4354" w:rsidRPr="00C718B4" w:rsidRDefault="008C4354" w:rsidP="00DD6FE0">
            <w:pPr>
              <w:spacing w:line="480" w:lineRule="auto"/>
              <w:jc w:val="center"/>
              <w:rPr>
                <w:sz w:val="22"/>
              </w:rPr>
            </w:pPr>
            <w:r w:rsidRPr="00C718B4">
              <w:rPr>
                <w:sz w:val="22"/>
              </w:rPr>
              <w:t xml:space="preserve">    1.06*</w:t>
            </w:r>
          </w:p>
        </w:tc>
        <w:tc>
          <w:tcPr>
            <w:tcW w:w="1980" w:type="dxa"/>
            <w:shd w:val="clear" w:color="auto" w:fill="auto"/>
            <w:vAlign w:val="center"/>
          </w:tcPr>
          <w:p w14:paraId="375D9685"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1C643DC4"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4CA24CB0"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0964D688" w14:textId="77777777" w:rsidR="008C4354" w:rsidRPr="00C718B4" w:rsidRDefault="008C4354" w:rsidP="00DD6FE0">
            <w:pPr>
              <w:spacing w:line="480" w:lineRule="auto"/>
              <w:jc w:val="center"/>
              <w:rPr>
                <w:i/>
                <w:iCs/>
                <w:sz w:val="22"/>
              </w:rPr>
            </w:pPr>
            <w:r w:rsidRPr="00C718B4">
              <w:rPr>
                <w:sz w:val="22"/>
              </w:rPr>
              <w:t>2014</w:t>
            </w:r>
          </w:p>
        </w:tc>
      </w:tr>
      <w:tr w:rsidR="00C718B4" w:rsidRPr="00C718B4" w14:paraId="51788C1C" w14:textId="77777777" w:rsidTr="00DD6FE0">
        <w:tc>
          <w:tcPr>
            <w:tcW w:w="2340" w:type="dxa"/>
            <w:shd w:val="clear" w:color="auto" w:fill="auto"/>
            <w:vAlign w:val="center"/>
          </w:tcPr>
          <w:p w14:paraId="590D7406" w14:textId="77777777" w:rsidR="008C4354" w:rsidRPr="00C718B4" w:rsidRDefault="008C4354" w:rsidP="00DD6FE0">
            <w:pPr>
              <w:spacing w:line="480" w:lineRule="auto"/>
              <w:jc w:val="center"/>
              <w:rPr>
                <w:sz w:val="22"/>
              </w:rPr>
            </w:pPr>
            <w:r w:rsidRPr="00C718B4">
              <w:rPr>
                <w:sz w:val="22"/>
              </w:rPr>
              <w:t>ns</w:t>
            </w:r>
          </w:p>
        </w:tc>
        <w:tc>
          <w:tcPr>
            <w:tcW w:w="1980" w:type="dxa"/>
            <w:shd w:val="clear" w:color="auto" w:fill="auto"/>
            <w:vAlign w:val="center"/>
          </w:tcPr>
          <w:p w14:paraId="74290296"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645530B9"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333B0957" w14:textId="77777777" w:rsidR="008C4354" w:rsidRPr="00C718B4" w:rsidRDefault="008C4354" w:rsidP="00DD6FE0">
            <w:pPr>
              <w:spacing w:line="480" w:lineRule="auto"/>
              <w:jc w:val="center"/>
              <w:rPr>
                <w:sz w:val="22"/>
              </w:rPr>
            </w:pPr>
            <w:r w:rsidRPr="00C718B4">
              <w:rPr>
                <w:sz w:val="22"/>
              </w:rPr>
              <w:t>ns</w:t>
            </w:r>
          </w:p>
        </w:tc>
        <w:tc>
          <w:tcPr>
            <w:tcW w:w="791" w:type="dxa"/>
            <w:shd w:val="clear" w:color="auto" w:fill="auto"/>
            <w:vAlign w:val="center"/>
          </w:tcPr>
          <w:p w14:paraId="7AE22A2A" w14:textId="77777777" w:rsidR="008C4354" w:rsidRPr="00C718B4" w:rsidRDefault="008C4354" w:rsidP="00DD6FE0">
            <w:pPr>
              <w:spacing w:line="480" w:lineRule="auto"/>
              <w:jc w:val="center"/>
              <w:rPr>
                <w:sz w:val="22"/>
              </w:rPr>
            </w:pPr>
            <w:r w:rsidRPr="00C718B4">
              <w:rPr>
                <w:sz w:val="22"/>
              </w:rPr>
              <w:t>2020</w:t>
            </w:r>
          </w:p>
        </w:tc>
      </w:tr>
      <w:tr w:rsidR="00C718B4" w:rsidRPr="00C718B4" w14:paraId="3ACD38A3" w14:textId="77777777" w:rsidTr="00DD6FE0">
        <w:tc>
          <w:tcPr>
            <w:tcW w:w="2340" w:type="dxa"/>
            <w:tcBorders>
              <w:bottom w:val="single" w:sz="4" w:space="0" w:color="auto"/>
            </w:tcBorders>
            <w:shd w:val="clear" w:color="auto" w:fill="auto"/>
            <w:vAlign w:val="center"/>
          </w:tcPr>
          <w:p w14:paraId="18A3FBF2" w14:textId="77777777" w:rsidR="008C4354" w:rsidRPr="00C718B4" w:rsidRDefault="008C4354" w:rsidP="00DD6FE0">
            <w:pPr>
              <w:spacing w:line="480" w:lineRule="auto"/>
              <w:jc w:val="center"/>
              <w:rPr>
                <w:sz w:val="22"/>
              </w:rPr>
            </w:pPr>
            <w:r w:rsidRPr="00C718B4">
              <w:rPr>
                <w:sz w:val="22"/>
              </w:rPr>
              <w:t>ns</w:t>
            </w:r>
          </w:p>
        </w:tc>
        <w:tc>
          <w:tcPr>
            <w:tcW w:w="1980" w:type="dxa"/>
            <w:tcBorders>
              <w:bottom w:val="single" w:sz="4" w:space="0" w:color="auto"/>
            </w:tcBorders>
            <w:shd w:val="clear" w:color="auto" w:fill="auto"/>
            <w:vAlign w:val="center"/>
          </w:tcPr>
          <w:p w14:paraId="66052A5C" w14:textId="77777777" w:rsidR="008C4354" w:rsidRPr="00C718B4" w:rsidRDefault="008C4354" w:rsidP="00DD6FE0">
            <w:pPr>
              <w:spacing w:line="480" w:lineRule="auto"/>
              <w:jc w:val="center"/>
              <w:rPr>
                <w:sz w:val="22"/>
              </w:rPr>
            </w:pPr>
            <w:r w:rsidRPr="00C718B4">
              <w:rPr>
                <w:sz w:val="22"/>
              </w:rPr>
              <w:t>ns</w:t>
            </w:r>
          </w:p>
        </w:tc>
        <w:tc>
          <w:tcPr>
            <w:tcW w:w="1710" w:type="dxa"/>
            <w:tcBorders>
              <w:bottom w:val="single" w:sz="4" w:space="0" w:color="auto"/>
            </w:tcBorders>
            <w:shd w:val="clear" w:color="auto" w:fill="auto"/>
            <w:vAlign w:val="center"/>
          </w:tcPr>
          <w:p w14:paraId="6F36F525" w14:textId="77777777" w:rsidR="008C4354" w:rsidRPr="00C718B4" w:rsidRDefault="008C4354" w:rsidP="00DD6FE0">
            <w:pPr>
              <w:spacing w:line="480" w:lineRule="auto"/>
              <w:jc w:val="center"/>
              <w:rPr>
                <w:sz w:val="22"/>
              </w:rPr>
            </w:pPr>
            <w:r w:rsidRPr="00C718B4">
              <w:rPr>
                <w:sz w:val="22"/>
              </w:rPr>
              <w:t>ns</w:t>
            </w:r>
          </w:p>
        </w:tc>
        <w:tc>
          <w:tcPr>
            <w:tcW w:w="1692" w:type="dxa"/>
            <w:tcBorders>
              <w:bottom w:val="single" w:sz="4" w:space="0" w:color="auto"/>
            </w:tcBorders>
            <w:shd w:val="clear" w:color="auto" w:fill="auto"/>
            <w:vAlign w:val="center"/>
          </w:tcPr>
          <w:p w14:paraId="2A677199" w14:textId="77777777" w:rsidR="008C4354" w:rsidRPr="00C718B4" w:rsidRDefault="008C4354" w:rsidP="00DD6FE0">
            <w:pPr>
              <w:spacing w:line="480" w:lineRule="auto"/>
              <w:jc w:val="center"/>
              <w:rPr>
                <w:sz w:val="22"/>
              </w:rPr>
            </w:pPr>
            <w:r w:rsidRPr="00C718B4">
              <w:rPr>
                <w:sz w:val="22"/>
              </w:rPr>
              <w:t>ns</w:t>
            </w:r>
          </w:p>
        </w:tc>
        <w:tc>
          <w:tcPr>
            <w:tcW w:w="791" w:type="dxa"/>
            <w:tcBorders>
              <w:bottom w:val="single" w:sz="4" w:space="0" w:color="auto"/>
            </w:tcBorders>
            <w:shd w:val="clear" w:color="auto" w:fill="auto"/>
            <w:vAlign w:val="center"/>
          </w:tcPr>
          <w:p w14:paraId="5D7DB673" w14:textId="77777777" w:rsidR="008C4354" w:rsidRPr="00C718B4" w:rsidRDefault="008C4354" w:rsidP="00DD6FE0">
            <w:pPr>
              <w:spacing w:line="480" w:lineRule="auto"/>
              <w:jc w:val="center"/>
              <w:rPr>
                <w:sz w:val="22"/>
              </w:rPr>
            </w:pPr>
            <w:r w:rsidRPr="00C718B4">
              <w:rPr>
                <w:sz w:val="22"/>
              </w:rPr>
              <w:t>2019</w:t>
            </w:r>
          </w:p>
        </w:tc>
      </w:tr>
      <w:tr w:rsidR="008C4354" w:rsidRPr="00C718B4"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C718B4" w:rsidRDefault="008C4354" w:rsidP="00DD6FE0">
            <w:pPr>
              <w:spacing w:line="480" w:lineRule="auto"/>
              <w:rPr>
                <w:sz w:val="18"/>
              </w:rPr>
            </w:pPr>
            <w:r w:rsidRPr="00C718B4">
              <w:rPr>
                <w:sz w:val="20"/>
              </w:rPr>
              <w:t>†Ordered by largest to smallest estimated rotation effect on maize grain yield</w:t>
            </w:r>
          </w:p>
          <w:p w14:paraId="755D709A" w14:textId="77777777" w:rsidR="008C4354" w:rsidRPr="00C718B4" w:rsidRDefault="008C4354" w:rsidP="00DD6FE0">
            <w:pPr>
              <w:spacing w:line="480" w:lineRule="auto"/>
              <w:rPr>
                <w:sz w:val="20"/>
              </w:rPr>
            </w:pPr>
            <w:r w:rsidRPr="00C718B4">
              <w:rPr>
                <w:sz w:val="20"/>
              </w:rPr>
              <w:t>* p&lt;0.10, **p&lt;0.05, ***p&lt;0.01, ns: not significant</w:t>
            </w:r>
          </w:p>
          <w:p w14:paraId="1CB5AB46" w14:textId="77777777" w:rsidR="008C4354" w:rsidRPr="00C718B4" w:rsidRDefault="008C4354" w:rsidP="00DD6FE0">
            <w:pPr>
              <w:spacing w:line="480" w:lineRule="auto"/>
              <w:rPr>
                <w:sz w:val="20"/>
              </w:rPr>
            </w:pPr>
            <w:r w:rsidRPr="00C718B4">
              <w:rPr>
                <w:sz w:val="20"/>
              </w:rPr>
              <w:t>- indicates no data was collected that year</w:t>
            </w:r>
          </w:p>
          <w:p w14:paraId="0078627E" w14:textId="77777777" w:rsidR="008C4354" w:rsidRPr="00C718B4" w:rsidRDefault="008C4354" w:rsidP="00DD6FE0">
            <w:pPr>
              <w:spacing w:line="480" w:lineRule="auto"/>
              <w:rPr>
                <w:sz w:val="20"/>
              </w:rPr>
            </w:pPr>
          </w:p>
        </w:tc>
      </w:tr>
    </w:tbl>
    <w:p w14:paraId="2165A94E" w14:textId="77777777" w:rsidR="008C4354" w:rsidRPr="00C718B4" w:rsidRDefault="008C4354" w:rsidP="008C4354">
      <w:pPr>
        <w:pStyle w:val="Heading2"/>
      </w:pPr>
      <w:bookmarkStart w:id="74" w:name="_Toc83115541"/>
      <w:r w:rsidRPr="00C718B4">
        <w:t>Soil moisture</w:t>
      </w:r>
      <w:bookmarkEnd w:id="74"/>
    </w:p>
    <w:p w14:paraId="541CCF7B" w14:textId="073009C2" w:rsidR="008C4354" w:rsidRPr="00C718B4" w:rsidRDefault="008C4354" w:rsidP="008C4354">
      <w:pPr>
        <w:pStyle w:val="Body"/>
        <w:rPr>
          <w:color w:val="auto"/>
        </w:rPr>
      </w:pPr>
      <w:r w:rsidRPr="00C718B4">
        <w:rPr>
          <w:color w:val="auto"/>
        </w:rPr>
        <w:t>In both years of measurement, the complex system’s soil moisture at 15 cm depth was significantly lower for the first month following planting (</w:t>
      </w:r>
      <w:r w:rsidRPr="00C718B4">
        <w:rPr>
          <w:b/>
          <w:bCs/>
          <w:color w:val="auto"/>
        </w:rPr>
        <w:t>Figure S</w:t>
      </w:r>
      <w:r w:rsidR="00A15CFF" w:rsidRPr="00C718B4">
        <w:rPr>
          <w:b/>
          <w:bCs/>
          <w:color w:val="auto"/>
        </w:rPr>
        <w:t>6</w:t>
      </w:r>
      <w:r w:rsidRPr="00C718B4">
        <w:rPr>
          <w:color w:val="auto"/>
        </w:rPr>
        <w:t>). After that period, the effects were not consistent across years; in 2018 the simple system soil was consistently wetter than the complex system’s soil, but in 2019 there was no difference. The same patterns were present at the 45 cm depth.</w:t>
      </w:r>
      <w:bookmarkStart w:id="75" w:name="_Toc83115542"/>
    </w:p>
    <w:p w14:paraId="705079B9" w14:textId="77777777" w:rsidR="008C4354" w:rsidRPr="00C718B4" w:rsidRDefault="008C4354" w:rsidP="008C4354">
      <w:pPr>
        <w:pStyle w:val="Heading1"/>
      </w:pPr>
      <w:r w:rsidRPr="00C718B4">
        <w:lastRenderedPageBreak/>
        <w:t>Discussion</w:t>
      </w:r>
      <w:bookmarkEnd w:id="75"/>
    </w:p>
    <w:p w14:paraId="5A5A9874" w14:textId="35E2BB59" w:rsidR="008C4354" w:rsidRPr="00C718B4" w:rsidRDefault="008C4354" w:rsidP="008C4354">
      <w:pPr>
        <w:pStyle w:val="Body"/>
        <w:rPr>
          <w:color w:val="auto"/>
        </w:rPr>
      </w:pPr>
      <w:r w:rsidRPr="00C718B4">
        <w:rPr>
          <w:color w:val="auto"/>
        </w:rPr>
        <w:t>In this study, we tested the hypothesis that maize grown in a more complex rotation system invests less resources into root growth but produces a root system that is associated with an increased likelihood of higher grain yields</w:t>
      </w:r>
      <w:r w:rsidR="00857DF2" w:rsidRPr="00C718B4">
        <w:rPr>
          <w:color w:val="auto"/>
        </w:rPr>
        <w:t xml:space="preserve"> compared to maize in the simple rotation</w:t>
      </w:r>
      <w:r w:rsidRPr="00C718B4">
        <w:rPr>
          <w:color w:val="auto"/>
        </w:rPr>
        <w:t>. While our data do not establish direct cause-effect relationships, they are consistent with this hypothesis</w:t>
      </w:r>
      <w:r w:rsidR="00857DF2" w:rsidRPr="00C718B4">
        <w:rPr>
          <w:color w:val="auto"/>
        </w:rPr>
        <w:t xml:space="preserve"> and indicate </w:t>
      </w:r>
      <w:r w:rsidR="00671ED9" w:rsidRPr="00C718B4">
        <w:rPr>
          <w:color w:val="auto"/>
        </w:rPr>
        <w:t xml:space="preserve">that maize grown in the complex rotation invested less resources in shallow roots and achieved a deeper and more functional root structure compared to maize in the simple rotation. </w:t>
      </w:r>
      <w:r w:rsidR="00CE16D3" w:rsidRPr="00C718B4">
        <w:rPr>
          <w:color w:val="auto"/>
        </w:rPr>
        <w:t>The timing of the maize growth advantage was not consistent across years (Table 3), suggesting the</w:t>
      </w:r>
      <w:r w:rsidR="00671ED9" w:rsidRPr="00C718B4">
        <w:rPr>
          <w:color w:val="auto"/>
        </w:rPr>
        <w:t xml:space="preserve"> ‘deeper and cheaper’ root layout </w:t>
      </w:r>
      <w:r w:rsidR="00CE16D3" w:rsidRPr="00C718B4">
        <w:rPr>
          <w:color w:val="auto"/>
        </w:rPr>
        <w:t xml:space="preserve">in the complex rotation </w:t>
      </w:r>
      <w:r w:rsidR="00671ED9" w:rsidRPr="00C718B4">
        <w:rPr>
          <w:color w:val="auto"/>
        </w:rPr>
        <w:t xml:space="preserve">provided resilience against </w:t>
      </w:r>
      <w:r w:rsidR="001747BE" w:rsidRPr="00C718B4">
        <w:rPr>
          <w:color w:val="auto"/>
        </w:rPr>
        <w:t xml:space="preserve">unfavorable </w:t>
      </w:r>
      <w:r w:rsidR="00671ED9" w:rsidRPr="00C718B4">
        <w:rPr>
          <w:color w:val="auto"/>
        </w:rPr>
        <w:t xml:space="preserve">growing conditions, regardless of their timing, leading to increased resource acquisition and significantly higher grain yields in some years. </w:t>
      </w:r>
      <w:r w:rsidRPr="00C718B4">
        <w:rPr>
          <w:color w:val="auto"/>
        </w:rPr>
        <w:t>We posit that the investment in roots deeper in the soil profile seen in the complex system does not guarantee higher maize yields, but rather it increases the likelihood the plant can withstand certain unfavorable growing conditions. Our study suggests this is a ‘no-cost’ benefit, as evidenced by the maize grown in the complex system achieving equal or higher grain yields compared to the maize grown in the simple system (</w:t>
      </w:r>
      <w:r w:rsidRPr="00C718B4">
        <w:rPr>
          <w:b/>
          <w:bCs/>
          <w:color w:val="auto"/>
        </w:rPr>
        <w:t>Figure 1</w:t>
      </w:r>
      <w:r w:rsidRPr="00C718B4">
        <w:rPr>
          <w:color w:val="auto"/>
        </w:rPr>
        <w:t xml:space="preserve">). While our dataset is not conclusive, it is consistent with our hypotheses and provides novel information that enriches our knowledge base on the rotation effect. </w:t>
      </w:r>
    </w:p>
    <w:p w14:paraId="0245BDEF" w14:textId="25B25125" w:rsidR="00A76821" w:rsidRPr="00C718B4" w:rsidRDefault="00A76821" w:rsidP="008C4354">
      <w:pPr>
        <w:pStyle w:val="Body"/>
        <w:rPr>
          <w:color w:val="auto"/>
        </w:rPr>
      </w:pPr>
      <w:r w:rsidRPr="00C718B4">
        <w:rPr>
          <w:color w:val="auto"/>
        </w:rPr>
        <w:t>The maximum rooting depths</w:t>
      </w:r>
      <w:r w:rsidR="006B2845" w:rsidRPr="00C718B4">
        <w:rPr>
          <w:color w:val="auto"/>
        </w:rPr>
        <w:t xml:space="preserve"> in 2018 were shallow (~50 cm) due to an extremely wet year with consistently </w:t>
      </w:r>
      <w:r w:rsidR="00592A9F" w:rsidRPr="00C718B4">
        <w:rPr>
          <w:color w:val="auto"/>
        </w:rPr>
        <w:t>shallow</w:t>
      </w:r>
      <w:r w:rsidR="006B2845" w:rsidRPr="00C718B4">
        <w:rPr>
          <w:color w:val="auto"/>
        </w:rPr>
        <w:t xml:space="preserve"> water tables as documented at a nearby experimental site (Ebrahimi et al. 2019). Even under those conditions, the maize grown in the complex rotation had a deeper maximum rooting depth, and the yield differential between the complex and simple rotation maize was the highest recorded from 2013-2020 (Figure 1; Table 2).</w:t>
      </w:r>
      <w:r w:rsidR="000A783B" w:rsidRPr="00C718B4">
        <w:rPr>
          <w:color w:val="auto"/>
        </w:rPr>
        <w:t xml:space="preserve"> While the rotation benefit is realized in a range of weather conditions (Figure 1), it trends towards being maximized </w:t>
      </w:r>
      <w:r w:rsidR="000A783B" w:rsidRPr="00C718B4">
        <w:rPr>
          <w:color w:val="auto"/>
        </w:rPr>
        <w:lastRenderedPageBreak/>
        <w:t xml:space="preserve">in ‘extreme’ precipitation years. </w:t>
      </w:r>
      <w:r w:rsidR="00C109B8" w:rsidRPr="00C718B4">
        <w:rPr>
          <w:color w:val="auto"/>
        </w:rPr>
        <w:t>C</w:t>
      </w:r>
      <w:r w:rsidR="000A783B" w:rsidRPr="00C718B4">
        <w:rPr>
          <w:color w:val="auto"/>
        </w:rPr>
        <w:t xml:space="preserve">limate change scenarios project increased occurrences of </w:t>
      </w:r>
      <w:r w:rsidR="00C109B8" w:rsidRPr="00C718B4">
        <w:rPr>
          <w:color w:val="auto"/>
        </w:rPr>
        <w:t>precipitation extremes</w:t>
      </w:r>
      <w:r w:rsidR="000A783B" w:rsidRPr="00C718B4">
        <w:rPr>
          <w:color w:val="auto"/>
        </w:rPr>
        <w:t xml:space="preserve"> (</w:t>
      </w:r>
      <w:r w:rsidR="00C109B8" w:rsidRPr="00C718B4">
        <w:rPr>
          <w:color w:val="auto"/>
        </w:rPr>
        <w:t xml:space="preserve">Zhang et al. 2013), </w:t>
      </w:r>
      <w:r w:rsidR="000A783B" w:rsidRPr="00C718B4">
        <w:rPr>
          <w:color w:val="auto"/>
        </w:rPr>
        <w:t>suggest</w:t>
      </w:r>
      <w:r w:rsidR="00C109B8" w:rsidRPr="00C718B4">
        <w:rPr>
          <w:color w:val="auto"/>
        </w:rPr>
        <w:t>ing</w:t>
      </w:r>
      <w:r w:rsidR="000A783B" w:rsidRPr="00C718B4">
        <w:rPr>
          <w:color w:val="auto"/>
        </w:rPr>
        <w:t xml:space="preserve"> complex rotations may play an important role in building cropping system resilience to climate change. </w:t>
      </w:r>
      <w:r w:rsidR="006B2845" w:rsidRPr="00C718B4">
        <w:rPr>
          <w:color w:val="auto"/>
        </w:rPr>
        <w:t>In 2019 and 2020, the maximum rooting depths were</w:t>
      </w:r>
      <w:r w:rsidRPr="00C718B4">
        <w:rPr>
          <w:color w:val="auto"/>
        </w:rPr>
        <w:t xml:space="preserve"> consistent with the ranges found by Ord</w:t>
      </w:r>
      <w:r w:rsidR="001747BE" w:rsidRPr="00C718B4">
        <w:rPr>
          <w:color w:val="auto"/>
        </w:rPr>
        <w:t>óñ</w:t>
      </w:r>
      <w:r w:rsidRPr="00C718B4">
        <w:rPr>
          <w:color w:val="auto"/>
        </w:rPr>
        <w:t>ez et al. (2018) across 10 site-years in Iowa</w:t>
      </w:r>
      <w:r w:rsidR="006B2845" w:rsidRPr="00C718B4">
        <w:rPr>
          <w:color w:val="auto"/>
        </w:rPr>
        <w:t xml:space="preserve">, with the maize in the complex rotation again achieving a deeper maximum rooting depth.  </w:t>
      </w:r>
    </w:p>
    <w:p w14:paraId="609789DB" w14:textId="67FFA1F6" w:rsidR="008C4354" w:rsidRPr="00C718B4" w:rsidRDefault="008C4354" w:rsidP="008C4354">
      <w:pPr>
        <w:pStyle w:val="Body"/>
        <w:rPr>
          <w:color w:val="auto"/>
        </w:rPr>
      </w:pPr>
      <w:r w:rsidRPr="00C718B4">
        <w:rPr>
          <w:color w:val="auto"/>
        </w:rPr>
        <w:t>The distribution of root mass in the two rotation systems differed, as did the total root mass added. The maize grown in the simple rotation added more root mass in the 0-15 cm depth compared to the maize in the complex rotation, but below 15 cm there was no difference in the added root mass (</w:t>
      </w:r>
      <w:r w:rsidRPr="00C718B4">
        <w:rPr>
          <w:b/>
          <w:bCs/>
          <w:color w:val="auto"/>
        </w:rPr>
        <w:t>Figure 3</w:t>
      </w:r>
      <w:r w:rsidRPr="00C718B4">
        <w:rPr>
          <w:color w:val="auto"/>
        </w:rPr>
        <w:t xml:space="preserve">). Previous work has shown the depth to the water table is associated with differences in maize root distributions (Nichols et al. 2019), but to our knowledge there </w:t>
      </w:r>
      <w:r w:rsidR="00942C7D" w:rsidRPr="00C718B4">
        <w:rPr>
          <w:color w:val="auto"/>
        </w:rPr>
        <w:t xml:space="preserve">are </w:t>
      </w:r>
      <w:r w:rsidRPr="00C718B4">
        <w:rPr>
          <w:color w:val="auto"/>
        </w:rPr>
        <w:t xml:space="preserve">no reports of cropping system histories affecting maize root distributions. In the present study, we measured water table heights in two plots in 2019 (unpublished data) and found the rotation treatment had no discernible </w:t>
      </w:r>
      <w:r w:rsidR="00942C7D" w:rsidRPr="00C718B4">
        <w:rPr>
          <w:color w:val="auto"/>
        </w:rPr>
        <w:t>e</w:t>
      </w:r>
      <w:r w:rsidRPr="00C718B4">
        <w:rPr>
          <w:color w:val="auto"/>
        </w:rPr>
        <w:t>ffect on water table dynamics, indicating the differences in root distributions between the treatments were not due to differences in the depth to the water table. In addition to adding less root mass to the shallow soil profile (0-15 cm), maize grown in the complex rotation achieved a deeper maximum rooting depth in all three years of measurement, which covered widely ranging environmental conditions (</w:t>
      </w:r>
      <w:r w:rsidRPr="00C718B4">
        <w:rPr>
          <w:b/>
          <w:bCs/>
          <w:color w:val="auto"/>
        </w:rPr>
        <w:t>Figure 1</w:t>
      </w:r>
      <w:r w:rsidRPr="00C718B4">
        <w:rPr>
          <w:color w:val="auto"/>
        </w:rPr>
        <w:t>).</w:t>
      </w:r>
    </w:p>
    <w:p w14:paraId="30909018" w14:textId="145424DC" w:rsidR="008C4354" w:rsidRPr="00C718B4" w:rsidRDefault="008C4354" w:rsidP="008C4354">
      <w:pPr>
        <w:pStyle w:val="Body"/>
        <w:rPr>
          <w:color w:val="auto"/>
        </w:rPr>
      </w:pPr>
      <w:r w:rsidRPr="00C718B4">
        <w:rPr>
          <w:color w:val="auto"/>
        </w:rPr>
        <w:t>Across the entire 0-60 cm soil profile, the investment in total maize root mass was greater in the simple rotation than in the more complex rotation (</w:t>
      </w:r>
      <w:r w:rsidRPr="00C718B4">
        <w:rPr>
          <w:b/>
          <w:bCs/>
          <w:color w:val="auto"/>
        </w:rPr>
        <w:t>Figure 3</w:t>
      </w:r>
      <w:r w:rsidRPr="00C718B4">
        <w:rPr>
          <w:color w:val="auto"/>
        </w:rPr>
        <w:t xml:space="preserve">). There was no significant effect of year on the differences in root mass, suggesting the root differences may be consistent across years. While the lower investment in shallow roots and deeper rooting depths were </w:t>
      </w:r>
      <w:r w:rsidRPr="00C718B4">
        <w:rPr>
          <w:color w:val="auto"/>
        </w:rPr>
        <w:lastRenderedPageBreak/>
        <w:t xml:space="preserve">consistent characteristics of maize grown in the more complex rotation, </w:t>
      </w:r>
      <w:r w:rsidR="00C109B8" w:rsidRPr="00C718B4">
        <w:rPr>
          <w:color w:val="auto"/>
        </w:rPr>
        <w:t>the part of the growing season in which the deeper roots are advantageous will differ from year to year, as evidenced by the inconsistency in the maize growth advantage timing</w:t>
      </w:r>
      <w:r w:rsidR="006E7291">
        <w:rPr>
          <w:color w:val="auto"/>
        </w:rPr>
        <w:t>, and the fact that the complex rotation did not have higher grain yields compared to the simple rotation in every year (Table 3)</w:t>
      </w:r>
      <w:r w:rsidR="00C109B8" w:rsidRPr="00C718B4">
        <w:rPr>
          <w:color w:val="auto"/>
        </w:rPr>
        <w:t xml:space="preserve">. </w:t>
      </w:r>
      <w:r w:rsidR="002503E6">
        <w:rPr>
          <w:color w:val="auto"/>
        </w:rPr>
        <w:t>T</w:t>
      </w:r>
      <w:r w:rsidR="002503E6" w:rsidRPr="00C718B4">
        <w:rPr>
          <w:color w:val="auto"/>
        </w:rPr>
        <w:t>h</w:t>
      </w:r>
      <w:r w:rsidR="002503E6">
        <w:rPr>
          <w:color w:val="auto"/>
        </w:rPr>
        <w:t>e</w:t>
      </w:r>
      <w:r w:rsidR="002503E6" w:rsidRPr="00C718B4">
        <w:rPr>
          <w:color w:val="auto"/>
        </w:rPr>
        <w:t xml:space="preserve"> root layout may provide the plant with greater nitrogen uptake (Osterholz et al. 2018), greater mobilization of resources to support grain growth resulting in a higher harvest index</w:t>
      </w:r>
      <w:r w:rsidR="006E7291">
        <w:rPr>
          <w:color w:val="auto"/>
        </w:rPr>
        <w:t xml:space="preserve"> when those processes are limiting factors in the simple systems. </w:t>
      </w:r>
      <w:r w:rsidR="002503E6">
        <w:rPr>
          <w:color w:val="auto"/>
        </w:rPr>
        <w:t xml:space="preserve"> </w:t>
      </w:r>
    </w:p>
    <w:p w14:paraId="149F0E75" w14:textId="184962BA" w:rsidR="003E242C" w:rsidRPr="00C718B4" w:rsidRDefault="008C4354" w:rsidP="00596D5E">
      <w:pPr>
        <w:pStyle w:val="Body"/>
        <w:rPr>
          <w:color w:val="auto"/>
        </w:rPr>
      </w:pPr>
      <w:r w:rsidRPr="00C718B4">
        <w:rPr>
          <w:color w:val="auto"/>
        </w:rPr>
        <w:t>The causes for the deeper and cheaper root investments in the complex rotation cannot be discerned from this study alone, and might be physical, chemical, or biological.</w:t>
      </w:r>
      <w:r w:rsidR="00F35C65" w:rsidRPr="00C718B4">
        <w:rPr>
          <w:color w:val="auto"/>
        </w:rPr>
        <w:t xml:space="preserve"> </w:t>
      </w:r>
      <w:r w:rsidR="00B92E66" w:rsidRPr="00C718B4">
        <w:rPr>
          <w:color w:val="auto"/>
        </w:rPr>
        <w:t xml:space="preserve">The root legacy of the crop preceding maize may impact the maize’s root distribution. </w:t>
      </w:r>
      <w:r w:rsidR="003E242C" w:rsidRPr="00C718B4">
        <w:rPr>
          <w:color w:val="auto"/>
        </w:rPr>
        <w:t xml:space="preserve">One study </w:t>
      </w:r>
      <w:r w:rsidR="00B92E66" w:rsidRPr="00C718B4">
        <w:rPr>
          <w:color w:val="auto"/>
        </w:rPr>
        <w:t>using mini</w:t>
      </w:r>
      <w:r w:rsidR="007C1944" w:rsidRPr="00C718B4">
        <w:rPr>
          <w:color w:val="auto"/>
        </w:rPr>
        <w:t>-r</w:t>
      </w:r>
      <w:r w:rsidR="00B92E66" w:rsidRPr="00C718B4">
        <w:rPr>
          <w:color w:val="auto"/>
        </w:rPr>
        <w:t xml:space="preserve">hizotrons showed that when </w:t>
      </w:r>
      <w:r w:rsidR="004A7C0F" w:rsidRPr="00C718B4">
        <w:rPr>
          <w:color w:val="auto"/>
        </w:rPr>
        <w:t xml:space="preserve">a </w:t>
      </w:r>
      <w:r w:rsidR="00B92E66" w:rsidRPr="00C718B4">
        <w:rPr>
          <w:color w:val="auto"/>
        </w:rPr>
        <w:t xml:space="preserve">maize </w:t>
      </w:r>
      <w:r w:rsidR="004A7C0F" w:rsidRPr="00C718B4">
        <w:rPr>
          <w:color w:val="auto"/>
        </w:rPr>
        <w:t xml:space="preserve">crop </w:t>
      </w:r>
      <w:r w:rsidR="00B92E66" w:rsidRPr="00C718B4">
        <w:rPr>
          <w:color w:val="auto"/>
        </w:rPr>
        <w:t xml:space="preserve">followed </w:t>
      </w:r>
      <w:r w:rsidR="004A7C0F" w:rsidRPr="00C718B4">
        <w:rPr>
          <w:color w:val="auto"/>
        </w:rPr>
        <w:t xml:space="preserve">an </w:t>
      </w:r>
      <w:r w:rsidR="00B92E66" w:rsidRPr="00C718B4">
        <w:rPr>
          <w:color w:val="auto"/>
        </w:rPr>
        <w:t>alfalfa</w:t>
      </w:r>
      <w:r w:rsidR="004A7C0F" w:rsidRPr="00C718B4">
        <w:rPr>
          <w:color w:val="auto"/>
        </w:rPr>
        <w:t xml:space="preserve"> crop</w:t>
      </w:r>
      <w:r w:rsidR="00B92E66" w:rsidRPr="00C718B4">
        <w:rPr>
          <w:color w:val="auto"/>
        </w:rPr>
        <w:t>, the maize root distribution closely mimicked the alfalfa root distribution, with 41% of the maize roots following old alfalfa root channels</w:t>
      </w:r>
      <w:r w:rsidR="007C1944" w:rsidRPr="00C718B4">
        <w:rPr>
          <w:color w:val="auto"/>
        </w:rPr>
        <w:t xml:space="preserve"> (Rasse et al. 1998)</w:t>
      </w:r>
      <w:r w:rsidR="00B92E66" w:rsidRPr="00C718B4">
        <w:rPr>
          <w:color w:val="auto"/>
        </w:rPr>
        <w:t>. Alfalfa root systems tend to be deeper than maize</w:t>
      </w:r>
      <w:r w:rsidR="00596D5E" w:rsidRPr="00C718B4">
        <w:rPr>
          <w:color w:val="auto"/>
        </w:rPr>
        <w:t>, with estimated maximum rooting depths of 177 cm compared to 118 cm</w:t>
      </w:r>
      <w:r w:rsidR="00B92E66" w:rsidRPr="00C718B4">
        <w:rPr>
          <w:color w:val="auto"/>
        </w:rPr>
        <w:t xml:space="preserve"> (Fan et al. 2016)</w:t>
      </w:r>
      <w:r w:rsidR="00596D5E" w:rsidRPr="00C718B4">
        <w:rPr>
          <w:color w:val="auto"/>
        </w:rPr>
        <w:t xml:space="preserve">. Therefore, </w:t>
      </w:r>
      <w:r w:rsidR="007C1944" w:rsidRPr="00C718B4">
        <w:rPr>
          <w:color w:val="auto"/>
        </w:rPr>
        <w:t>even with moldboard plowing</w:t>
      </w:r>
      <w:r w:rsidR="00596D5E" w:rsidRPr="00C718B4">
        <w:rPr>
          <w:color w:val="auto"/>
        </w:rPr>
        <w:t xml:space="preserve"> (20-25 cm depth) </w:t>
      </w:r>
      <w:r w:rsidR="00E81CB1" w:rsidRPr="00C718B4">
        <w:rPr>
          <w:color w:val="auto"/>
        </w:rPr>
        <w:t xml:space="preserve">used in our study, </w:t>
      </w:r>
      <w:r w:rsidR="00596D5E" w:rsidRPr="00C718B4">
        <w:rPr>
          <w:color w:val="auto"/>
        </w:rPr>
        <w:t>there w</w:t>
      </w:r>
      <w:r w:rsidR="00E81CB1" w:rsidRPr="00C718B4">
        <w:rPr>
          <w:color w:val="auto"/>
        </w:rPr>
        <w:t>ould</w:t>
      </w:r>
      <w:r w:rsidR="00596D5E" w:rsidRPr="00C718B4">
        <w:rPr>
          <w:color w:val="auto"/>
        </w:rPr>
        <w:t xml:space="preserve"> be </w:t>
      </w:r>
      <w:r w:rsidR="000B23D4" w:rsidRPr="00C718B4">
        <w:rPr>
          <w:color w:val="auto"/>
        </w:rPr>
        <w:t xml:space="preserve">intact </w:t>
      </w:r>
      <w:r w:rsidR="00596D5E" w:rsidRPr="00C718B4">
        <w:rPr>
          <w:color w:val="auto"/>
        </w:rPr>
        <w:t xml:space="preserve">decaying alfalfa root channels that the maize roots may </w:t>
      </w:r>
      <w:r w:rsidR="000B23D4" w:rsidRPr="00C718B4">
        <w:rPr>
          <w:color w:val="auto"/>
        </w:rPr>
        <w:t>have followed</w:t>
      </w:r>
      <w:r w:rsidR="00596D5E" w:rsidRPr="00C718B4">
        <w:rPr>
          <w:color w:val="auto"/>
        </w:rPr>
        <w:t xml:space="preserve">. Furthermore, decayed alfalfa roots can increase soil water infiltration (Guo et al. 2019), which could lead to better drainage and contribute to the lower soil moisture levels seen in the complex rotation early in the season. </w:t>
      </w:r>
    </w:p>
    <w:p w14:paraId="08E1FBD9" w14:textId="1546D0EC" w:rsidR="00E81CB1" w:rsidRPr="00C718B4" w:rsidRDefault="00E81CB1" w:rsidP="008C4354">
      <w:pPr>
        <w:pStyle w:val="Body"/>
        <w:rPr>
          <w:color w:val="auto"/>
        </w:rPr>
      </w:pPr>
      <w:r w:rsidRPr="00C718B4">
        <w:rPr>
          <w:color w:val="auto"/>
        </w:rPr>
        <w:t>In addition to root legacies, changes in b</w:t>
      </w:r>
      <w:r w:rsidR="00596D5E" w:rsidRPr="00C718B4">
        <w:rPr>
          <w:color w:val="auto"/>
        </w:rPr>
        <w:t xml:space="preserve">ulk density may also contribute to differences in root structures and investments. </w:t>
      </w:r>
      <w:r w:rsidR="008C4354" w:rsidRPr="00C718B4">
        <w:rPr>
          <w:color w:val="auto"/>
        </w:rPr>
        <w:t>The complex rotation may have caused reduced soil bulk density due to moldboard plowing of the alfalfa crop during the fall prior to maize planting as well as greater particulate organic matter from manure additions (</w:t>
      </w:r>
      <w:r w:rsidR="00942C7D" w:rsidRPr="00C718B4">
        <w:rPr>
          <w:color w:val="auto"/>
        </w:rPr>
        <w:t xml:space="preserve">Lazicki et al. 2016; </w:t>
      </w:r>
      <w:r w:rsidR="008C4354" w:rsidRPr="00C718B4">
        <w:rPr>
          <w:color w:val="auto"/>
        </w:rPr>
        <w:t xml:space="preserve">Poffenbarger et al. </w:t>
      </w:r>
      <w:r w:rsidR="008C4354" w:rsidRPr="00C718B4">
        <w:rPr>
          <w:color w:val="auto"/>
        </w:rPr>
        <w:lastRenderedPageBreak/>
        <w:t xml:space="preserve">2020). Bulk density differences were supported by the lower penetration resistance at planting above the moldboard plowing depths which were observed in the present as well as past studies (Baldwin-Kordick et al., 2022). </w:t>
      </w:r>
      <w:r w:rsidRPr="00C718B4">
        <w:rPr>
          <w:color w:val="auto"/>
        </w:rPr>
        <w:t>While n</w:t>
      </w:r>
      <w:r w:rsidR="008C4354" w:rsidRPr="00C718B4">
        <w:rPr>
          <w:color w:val="auto"/>
        </w:rPr>
        <w:t xml:space="preserve">either system had </w:t>
      </w:r>
      <w:r w:rsidRPr="00C718B4">
        <w:rPr>
          <w:color w:val="auto"/>
        </w:rPr>
        <w:t xml:space="preserve">absolute </w:t>
      </w:r>
      <w:r w:rsidR="008C4354" w:rsidRPr="00C718B4">
        <w:rPr>
          <w:color w:val="auto"/>
        </w:rPr>
        <w:t>resistances high enough to meaningfully impede root penetration,</w:t>
      </w:r>
      <w:r w:rsidR="00F35C65" w:rsidRPr="00C718B4">
        <w:rPr>
          <w:color w:val="auto"/>
        </w:rPr>
        <w:t xml:space="preserve"> the resistances were measured in wet soils</w:t>
      </w:r>
      <w:r w:rsidRPr="00C718B4">
        <w:rPr>
          <w:color w:val="auto"/>
        </w:rPr>
        <w:t xml:space="preserve"> and therefore </w:t>
      </w:r>
      <w:r w:rsidR="0009049B">
        <w:rPr>
          <w:color w:val="auto"/>
        </w:rPr>
        <w:t xml:space="preserve">represent </w:t>
      </w:r>
      <w:r w:rsidRPr="00C718B4">
        <w:rPr>
          <w:color w:val="auto"/>
        </w:rPr>
        <w:t xml:space="preserve">minimum </w:t>
      </w:r>
      <w:r w:rsidR="0009049B">
        <w:rPr>
          <w:color w:val="auto"/>
        </w:rPr>
        <w:t>values</w:t>
      </w:r>
      <w:r w:rsidRPr="00C718B4">
        <w:rPr>
          <w:color w:val="auto"/>
        </w:rPr>
        <w:t>. The</w:t>
      </w:r>
      <w:r w:rsidR="00F35C65" w:rsidRPr="00C718B4">
        <w:rPr>
          <w:color w:val="auto"/>
        </w:rPr>
        <w:t xml:space="preserve"> </w:t>
      </w:r>
      <w:r w:rsidR="008C4354" w:rsidRPr="00C718B4">
        <w:rPr>
          <w:color w:val="auto"/>
        </w:rPr>
        <w:t>differences</w:t>
      </w:r>
      <w:r w:rsidR="00F35C65" w:rsidRPr="00C718B4">
        <w:rPr>
          <w:color w:val="auto"/>
        </w:rPr>
        <w:t xml:space="preserve"> in penetration resistance</w:t>
      </w:r>
      <w:r w:rsidR="008C4354" w:rsidRPr="00C718B4">
        <w:rPr>
          <w:color w:val="auto"/>
        </w:rPr>
        <w:t xml:space="preserve"> (0.1-0.4 MPa) </w:t>
      </w:r>
      <w:r w:rsidRPr="00C718B4">
        <w:rPr>
          <w:color w:val="auto"/>
        </w:rPr>
        <w:t>were</w:t>
      </w:r>
      <w:r w:rsidR="008C4354" w:rsidRPr="00C718B4">
        <w:rPr>
          <w:color w:val="auto"/>
        </w:rPr>
        <w:t xml:space="preserve"> of a magnitude that could affect root elongation; a study done with intact soil cores found resistances of only 0.3-0.5 MPa reduced maize seeding root elongation by 50-60% in a sandy loam soil (Bengough and Mullins, 1991). </w:t>
      </w:r>
    </w:p>
    <w:p w14:paraId="34F4B406" w14:textId="2B1BC2BE" w:rsidR="008C4354" w:rsidRPr="00C718B4" w:rsidRDefault="00E81CB1" w:rsidP="008C4354">
      <w:pPr>
        <w:pStyle w:val="Body"/>
        <w:rPr>
          <w:color w:val="auto"/>
        </w:rPr>
      </w:pPr>
      <w:r w:rsidRPr="00C718B4">
        <w:rPr>
          <w:color w:val="auto"/>
        </w:rPr>
        <w:t>In addition to the raw physical implications of lower bulk densities/resistances, there may be biophysical and chemical implications</w:t>
      </w:r>
      <w:r w:rsidR="0009049B">
        <w:rPr>
          <w:color w:val="auto"/>
        </w:rPr>
        <w:t xml:space="preserve"> (Ball et al. 2005)</w:t>
      </w:r>
      <w:r w:rsidRPr="00C718B4">
        <w:rPr>
          <w:color w:val="auto"/>
        </w:rPr>
        <w:t>. L</w:t>
      </w:r>
      <w:r w:rsidR="008C4354" w:rsidRPr="00C718B4">
        <w:rPr>
          <w:color w:val="auto"/>
        </w:rPr>
        <w:t>ower resistances could be indicative of better aeration, and possibly better water drainage or higher water uptake by the plants. Indeed, the soil water profiles showed drier soils after planting in the complex</w:t>
      </w:r>
      <w:r w:rsidRPr="00C718B4">
        <w:rPr>
          <w:color w:val="auto"/>
        </w:rPr>
        <w:t xml:space="preserve"> </w:t>
      </w:r>
      <w:r w:rsidR="008C4354" w:rsidRPr="00C718B4">
        <w:rPr>
          <w:color w:val="auto"/>
        </w:rPr>
        <w:t>rotation compared to the simple</w:t>
      </w:r>
      <w:r w:rsidRPr="00C718B4">
        <w:rPr>
          <w:color w:val="auto"/>
        </w:rPr>
        <w:t xml:space="preserve"> </w:t>
      </w:r>
      <w:r w:rsidR="008C4354" w:rsidRPr="00C718B4">
        <w:rPr>
          <w:color w:val="auto"/>
        </w:rPr>
        <w:t xml:space="preserve">rotation in both years of measurement. It is possible that the drier soils drove deeper root exploration by maize in the complex system, or that higher soil temperatures promoted faster root growth. Additionally, some studies have shown ethylene build-up in soils can encourage thickening of roots and reduced branching (Moss et al. 1988). The better aerated soils for maize in the complex system may have contributed to both the deeper exploration, and a lower resource demand for creating the root system. A previous study that measured root length, rather than root mass, found that maize grown in the more complex system had higher root lengths in the 10-20 cm depth range compared to maize in the simple system (Lazicki et al. 2016), again suggesting that the root system of maize in the complex rotation achieved a more efficient root system with less resource investment. </w:t>
      </w:r>
    </w:p>
    <w:p w14:paraId="2AAB12B6" w14:textId="4EAD82CC" w:rsidR="008C4354" w:rsidRPr="00C718B4" w:rsidRDefault="008C4354" w:rsidP="008C4354">
      <w:pPr>
        <w:pStyle w:val="Body"/>
        <w:rPr>
          <w:color w:val="auto"/>
        </w:rPr>
      </w:pPr>
      <w:r w:rsidRPr="00C718B4">
        <w:rPr>
          <w:color w:val="auto"/>
        </w:rPr>
        <w:lastRenderedPageBreak/>
        <w:t>A greenhouse study took soil from the two rotation treatments’ plots used in the present study and homogenized it to remove structural differences (Bay et al., 2021). The researchers found differences in maize roots even after soil homogenization. In particular, maize grown in soil from the complex rotation had deeper and thinner roots compared to maize grown in soil from the simple system, while simultaneously having less root biomass. This</w:t>
      </w:r>
      <w:r w:rsidR="00521086" w:rsidRPr="00C718B4">
        <w:rPr>
          <w:color w:val="auto"/>
        </w:rPr>
        <w:t xml:space="preserve"> corroborates our findings from the present field-based study, and </w:t>
      </w:r>
      <w:r w:rsidRPr="00C718B4">
        <w:rPr>
          <w:color w:val="auto"/>
        </w:rPr>
        <w:t xml:space="preserve">indicates the effect is at least in part biological or chemical. Growing maize in sterilized soil would aid in parsing these effects, and certainly merits further investigation. Process-based models could also aid in supporting or refuting the hypothesis of ‘deeper and cheaper’ roots in more complex rotations positioning maize crops to be better buffered against unfavorable growing environments. </w:t>
      </w:r>
    </w:p>
    <w:p w14:paraId="7FF9A35C" w14:textId="77777777" w:rsidR="008C4354" w:rsidRPr="00C718B4" w:rsidRDefault="008C4354" w:rsidP="008C4354">
      <w:pPr>
        <w:pStyle w:val="Heading1"/>
      </w:pPr>
      <w:bookmarkStart w:id="76" w:name="_Toc83115543"/>
      <w:r w:rsidRPr="00C718B4">
        <w:t>Conclusion</w:t>
      </w:r>
      <w:bookmarkEnd w:id="76"/>
    </w:p>
    <w:p w14:paraId="26FCF90F" w14:textId="3B71AC97" w:rsidR="008C4354" w:rsidRPr="00C718B4" w:rsidRDefault="008C4354" w:rsidP="008C4354">
      <w:pPr>
        <w:pStyle w:val="Body"/>
        <w:rPr>
          <w:color w:val="auto"/>
        </w:rPr>
      </w:pPr>
      <w:r w:rsidRPr="00C718B4">
        <w:rPr>
          <w:color w:val="auto"/>
        </w:rPr>
        <w:t>This study provides novel evidence that growing maize in complex rotations can result in changes to maize root structure</w:t>
      </w:r>
      <w:r w:rsidR="00521086" w:rsidRPr="00C718B4">
        <w:rPr>
          <w:color w:val="auto"/>
        </w:rPr>
        <w:t xml:space="preserve">, such as the </w:t>
      </w:r>
      <w:r w:rsidR="005C6918" w:rsidRPr="00C718B4">
        <w:rPr>
          <w:color w:val="auto"/>
        </w:rPr>
        <w:t xml:space="preserve">rooting </w:t>
      </w:r>
      <w:r w:rsidR="00521086" w:rsidRPr="00C718B4">
        <w:rPr>
          <w:color w:val="auto"/>
        </w:rPr>
        <w:t xml:space="preserve">depth, as well as the investments made in root systems. The changes in root structure may affect below-ground resource acquisition by the crop, which may in turn result in higher maize grain yields under certain conditions. Differences in penetration resistance </w:t>
      </w:r>
      <w:r w:rsidR="00E15949" w:rsidRPr="00C718B4">
        <w:rPr>
          <w:color w:val="auto"/>
        </w:rPr>
        <w:t xml:space="preserve">and early season moisture </w:t>
      </w:r>
      <w:r w:rsidR="00521086" w:rsidRPr="00C718B4">
        <w:rPr>
          <w:color w:val="auto"/>
        </w:rPr>
        <w:t xml:space="preserve">may contribute to the altered root structures and plant resource investments, but there are likely </w:t>
      </w:r>
      <w:r w:rsidR="0009049B">
        <w:rPr>
          <w:color w:val="auto"/>
        </w:rPr>
        <w:t>additional biological and/or chemical drivers.</w:t>
      </w:r>
      <w:r w:rsidR="00521086" w:rsidRPr="00C718B4">
        <w:rPr>
          <w:color w:val="auto"/>
        </w:rPr>
        <w:t xml:space="preserve"> </w:t>
      </w:r>
      <w:r w:rsidRPr="00C718B4">
        <w:rPr>
          <w:color w:val="auto"/>
        </w:rPr>
        <w:t>More research is needed to understand the contributions of physical, biological, and chemical characteristics</w:t>
      </w:r>
      <w:r w:rsidR="00521086" w:rsidRPr="00C718B4">
        <w:rPr>
          <w:color w:val="auto"/>
        </w:rPr>
        <w:t xml:space="preserve"> of soil</w:t>
      </w:r>
      <w:r w:rsidRPr="00C718B4">
        <w:rPr>
          <w:color w:val="auto"/>
        </w:rPr>
        <w:t xml:space="preserve"> in simple and more complex rotations to these changes. </w:t>
      </w:r>
    </w:p>
    <w:p w14:paraId="51EB7902" w14:textId="11409040" w:rsidR="008C4354" w:rsidRPr="00C718B4" w:rsidRDefault="008258DC" w:rsidP="008C4354">
      <w:pPr>
        <w:pStyle w:val="Heading1"/>
      </w:pPr>
      <w:bookmarkStart w:id="77" w:name="_Toc83115544"/>
      <w:r w:rsidRPr="00C718B4">
        <w:t>Funding</w:t>
      </w:r>
    </w:p>
    <w:p w14:paraId="518E2348" w14:textId="72EAC5AD"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USDA Hatch project (IOW10480), Iowa State University Plant Sciences Institute, </w:t>
      </w:r>
      <w:r w:rsidR="00170473">
        <w:rPr>
          <w:rFonts w:eastAsia="Calibri"/>
          <w:szCs w:val="22"/>
        </w:rPr>
        <w:t xml:space="preserve">Iowa State University </w:t>
      </w:r>
      <w:r w:rsidRPr="00C718B4">
        <w:rPr>
          <w:rFonts w:eastAsia="Calibri"/>
          <w:szCs w:val="22"/>
        </w:rPr>
        <w:t>Department of Agronomy</w:t>
      </w:r>
      <w:r w:rsidR="00E15949" w:rsidRPr="00C718B4">
        <w:rPr>
          <w:rFonts w:eastAsia="Calibri"/>
          <w:szCs w:val="22"/>
        </w:rPr>
        <w:t xml:space="preserve">, and the Iowa Nutrient Research Center. Pursuant to all requirements for public sharing of data and analyses, both can be found in an R </w:t>
      </w:r>
      <w:r w:rsidR="00E15949" w:rsidRPr="00C718B4">
        <w:rPr>
          <w:rFonts w:eastAsia="Calibri"/>
          <w:szCs w:val="22"/>
        </w:rPr>
        <w:lastRenderedPageBreak/>
        <w:t>package (</w:t>
      </w:r>
      <w:r w:rsidR="00FE041A">
        <w:rPr>
          <w:rFonts w:eastAsia="Calibri"/>
          <w:szCs w:val="22"/>
        </w:rPr>
        <w:t>to be made public upon acceptance</w:t>
      </w:r>
      <w:r w:rsidR="00E15949" w:rsidRPr="00C718B4">
        <w:rPr>
          <w:rFonts w:eastAsia="Calibri"/>
          <w:szCs w:val="22"/>
        </w:rPr>
        <w:t>) and Github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77"/>
    </w:p>
    <w:p w14:paraId="0D45D977" w14:textId="77777777" w:rsidR="008C4354" w:rsidRPr="00C718B4" w:rsidRDefault="008C4354" w:rsidP="008C4354">
      <w:pPr>
        <w:pStyle w:val="References"/>
        <w:spacing w:line="480" w:lineRule="auto"/>
        <w:rPr>
          <w:color w:val="auto"/>
        </w:rPr>
      </w:pPr>
      <w:r w:rsidRPr="00C718B4">
        <w:rPr>
          <w:color w:val="auto"/>
        </w:rPr>
        <w:t>Aguilar, J., G.G. Gramig, J.R. Hendrickson, D.W. Archer, F. Forcella, et al. 2015. Crop species diversity changes in the United States: 1978–2012. PLOS ONE 10(8): e0136580. doi: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Al-Kaisi, M.M., S. v. Archontoulis, D. Kwaw-Mensah, and F. Miguez. 2015. Tillage and crop rotation effects on corn agronomic response and economic return at seven Iowa locations. Agronomy Journal 107(4): 1411–1424. doi: 10.2134/AGRONJ14.0470.</w:t>
      </w:r>
    </w:p>
    <w:p w14:paraId="5FC6CE15" w14:textId="77777777" w:rsidR="008C4354" w:rsidRPr="00C718B4" w:rsidRDefault="008C4354" w:rsidP="008C4354">
      <w:pPr>
        <w:pStyle w:val="References"/>
        <w:spacing w:line="480" w:lineRule="auto"/>
        <w:rPr>
          <w:color w:val="auto"/>
        </w:rPr>
      </w:pPr>
      <w:r w:rsidRPr="00C718B4">
        <w:rPr>
          <w:color w:val="auto"/>
        </w:rPr>
        <w:t>Archontoulis, S.V.S., F.E. Miguez, 2015. Nonlinear regression models and applications in agricultural research. Agronomy Journal 107(2): 786–798. doi: 10.2134/agronj2012.0506.</w:t>
      </w:r>
    </w:p>
    <w:p w14:paraId="68DCE19B" w14:textId="4973E587" w:rsidR="008C4354" w:rsidRPr="00C718B4" w:rsidRDefault="008C4354" w:rsidP="008C4354">
      <w:pPr>
        <w:pStyle w:val="References"/>
        <w:spacing w:line="480" w:lineRule="auto"/>
        <w:rPr>
          <w:color w:val="auto"/>
        </w:rPr>
      </w:pPr>
      <w:r w:rsidRPr="00C718B4">
        <w:rPr>
          <w:color w:val="auto"/>
        </w:rPr>
        <w:lastRenderedPageBreak/>
        <w:t>Baldwin-Kordick,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t>Ball, B.C., Bingham, I., Rees, R.M., Watson, C.A. and Litterick, A., 2005. The role of crop rotations in determining soil structure and crop growth conditions. Canadian Journal of Soil Science, 85(5), pp.557-577. https://doi.org/10.4141/S04-078</w:t>
      </w:r>
    </w:p>
    <w:p w14:paraId="7CC7D950" w14:textId="77777777" w:rsidR="008C4354" w:rsidRPr="00C718B4" w:rsidRDefault="008C4354" w:rsidP="008C4354">
      <w:pPr>
        <w:pStyle w:val="References"/>
        <w:spacing w:line="480" w:lineRule="auto"/>
        <w:rPr>
          <w:color w:val="auto"/>
        </w:rPr>
      </w:pPr>
      <w:r w:rsidRPr="00C718B4">
        <w:rPr>
          <w:color w:val="auto"/>
        </w:rPr>
        <w:t>Bates, D., M. Mächler, B. Bolker, and S. Walker. 2015. Fitting Linear Mixed-Effects Models using lme4. Journal of Statistical Software 67(1): 1–48. doi: 10.18637/jss.v067.i01.</w:t>
      </w:r>
    </w:p>
    <w:p w14:paraId="19E8C262" w14:textId="2CA0D15B" w:rsidR="008C4354" w:rsidRPr="00C718B4" w:rsidRDefault="008C4354" w:rsidP="008C4354">
      <w:pPr>
        <w:pStyle w:val="References"/>
        <w:spacing w:line="480" w:lineRule="auto"/>
        <w:rPr>
          <w:color w:val="auto"/>
        </w:rPr>
      </w:pPr>
      <w:r w:rsidRPr="00C718B4">
        <w:rPr>
          <w:color w:val="auto"/>
        </w:rPr>
        <w:t>Bay, G., Lee, C., Chen, C., Mahal, N.K., Castellano, M.J., Hofmockel, K.S. and Halverson, L.J., 2021. Agricultural Management Affects the Active Rhizosphere Bacterial Community Composition and Nitrification. Msystems, 6(5), pp.e00651-21.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Bengough, A.G., and C.E. Mullins. 1991. Penetrometer resistance, root penetration resistance and root elongation rate in two sandy loam soils. Plant and Soil. 131(1): 59–66. doi: 10.1007/BF00010420.</w:t>
      </w:r>
    </w:p>
    <w:p w14:paraId="734D0750" w14:textId="77777777" w:rsidR="008C4354" w:rsidRPr="00C718B4" w:rsidRDefault="008C4354" w:rsidP="008C4354">
      <w:pPr>
        <w:pStyle w:val="References"/>
        <w:spacing w:line="480" w:lineRule="auto"/>
        <w:rPr>
          <w:color w:val="auto"/>
        </w:rPr>
      </w:pPr>
      <w:r w:rsidRPr="00C718B4">
        <w:rPr>
          <w:color w:val="auto"/>
        </w:rPr>
        <w:t>Boryan, C., Z. Yang, R. Mueller, and M. Craig. 2011. Monitoring US agriculture: the US Department of Agriculture, National Agricultural Statistics Service, Cropland Data Layer Program. http://dx.doi.org/10.1080/10106049.2011.562309 26(5): 341–358. doi: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lastRenderedPageBreak/>
        <w:t>Bowles, T.M., M. Mooshammer, Y. Socolar, F. Calderón, M.A. Cavigelli, et al. 2020. Long-term evidence shows that crop-rotation diversification increases agricultural resilience to adverse growing conditions in North America. One Earth 2(3): 284–293. doi: 10.1016/j.oneear.2020.02.007.</w:t>
      </w:r>
    </w:p>
    <w:p w14:paraId="449B4A44" w14:textId="77777777" w:rsidR="008C4354" w:rsidRPr="00C718B4" w:rsidRDefault="008C4354" w:rsidP="008C4354">
      <w:pPr>
        <w:pStyle w:val="References"/>
        <w:spacing w:line="480" w:lineRule="auto"/>
        <w:rPr>
          <w:color w:val="auto"/>
        </w:rPr>
      </w:pPr>
      <w:r w:rsidRPr="00C718B4">
        <w:rPr>
          <w:color w:val="auto"/>
        </w:rPr>
        <w:t>Coulter, J.A., C.C. Sheaffer, D.L. Wyse, M.J. Haar, P.M. Porter, et al. 2011. Agronomic performance of cropping systems with contrasting crop rotations and external inputs. Agronomy Journal 103(1): 182–192. doi: 10.2134/AGRONJ2010.0211.</w:t>
      </w:r>
    </w:p>
    <w:p w14:paraId="147CDD1C" w14:textId="77777777" w:rsidR="008C4354" w:rsidRPr="00C718B4" w:rsidRDefault="008C4354" w:rsidP="008C4354">
      <w:pPr>
        <w:pStyle w:val="References"/>
        <w:spacing w:line="480" w:lineRule="auto"/>
        <w:rPr>
          <w:color w:val="auto"/>
        </w:rPr>
      </w:pPr>
      <w:r w:rsidRPr="00C718B4">
        <w:rPr>
          <w:color w:val="auto"/>
        </w:rPr>
        <w:t>Crookston, R.K., J.E. Kurle, P.J. Copeland, J.H. Ford, and W.E. Lueschen. 1991. Rotational cropping sequence affects yield of corn and soybean. Agronomy Journal 83(1): 108–113. doi: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Crookston, K.R., J.E. Kurle, and E. Lueschen. 1988. Relative ability of soybean, fallow, and triacontanol to alleviate yield reductions associated with growing corn continously. Crop Science 28(1): 145–147. doi: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Crossley, M.S., K.D. Burke, S.D. Schoville, and V.C. Radeloff. 2021. Recent collapse of crop belts and declining diversity of US agriculture since 1840. Global Change Biology 27(1): 151–164. doi: 10.1111/GCB.15396.</w:t>
      </w:r>
    </w:p>
    <w:p w14:paraId="2892E88C" w14:textId="77777777" w:rsidR="008C4354" w:rsidRPr="00C718B4" w:rsidRDefault="008C4354" w:rsidP="008C4354">
      <w:pPr>
        <w:pStyle w:val="References"/>
        <w:spacing w:line="480" w:lineRule="auto"/>
        <w:rPr>
          <w:color w:val="auto"/>
        </w:rPr>
      </w:pPr>
      <w:r w:rsidRPr="00C718B4">
        <w:rPr>
          <w:color w:val="auto"/>
        </w:rPr>
        <w:t>Davis, A.S., J.D. Hill, C.A. Chase, A.M. Johanns, and M. Liebman. 2012. Increasing cropping system diversity balances productivity, profitability and environmental health. PLOS ONE 7(10): e47149. doi: 10.1371/JOURNAL.PONE.0047149.</w:t>
      </w:r>
    </w:p>
    <w:p w14:paraId="26F00B2B" w14:textId="77777777" w:rsidR="008C4354" w:rsidRPr="00C718B4" w:rsidRDefault="008C4354" w:rsidP="008C4354">
      <w:pPr>
        <w:pStyle w:val="References"/>
        <w:spacing w:line="480" w:lineRule="auto"/>
        <w:rPr>
          <w:color w:val="auto"/>
        </w:rPr>
      </w:pPr>
      <w:r w:rsidRPr="00C718B4">
        <w:rPr>
          <w:color w:val="auto"/>
        </w:rPr>
        <w:lastRenderedPageBreak/>
        <w:t>Dick, W.A., and D.M. van Doren. 1985. Continuous tillage and rotation combinations effects on corn, soybean, and oat yields1. Agronomy Journal 77(3): 459–465. doi: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t>Dietzel, R., M. Liebman, and S. Archontoulis. 2017. A deeper look at the relationship between root carbon pools and the vertical distribution of the soil carbon pool. SOIL 3(3): 139–152. doi: 10.5194/soil-3-139-2017.</w:t>
      </w:r>
    </w:p>
    <w:p w14:paraId="7E9B261C" w14:textId="3FC8D83E" w:rsidR="006B2845" w:rsidRPr="00C718B4" w:rsidRDefault="006B2845" w:rsidP="008C4354">
      <w:pPr>
        <w:pStyle w:val="References"/>
        <w:spacing w:line="480" w:lineRule="auto"/>
        <w:rPr>
          <w:color w:val="auto"/>
        </w:rPr>
      </w:pPr>
      <w:r w:rsidRPr="00C718B4">
        <w:rPr>
          <w:color w:val="auto"/>
        </w:rPr>
        <w:t>Ebrahimi-Mollabashi, E., Huth, N.I., Holzwoth, D.P., Ordóñez, R.A., Hatfield, J.L., Huber, I., Castellano, M.J. and Archontoulis, S.V., 2019. Enhancing APSIM to simulate excessive moisture effects on root growth. Field Crops Research, 236, pp.58-67.</w:t>
      </w:r>
      <w:r w:rsidR="001A1C4F" w:rsidRPr="00C718B4">
        <w:rPr>
          <w:color w:val="auto"/>
        </w:rPr>
        <w:t xml:space="preserve"> </w:t>
      </w:r>
      <w:hyperlink r:id="rId16" w:tgtFrame="_blank" w:tooltip="Persistent link using digital object identifier" w:history="1">
        <w:r w:rsidR="001A1C4F" w:rsidRPr="0009049B">
          <w:t>https://doi.org/10.1016/j.fcr.2019.03.014</w:t>
        </w:r>
      </w:hyperlink>
    </w:p>
    <w:p w14:paraId="000105D7" w14:textId="2A09BCE3"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 pp.68-74.</w:t>
      </w:r>
      <w:r w:rsidR="00E15949" w:rsidRPr="00C718B4">
        <w:rPr>
          <w:color w:val="auto"/>
        </w:rPr>
        <w:t xml:space="preserve"> </w:t>
      </w:r>
      <w:hyperlink r:id="rId17" w:tgtFrame="_blank" w:tooltip="Persistent link using digital object identifier" w:history="1">
        <w:r w:rsidR="00E15949" w:rsidRPr="0009049B">
          <w:t>https://doi.org/10.1016/j.fcr.2016.02.013</w:t>
        </w:r>
      </w:hyperlink>
    </w:p>
    <w:p w14:paraId="49BB7200" w14:textId="77777777" w:rsidR="008C4354" w:rsidRPr="00C718B4" w:rsidRDefault="008C4354" w:rsidP="008C4354">
      <w:pPr>
        <w:pStyle w:val="References"/>
        <w:spacing w:line="480" w:lineRule="auto"/>
        <w:rPr>
          <w:color w:val="auto"/>
        </w:rPr>
      </w:pPr>
      <w:r w:rsidRPr="00C718B4">
        <w:rPr>
          <w:color w:val="auto"/>
        </w:rPr>
        <w:t>Farmaha, B.S., K.M. Eskridge, K.G. Cassman, J.E. Specht, H. Yang, et al. 2016. Rotation impact on on-farm yield and input-use efficiency in high-yield irrigated maize–soybean systems. Agronomy Journal 108(6): 2313–2321. doi: 10.2134/AGRONJ2016.01.0046.</w:t>
      </w:r>
    </w:p>
    <w:p w14:paraId="371153A6" w14:textId="77777777" w:rsidR="008C4354" w:rsidRPr="00C718B4" w:rsidRDefault="008C4354" w:rsidP="008C4354">
      <w:pPr>
        <w:pStyle w:val="References"/>
        <w:spacing w:line="480" w:lineRule="auto"/>
        <w:rPr>
          <w:color w:val="auto"/>
        </w:rPr>
      </w:pPr>
      <w:r w:rsidRPr="00C718B4">
        <w:rPr>
          <w:color w:val="auto"/>
        </w:rPr>
        <w:t>Gentry, L.F., M.L. Ruffo, and F.E. Below. 2013. Identifying factors controlling the continuous corn yield penalty. Agronomy Journal 105(2): 295–303. doi: 10.2134/agronj2012.0246.</w:t>
      </w:r>
    </w:p>
    <w:p w14:paraId="2EC2E57E" w14:textId="5A6548C2" w:rsidR="008C4354" w:rsidRPr="00C718B4" w:rsidRDefault="008C4354" w:rsidP="008C4354">
      <w:pPr>
        <w:pStyle w:val="References"/>
        <w:spacing w:line="480" w:lineRule="auto"/>
        <w:rPr>
          <w:color w:val="auto"/>
        </w:rPr>
      </w:pPr>
      <w:r w:rsidRPr="00C718B4">
        <w:rPr>
          <w:color w:val="auto"/>
        </w:rPr>
        <w:t>Goldstein, W.A. 2000. The effect of farming systems on the relationship of corn root growth to grain yields.pdf. American Journal of Alternative Agriculture 15(3): 101–109. doi: 10.1017/S0889189300008602.</w:t>
      </w:r>
    </w:p>
    <w:p w14:paraId="7AA5258C" w14:textId="0B00C906" w:rsidR="003E242C" w:rsidRPr="00C718B4" w:rsidRDefault="003E242C" w:rsidP="008C4354">
      <w:pPr>
        <w:pStyle w:val="References"/>
        <w:spacing w:line="480" w:lineRule="auto"/>
        <w:rPr>
          <w:color w:val="auto"/>
        </w:rPr>
      </w:pPr>
      <w:r w:rsidRPr="00C718B4">
        <w:rPr>
          <w:color w:val="auto"/>
        </w:rPr>
        <w:lastRenderedPageBreak/>
        <w:t>Guo, L., Liu, Y., Wu, G.L., Huang, Z., Cui, Z., Cheng, Z., Zhang, R.Q., Tian, F.P. and He, H., 2019. Preferential water flow: Influence of alfalfa (Medicago sativa L.) decayed root channels on soil water infiltration. Journal of Hydrology, 578, p.124019.</w:t>
      </w:r>
      <w:r w:rsidR="00E15949" w:rsidRPr="00C718B4">
        <w:rPr>
          <w:color w:val="auto"/>
        </w:rPr>
        <w:t xml:space="preserve"> </w:t>
      </w:r>
      <w:hyperlink r:id="rId18" w:tgtFrame="_blank" w:tooltip="Persistent link using digital object identifier" w:history="1">
        <w:r w:rsidR="00E15949" w:rsidRPr="0009049B">
          <w:t>https://doi.org/10.1016/j.jhydrol.2019.124019</w:t>
        </w:r>
      </w:hyperlink>
    </w:p>
    <w:p w14:paraId="05EAD29E" w14:textId="77777777" w:rsidR="008C4354" w:rsidRPr="00C718B4" w:rsidRDefault="008C4354" w:rsidP="008C4354">
      <w:pPr>
        <w:pStyle w:val="References"/>
        <w:spacing w:line="480" w:lineRule="auto"/>
        <w:rPr>
          <w:color w:val="auto"/>
        </w:rPr>
      </w:pPr>
      <w:r w:rsidRPr="00C718B4">
        <w:rPr>
          <w:color w:val="auto"/>
        </w:rPr>
        <w:t>Hatfield, J.L., R.M. Cruse, and M.D. Tomer. 2013. Convergence of agricultural intensification and climate change in the Midwestern United States: implications for soil and water conservation. Marine and Freshwater Research 64(5): 423. doi: 10.1071/MF12164.</w:t>
      </w:r>
    </w:p>
    <w:p w14:paraId="1C9EA196" w14:textId="77777777" w:rsidR="008C4354" w:rsidRPr="00C718B4" w:rsidRDefault="008C4354" w:rsidP="008C4354">
      <w:pPr>
        <w:pStyle w:val="References"/>
        <w:spacing w:line="480" w:lineRule="auto"/>
        <w:rPr>
          <w:color w:val="auto"/>
        </w:rPr>
      </w:pPr>
      <w:r w:rsidRPr="00C718B4">
        <w:rPr>
          <w:color w:val="auto"/>
        </w:rPr>
        <w:t>Hatfield, J.L., L.D. McMullen, and C.S. Jones. 2009. Nitrate-nitrogen patterns in the Raccoon River Basin related to agricultural practices. Journal of Soil and Water Conservation 64(3): 190–199. doi: 10.2489/JSWC.64.3.190.</w:t>
      </w:r>
    </w:p>
    <w:p w14:paraId="0CA9B516" w14:textId="77777777" w:rsidR="008C4354" w:rsidRPr="00C718B4" w:rsidRDefault="008C4354" w:rsidP="008C4354">
      <w:pPr>
        <w:pStyle w:val="References"/>
        <w:spacing w:line="480" w:lineRule="auto"/>
        <w:rPr>
          <w:color w:val="auto"/>
        </w:rPr>
      </w:pPr>
      <w:r w:rsidRPr="00C718B4">
        <w:rPr>
          <w:color w:val="auto"/>
        </w:rPr>
        <w:t>Hijmans, R.J., H. Choe, and J. Perlman. 2016. Spatiotemporal patterns of field crop diversity in the United States, 1870–2012. Agricultural &amp; Environmental Letters 1(1): 160022. doi: 10.2134/AEL2016.05.0022.</w:t>
      </w:r>
    </w:p>
    <w:p w14:paraId="6594CC4E" w14:textId="300A406E" w:rsidR="008C4354" w:rsidRPr="00C718B4" w:rsidRDefault="008C4354" w:rsidP="008C4354">
      <w:pPr>
        <w:pStyle w:val="References"/>
        <w:spacing w:line="480" w:lineRule="auto"/>
        <w:rPr>
          <w:color w:val="auto"/>
        </w:rPr>
      </w:pPr>
      <w:r w:rsidRPr="00C718B4">
        <w:rPr>
          <w:color w:val="auto"/>
        </w:rPr>
        <w:t xml:space="preserve">Hirte, J., Leifeld, J., Abiven, S., Oberholzer, H.R., Hammelehle,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19"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54(18): 11002–11014. doi: 10.1021/ACS.EST.9B06929.</w:t>
      </w:r>
    </w:p>
    <w:p w14:paraId="6AB59DD1" w14:textId="77777777" w:rsidR="008C4354" w:rsidRPr="00C718B4" w:rsidRDefault="008C4354" w:rsidP="008C4354">
      <w:pPr>
        <w:pStyle w:val="References"/>
        <w:spacing w:line="480" w:lineRule="auto"/>
        <w:rPr>
          <w:color w:val="auto"/>
        </w:rPr>
      </w:pPr>
      <w:r w:rsidRPr="00C718B4">
        <w:rPr>
          <w:color w:val="auto"/>
        </w:rPr>
        <w:t>Iowa Environmental Mesonet.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t>Johnson, N.C., P.J. Copeland, R.K. Crookston, and F.L. Pfleger. 1992. Mycorrhizae: Possible explanation for yield decline with continuous corn and soybean. Agronomy Journal 84(3): 387. doi: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Jones, C.S., J.K. Nielsen, K.E. Schilling, and L.J. Weber. 2018. Iowa stream nitrate and the Gulf of Mexico (X. Wang, editor). PLoS ONE 13(4): 1–17. doi: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King, A.E., and K.S. Hofmockel. 2017. Diversified cropping systems support greater microbial cycling and retention of carbon and nitrogen. Agriculture, Ecosystems and Environment 240: 66–76. doi: 10.1016/j.agee.2017.01.040.</w:t>
      </w:r>
    </w:p>
    <w:p w14:paraId="08E1EC5F" w14:textId="77777777" w:rsidR="008C4354" w:rsidRPr="00C718B4" w:rsidRDefault="008C4354" w:rsidP="008C4354">
      <w:pPr>
        <w:pStyle w:val="References"/>
        <w:spacing w:line="480" w:lineRule="auto"/>
        <w:rPr>
          <w:color w:val="auto"/>
        </w:rPr>
      </w:pPr>
      <w:r w:rsidRPr="00C718B4">
        <w:rPr>
          <w:color w:val="auto"/>
        </w:rPr>
        <w:t>Kuha, J. 2004. AIC and BIC: Comparisons of assumptions and performance. Sociological Methods and Research 33(2): 188–229. doi: 10.1177/0049124103262065.</w:t>
      </w:r>
    </w:p>
    <w:p w14:paraId="5E35B919" w14:textId="77777777" w:rsidR="008C4354" w:rsidRPr="00C718B4" w:rsidRDefault="008C4354" w:rsidP="008C4354">
      <w:pPr>
        <w:pStyle w:val="References"/>
        <w:spacing w:line="480" w:lineRule="auto"/>
        <w:rPr>
          <w:color w:val="auto"/>
        </w:rPr>
      </w:pPr>
      <w:r w:rsidRPr="00C718B4">
        <w:rPr>
          <w:color w:val="auto"/>
        </w:rPr>
        <w:t>Kuznetsova, A., P.B. Brockhoff, and R.H.B. Christensen. 2017. lmerTest Package: Tests in linear mixed effects models. Journal of Statistical Software 82(13). doi: 10.18637/jss.v082.i13.</w:t>
      </w:r>
    </w:p>
    <w:p w14:paraId="4E0AE3F3" w14:textId="77777777" w:rsidR="008C4354" w:rsidRPr="00C718B4" w:rsidRDefault="008C4354" w:rsidP="008C4354">
      <w:pPr>
        <w:pStyle w:val="References"/>
        <w:spacing w:line="480" w:lineRule="auto"/>
        <w:rPr>
          <w:color w:val="auto"/>
        </w:rPr>
      </w:pPr>
      <w:r w:rsidRPr="00C718B4">
        <w:rPr>
          <w:color w:val="auto"/>
        </w:rPr>
        <w:lastRenderedPageBreak/>
        <w:t>Lazicki, P.A., M. Liebman, and M.M. Wander. 2016. Root parameters show how management alters resource distribution and soil quality in conventional and low-input cropping systems in central iowa. PLoS ONE 11(10): 1–19. doi: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t>Lenth, R., H. Singmann, and J. Love. 2018. Emmeans: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Liebman, M., L.R. Gibson, D.N. Sundberg, A.H. Heggenstaller, P.R. Westerman, et al. 2008. Agronomic and economic performance characteristics of conventional and low-external-input cropping systems in the central Corn Belt. Agronomy Journal 100(3): 600–610. doi: 10.2134/AGRONJ2007.0222.</w:t>
      </w:r>
    </w:p>
    <w:p w14:paraId="606BBCD2" w14:textId="77777777" w:rsidR="008C4354" w:rsidRPr="00C718B4" w:rsidRDefault="008C4354" w:rsidP="008C4354">
      <w:pPr>
        <w:pStyle w:val="References"/>
        <w:spacing w:line="480" w:lineRule="auto"/>
        <w:rPr>
          <w:color w:val="auto"/>
        </w:rPr>
      </w:pPr>
      <w:r w:rsidRPr="00C718B4">
        <w:rPr>
          <w:color w:val="auto"/>
        </w:rPr>
        <w:t>Lynch, J.P. 2013. Steep, cheap and deep: An ideotype to optimize water and N acquisition by maize root systems. Annals of Botany 112(2): 347–357. doi: 10.1093/aob/mcs293.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4(1): 74. doi: 10.2134/jpa1991.0074.</w:t>
      </w:r>
    </w:p>
    <w:p w14:paraId="542E657C" w14:textId="77777777" w:rsidR="008C4354" w:rsidRPr="00C718B4" w:rsidRDefault="008C4354" w:rsidP="008C4354">
      <w:pPr>
        <w:pStyle w:val="References"/>
        <w:spacing w:line="480" w:lineRule="auto"/>
        <w:rPr>
          <w:color w:val="auto"/>
        </w:rPr>
      </w:pPr>
      <w:r w:rsidRPr="00C718B4">
        <w:rPr>
          <w:color w:val="auto"/>
        </w:rPr>
        <w:t>Miguez, F. 2021. nlraa: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lastRenderedPageBreak/>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C718B4" w:rsidRDefault="008C4354" w:rsidP="008C4354">
      <w:pPr>
        <w:pStyle w:val="References"/>
        <w:spacing w:line="480" w:lineRule="auto"/>
        <w:rPr>
          <w:color w:val="auto"/>
        </w:rPr>
      </w:pPr>
      <w:r w:rsidRPr="00C718B4">
        <w:rPr>
          <w:color w:val="auto"/>
        </w:rPr>
        <w:t>Mortensen, D.A., and R.G. Smith. 2020. Confronting Barriers to Cropping System Diversification. Frontiers in Sustainable Food Systems 4. doi: 10.3389/FSUFS.2020.564197/PDF.</w:t>
      </w:r>
    </w:p>
    <w:p w14:paraId="681224DE" w14:textId="0C186D69" w:rsidR="002503E6" w:rsidRPr="002503E6" w:rsidRDefault="008C4354" w:rsidP="002503E6">
      <w:pPr>
        <w:pStyle w:val="References"/>
        <w:spacing w:line="480" w:lineRule="auto"/>
        <w:rPr>
          <w:color w:val="auto"/>
        </w:rPr>
      </w:pPr>
      <w:r w:rsidRPr="00C718B4">
        <w:rPr>
          <w:color w:val="auto"/>
        </w:rPr>
        <w:t xml:space="preserve">Moss, G. I., Hall, K. C., &amp; </w:t>
      </w:r>
      <w:r w:rsidRPr="002503E6">
        <w:rPr>
          <w:color w:val="auto"/>
        </w:rPr>
        <w:t>Jackson, M. B. (1988). Ethylene and the responses of roots of maize (Zea mays L.) to physical impedance. New Phytologist, 109(3), 303-311.</w:t>
      </w:r>
      <w:r w:rsidR="002503E6" w:rsidRPr="002503E6">
        <w:rPr>
          <w:color w:val="auto"/>
        </w:rPr>
        <w:t xml:space="preserve">  </w:t>
      </w:r>
      <w:hyperlink r:id="rId20" w:history="1">
        <w:r w:rsidR="002503E6" w:rsidRPr="002503E6">
          <w:rPr>
            <w:color w:val="auto"/>
          </w:rPr>
          <w:t>https://doi.org/10.1111/j.1469-8137.1988.tb04199.x</w:t>
        </w:r>
      </w:hyperlink>
    </w:p>
    <w:p w14:paraId="13CA7CC0" w14:textId="774E5775" w:rsidR="008C4354" w:rsidRPr="00C718B4" w:rsidRDefault="008C4354" w:rsidP="008C4354">
      <w:pPr>
        <w:pStyle w:val="References"/>
        <w:spacing w:line="480" w:lineRule="auto"/>
        <w:rPr>
          <w:color w:val="auto"/>
        </w:rPr>
      </w:pPr>
      <w:r w:rsidRPr="00C718B4">
        <w:rPr>
          <w:color w:val="auto"/>
        </w:rPr>
        <w:t>Nichols, V.A., Ordóñez, R.A., Wright, E.E., Castellano, M.J., Liebman, M., Hatfield, J.L., Helmers, M. and Archontoulis, S.V., 2019. Maize root distributions strongly associated with water tables in Iowa, USA. Plant and Soil, 444(1), pp.225-238.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Nickel, S.E., R.K. Crookston, and M.P. Russelle. 1995. Root growth and distribution are affected by corn-soybean cropping sequence. Agronomy Journal 87(5): 895–902. doi: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t>Ordóñez, R.A., M.J. Castellano, J.L. Hatfield, M.J. Helmers, M.A. Licht, et al. 2018. Maize and soybean root front velocity and maximum depth in Iowa, USA. Field Crops Research 215(September 2017): 122–131. doi: 10.1016/j.fcr.2017.09.003.</w:t>
      </w:r>
    </w:p>
    <w:p w14:paraId="2D6250A0" w14:textId="60FF86DC" w:rsidR="008C4354" w:rsidRPr="00C718B4" w:rsidRDefault="008C4354" w:rsidP="008C4354">
      <w:pPr>
        <w:pStyle w:val="References"/>
        <w:spacing w:line="480" w:lineRule="auto"/>
        <w:rPr>
          <w:color w:val="auto"/>
        </w:rPr>
      </w:pPr>
      <w:r w:rsidRPr="00C718B4">
        <w:rPr>
          <w:color w:val="auto"/>
        </w:rPr>
        <w:lastRenderedPageBreak/>
        <w:t>Ordóñez, R.A., Archontoulis, S.V., Martinez-Feria, R., Hatfield, J.L., Wright, E.E. and Castellano, M.J., 2020. Root to shoot and carbon to nitrogen ratios of maize and soybean crops in the US Midwest. European Journal of Agronomy, 120, p.126130.</w:t>
      </w:r>
      <w:r w:rsidR="002503E6">
        <w:rPr>
          <w:color w:val="auto"/>
        </w:rPr>
        <w:t xml:space="preserve"> </w:t>
      </w:r>
      <w:r w:rsidR="002503E6" w:rsidRPr="002503E6">
        <w:rPr>
          <w:color w:val="auto"/>
        </w:rPr>
        <w:t>https://doi.org/10.1016/j.eja.2020.126130</w:t>
      </w:r>
    </w:p>
    <w:p w14:paraId="2FBBE769" w14:textId="77777777" w:rsidR="008C4354" w:rsidRPr="00C718B4" w:rsidRDefault="008C4354" w:rsidP="008C4354">
      <w:pPr>
        <w:pStyle w:val="References"/>
        <w:spacing w:line="480" w:lineRule="auto"/>
        <w:rPr>
          <w:color w:val="auto"/>
        </w:rPr>
      </w:pPr>
      <w:r w:rsidRPr="00C718B4">
        <w:rPr>
          <w:color w:val="auto"/>
        </w:rPr>
        <w:t>Osterholz, W.R., M. Liebman, and M.J. Castellano. 2018. Can soil nitrogen dynamics explain the yield benefit of crop diversification? Field Crops Research 219: 33–42. doi: 10.1016/J.FCR.2018.01.026.</w:t>
      </w:r>
    </w:p>
    <w:p w14:paraId="56A98674" w14:textId="77777777" w:rsidR="008C4354" w:rsidRPr="00C718B4" w:rsidRDefault="008C4354" w:rsidP="008C4354">
      <w:pPr>
        <w:pStyle w:val="References"/>
        <w:spacing w:line="480" w:lineRule="auto"/>
        <w:rPr>
          <w:color w:val="auto"/>
        </w:rPr>
      </w:pPr>
      <w:r w:rsidRPr="00C718B4">
        <w:rPr>
          <w:color w:val="auto"/>
        </w:rPr>
        <w:t>Pasley, H., V. Nichols, M. Castellano, M. Baum, E. Kladivko, et al. 2021. Rotating maize reduces the risk and rate of nitrate leaching. Environmental Research Letters 16(6): 064063. doi: 10.1088/1748-9326/ABEF8F.</w:t>
      </w:r>
    </w:p>
    <w:p w14:paraId="4097EBC7" w14:textId="77777777"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Peterson, T.A., C.A. Shapiro, and A.D. Flowerday. 1990. Rainfall and previous crop effects on crop yields. American Journal of Alternative Agriculture 5(1): 33–37. doi: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Pinheiro J, Bates D, R Core Team. 2022. nlme: Linear and Nonlinear Mixed Effects Models_.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lastRenderedPageBreak/>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34F96A5F" w14:textId="77777777" w:rsidR="008C4354" w:rsidRPr="00C718B4" w:rsidRDefault="008C4354" w:rsidP="008C4354">
      <w:pPr>
        <w:pStyle w:val="References"/>
        <w:spacing w:line="480" w:lineRule="auto"/>
        <w:rPr>
          <w:color w:val="auto"/>
        </w:rPr>
      </w:pPr>
      <w:r w:rsidRPr="00C718B4">
        <w:rPr>
          <w:color w:val="auto"/>
        </w:rPr>
        <w:t>Porter, P.M., J.G. Lauer, W.E. Lueschen, J.H. Ford, T.R. Hoverstad, et al. 1997. Environment affects the corn and soybean rotation effect. Agronomy Journal 89(3): 441–448. doi: 10.2134/agronj1997.00021962008900030012x.</w:t>
      </w:r>
    </w:p>
    <w:p w14:paraId="6C04DC23" w14:textId="47BB656D" w:rsidR="003E242C" w:rsidRPr="00C718B4" w:rsidRDefault="003E242C" w:rsidP="008C4354">
      <w:pPr>
        <w:pStyle w:val="References"/>
        <w:spacing w:line="480" w:lineRule="auto"/>
        <w:rPr>
          <w:color w:val="auto"/>
        </w:rPr>
      </w:pPr>
      <w:r w:rsidRPr="00C718B4">
        <w:rPr>
          <w:color w:val="auto"/>
        </w:rPr>
        <w:t>Rasse, D.P. and Smucker, A.J., 1998. Root recolonization of previous root channels in corn and alfalfa rotations. Plant and Soil, 204(2), pp.203-212.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Schilling, K.E., K.S. Chan, H. Liu, and Y.K. Zhang. 2010. Quantifying the effect of land use land cover change on increasing discharge in the Upper Mississippi River. Journal of Hydrology 387(3–4): 343–345. doi: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Seifert, C.A., M.J. Roberts, and D.B. Lobell. 2017. Continuous corn and soybean yield penalties across hundreds of thousands of fields. Agronomy Journal 109(2): 541–548. doi: 10.2134/agronj2016.03.0134.</w:t>
      </w:r>
    </w:p>
    <w:p w14:paraId="41930A26" w14:textId="77777777" w:rsidR="008C4354" w:rsidRPr="00C718B4" w:rsidRDefault="008C4354" w:rsidP="008C4354">
      <w:pPr>
        <w:pStyle w:val="References"/>
        <w:spacing w:line="480" w:lineRule="auto"/>
        <w:rPr>
          <w:color w:val="auto"/>
        </w:rPr>
      </w:pPr>
      <w:r w:rsidRPr="00C718B4">
        <w:rPr>
          <w:color w:val="auto"/>
        </w:rPr>
        <w:t>Stanger, T.F., and J.G. Lauer. 2008. Corn grain yield response to crop rotation and nitrogen over 35 Years. Agronomy Journal 100(3): 643–650. doi: 10.2134/AGRONJ2007.0280.</w:t>
      </w:r>
    </w:p>
    <w:p w14:paraId="40F93E6E" w14:textId="77777777" w:rsidR="008C4354" w:rsidRPr="00C718B4" w:rsidRDefault="008C4354" w:rsidP="008C4354">
      <w:pPr>
        <w:pStyle w:val="References"/>
        <w:spacing w:line="480" w:lineRule="auto"/>
        <w:rPr>
          <w:color w:val="auto"/>
        </w:rPr>
      </w:pPr>
      <w:r w:rsidRPr="00C718B4">
        <w:rPr>
          <w:color w:val="auto"/>
        </w:rPr>
        <w:lastRenderedPageBreak/>
        <w:t>Tron, S., G. Bodner, F. Laio, L. Ridolfi, and D. Leitner. 2015. Can diversity in root architecture explain plant water use efficiency? A modeling study. Ecological Modelling 312: 200–210. doi: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Varvel, G.E. 2000. Crop rotation and nitrogen effects on normalized grain yields in a long-term study. Agronomy Journal 92(5): 938–941. doi: 10.2134/AGRONJ2000.925938X.</w:t>
      </w:r>
    </w:p>
    <w:p w14:paraId="0479353F" w14:textId="77777777" w:rsidR="008C4354" w:rsidRPr="00C718B4" w:rsidRDefault="008C4354" w:rsidP="008C4354">
      <w:pPr>
        <w:pStyle w:val="References"/>
        <w:spacing w:line="480" w:lineRule="auto"/>
        <w:rPr>
          <w:color w:val="auto"/>
        </w:rPr>
      </w:pPr>
      <w:r w:rsidRPr="00C718B4">
        <w:rPr>
          <w:color w:val="auto"/>
        </w:rPr>
        <w:t>Vogel, A.M., and F.E. Below. 2018. Hybrid selection and agronomic management to lessen the continuous corn yield penalty. Agronomy 2018, Vol. 8, Page 228 8(10): 228. doi: 10.3390/AGRONOMY8100228.</w:t>
      </w:r>
    </w:p>
    <w:p w14:paraId="38FC6810" w14:textId="77777777" w:rsidR="008C4354" w:rsidRPr="00C718B4" w:rsidRDefault="008C4354" w:rsidP="008C4354">
      <w:pPr>
        <w:pStyle w:val="References"/>
        <w:spacing w:line="480" w:lineRule="auto"/>
        <w:rPr>
          <w:color w:val="auto"/>
        </w:rPr>
      </w:pPr>
      <w:r w:rsidRPr="00C718B4">
        <w:rPr>
          <w:color w:val="auto"/>
        </w:rPr>
        <w:t>Weisberger, D.A., M.D. McDaniel, J.G. Arbuckle, and M. Liebman. 2021. Farmer perspectives on benefits of and barriers to extended crop rotations in Iowa, USA. Agricultural &amp; Environmental Letters 6(2): e20049. doi: 10.1002/AEL2.20049.</w:t>
      </w:r>
    </w:p>
    <w:p w14:paraId="4630EDCD" w14:textId="77777777" w:rsidR="008C4354" w:rsidRPr="00C718B4" w:rsidRDefault="008C4354" w:rsidP="008C4354">
      <w:pPr>
        <w:pStyle w:val="References"/>
        <w:spacing w:line="480" w:lineRule="auto"/>
        <w:rPr>
          <w:color w:val="auto"/>
        </w:rPr>
      </w:pPr>
      <w:r w:rsidRPr="00C718B4">
        <w:rPr>
          <w:color w:val="auto"/>
        </w:rPr>
        <w:t>Wickham, H., M. Averick, J. Bryan, W. Chang, L. McGowan, et al. 2019. Welcome to the Tidyverse. Journal of Open Source Software 4(43): 1686. doi: 10.21105/joss.01686.</w:t>
      </w:r>
    </w:p>
    <w:p w14:paraId="5E1FAFF5" w14:textId="7DB61B5E" w:rsidR="008C4354" w:rsidRPr="00C718B4" w:rsidRDefault="008C4354" w:rsidP="008C4354">
      <w:pPr>
        <w:pStyle w:val="References"/>
        <w:spacing w:line="480" w:lineRule="auto"/>
        <w:rPr>
          <w:color w:val="auto"/>
        </w:rPr>
      </w:pPr>
      <w:r w:rsidRPr="00C718B4">
        <w:rPr>
          <w:color w:val="auto"/>
        </w:rPr>
        <w:lastRenderedPageBreak/>
        <w:t>Wood, S.N. 2011. Fast stable restricted maximum likelihood and marginal likelihood estimation of semiparametric generalized linear models. Journal of the Royal Statistical Society. Series B: Statistical Methodology 73(1): 3–36. doi: 10.1111/J.1467-9868.2010.00749.X.</w:t>
      </w:r>
    </w:p>
    <w:p w14:paraId="4CBBB72D" w14:textId="1299AECC" w:rsidR="00C109B8" w:rsidRPr="00C718B4" w:rsidRDefault="00C109B8" w:rsidP="00C109B8">
      <w:pPr>
        <w:pStyle w:val="References"/>
        <w:spacing w:line="480" w:lineRule="auto"/>
        <w:rPr>
          <w:color w:val="auto"/>
        </w:rPr>
      </w:pPr>
      <w:r w:rsidRPr="00C718B4">
        <w:rPr>
          <w:color w:val="auto"/>
        </w:rPr>
        <w:t>Zhang, X., Wan, H., Zwiers, F.W., Hegerl, G.C. and Min, S.K., 2013. Attributing intensification of precipitation extremes to human influence. Geophysical Research Letters, 40(19), pp.5252-5257.  </w:t>
      </w:r>
      <w:hyperlink r:id="rId21"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78" w:name="_Toc83115545"/>
      <w:r w:rsidRPr="00C718B4">
        <w:t>Appendix. Supplementary Material</w:t>
      </w:r>
      <w:bookmarkEnd w:id="78"/>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2A0D80BD" w14:textId="08FB51C4" w:rsidR="008C4354" w:rsidRPr="00C718B4" w:rsidRDefault="008C4354" w:rsidP="008C4354">
      <w:pPr>
        <w:spacing w:line="480" w:lineRule="auto"/>
      </w:pPr>
      <w:r w:rsidRPr="00C718B4">
        <w:rPr>
          <w:b/>
          <w:bCs/>
        </w:rPr>
        <w:t>Figure S1</w:t>
      </w:r>
      <w:r w:rsidRPr="00C718B4">
        <w:t xml:space="preserve"> – Maximum rooting depth over time </w:t>
      </w:r>
      <w:r w:rsidR="002B692A" w:rsidRPr="00C718B4">
        <w:t xml:space="preserve">raw </w:t>
      </w:r>
      <w:r w:rsidRPr="00C718B4">
        <w:t>dataset</w:t>
      </w:r>
    </w:p>
    <w:p w14:paraId="63108F63" w14:textId="77777777" w:rsidR="008C4354" w:rsidRPr="00C718B4" w:rsidRDefault="008C4354" w:rsidP="008C4354">
      <w:pPr>
        <w:spacing w:line="480" w:lineRule="auto"/>
      </w:pPr>
      <w:r w:rsidRPr="00C718B4">
        <w:rPr>
          <w:b/>
          <w:bCs/>
        </w:rPr>
        <w:t xml:space="preserve">Figure S2 </w:t>
      </w:r>
      <w:r w:rsidRPr="00C718B4">
        <w:t>- Maximum rooting depth by year fitted values</w:t>
      </w:r>
    </w:p>
    <w:p w14:paraId="46EACAD0" w14:textId="2AE2E233" w:rsidR="008C4354" w:rsidRPr="00C718B4" w:rsidRDefault="008C4354" w:rsidP="008C4354">
      <w:pPr>
        <w:spacing w:line="480" w:lineRule="auto"/>
      </w:pPr>
      <w:r w:rsidRPr="00C718B4">
        <w:rPr>
          <w:b/>
          <w:bCs/>
        </w:rPr>
        <w:t>Figure S</w:t>
      </w:r>
      <w:r w:rsidR="00A15CFF" w:rsidRPr="00C718B4">
        <w:rPr>
          <w:b/>
          <w:bCs/>
        </w:rPr>
        <w:t>3</w:t>
      </w:r>
      <w:r w:rsidRPr="00C718B4">
        <w:rPr>
          <w:b/>
          <w:bCs/>
        </w:rPr>
        <w:t xml:space="preserve"> </w:t>
      </w:r>
      <w:r w:rsidRPr="00C718B4">
        <w:t>- Yields, biomass over time, growth rate over time, harvest index, 500-kernal grain weight</w:t>
      </w:r>
    </w:p>
    <w:p w14:paraId="7E2DED78" w14:textId="0DC391E3" w:rsidR="00A15CFF" w:rsidRPr="00C718B4" w:rsidRDefault="00A15CFF" w:rsidP="00A15CFF">
      <w:pPr>
        <w:spacing w:line="480" w:lineRule="auto"/>
      </w:pPr>
      <w:r w:rsidRPr="00C718B4">
        <w:rPr>
          <w:b/>
          <w:bCs/>
        </w:rPr>
        <w:t xml:space="preserve">Figure S4 </w:t>
      </w:r>
      <w:r w:rsidRPr="00C718B4">
        <w:t>– Root to shoot ratios for 2019 and 2020</w:t>
      </w:r>
    </w:p>
    <w:p w14:paraId="38737364" w14:textId="77777777" w:rsidR="008C4354" w:rsidRPr="00C718B4" w:rsidRDefault="008C4354" w:rsidP="008C4354">
      <w:pPr>
        <w:spacing w:line="480" w:lineRule="auto"/>
      </w:pPr>
      <w:r w:rsidRPr="00C718B4">
        <w:rPr>
          <w:b/>
          <w:bCs/>
        </w:rPr>
        <w:t xml:space="preserve">Figure S5 </w:t>
      </w:r>
      <w:r w:rsidRPr="00C718B4">
        <w:t>- Soil penetration resistance by depth at various sampling points, approximate depths of tillage operations are provided for reference</w:t>
      </w:r>
    </w:p>
    <w:p w14:paraId="401E9766" w14:textId="77777777" w:rsidR="008C4354" w:rsidRPr="00C718B4" w:rsidRDefault="008C4354" w:rsidP="008C4354">
      <w:pPr>
        <w:spacing w:line="480" w:lineRule="auto"/>
        <w:rPr>
          <w:vanish/>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b/>
          <w:bCs/>
        </w:rPr>
        <w:t>Figure S6</w:t>
      </w:r>
      <w:r w:rsidRPr="00C718B4">
        <w:t xml:space="preserve"> - Soil moisture at 30 and 45 cm depths in the maize phase of the complex (dark blue) and simple (pink) rotations; </w:t>
      </w:r>
      <w:r w:rsidRPr="00C718B4">
        <w:rPr>
          <w:vanish/>
        </w:rPr>
        <w:t xml:space="preserve"> </w:t>
      </w:r>
    </w:p>
    <w:p w14:paraId="70A2F640" w14:textId="77777777" w:rsidR="008C4354" w:rsidRPr="00C718B4" w:rsidRDefault="008C4354" w:rsidP="008C4354">
      <w:pPr>
        <w:spacing w:line="480" w:lineRule="auto"/>
      </w:pPr>
      <w:r w:rsidRPr="00C718B4">
        <w:t>points represent individual sensor values, lines the estimated values, and ribbons the 95% confidence interval around the estimates</w:t>
      </w:r>
    </w:p>
    <w:p w14:paraId="36CDD90E" w14:textId="77777777" w:rsidR="008C4354" w:rsidRPr="00C718B4" w:rsidRDefault="008C4354" w:rsidP="008C4354">
      <w:pPr>
        <w:spacing w:line="480" w:lineRule="auto"/>
      </w:pPr>
    </w:p>
    <w:p w14:paraId="120CC5D5" w14:textId="77777777" w:rsidR="008C4354" w:rsidRPr="00C718B4" w:rsidRDefault="008C4354" w:rsidP="008C4354">
      <w:pPr>
        <w:spacing w:line="480" w:lineRule="auto"/>
      </w:pPr>
      <w:r w:rsidRPr="00C718B4">
        <w:t>The following tables are included as supplementary material:</w:t>
      </w:r>
    </w:p>
    <w:p w14:paraId="15F5BDA8" w14:textId="2279AA8D" w:rsidR="00FD7744" w:rsidRPr="00C718B4" w:rsidRDefault="00FD7744" w:rsidP="00FD7744">
      <w:pPr>
        <w:spacing w:line="480" w:lineRule="auto"/>
      </w:pPr>
      <w:r w:rsidRPr="00C718B4">
        <w:rPr>
          <w:b/>
          <w:bCs/>
        </w:rPr>
        <w:t xml:space="preserve">Table S1 </w:t>
      </w:r>
      <w:r w:rsidRPr="00C718B4">
        <w:t>- Summary of ‘background’ root samples taken shortly before maize planting</w:t>
      </w:r>
    </w:p>
    <w:p w14:paraId="65BCAE1E" w14:textId="2E5A12C7" w:rsidR="00196245" w:rsidRPr="00C718B4" w:rsidRDefault="00196245" w:rsidP="00196245">
      <w:pPr>
        <w:spacing w:line="480" w:lineRule="auto"/>
      </w:pPr>
      <w:r w:rsidRPr="00C718B4">
        <w:rPr>
          <w:b/>
          <w:bCs/>
        </w:rPr>
        <w:t>Table S2</w:t>
      </w:r>
      <w:r w:rsidRPr="00C718B4">
        <w:t xml:space="preserve"> - Summary of fixed effect tests on root mass</w:t>
      </w:r>
    </w:p>
    <w:p w14:paraId="12911E5F" w14:textId="77777777" w:rsidR="00EC58E2" w:rsidRPr="00C718B4" w:rsidRDefault="00EC58E2" w:rsidP="00EC58E2">
      <w:pPr>
        <w:spacing w:line="480" w:lineRule="auto"/>
      </w:pPr>
      <w:r w:rsidRPr="00C718B4">
        <w:rPr>
          <w:b/>
          <w:bCs/>
        </w:rPr>
        <w:t>Table S3</w:t>
      </w:r>
      <w:r w:rsidRPr="00C718B4">
        <w:t xml:space="preserve"> - Summary of root mass added contrasts for the complex versus simple rotation at each depth</w:t>
      </w:r>
    </w:p>
    <w:p w14:paraId="4BA3D054" w14:textId="5CECFDEF" w:rsidR="00196245" w:rsidRPr="00C718B4" w:rsidRDefault="00196245" w:rsidP="00196245">
      <w:pPr>
        <w:spacing w:line="480" w:lineRule="auto"/>
      </w:pPr>
      <w:r w:rsidRPr="00C718B4">
        <w:rPr>
          <w:b/>
          <w:bCs/>
        </w:rPr>
        <w:t>Table S</w:t>
      </w:r>
      <w:r w:rsidR="00EC58E2" w:rsidRPr="00C718B4">
        <w:rPr>
          <w:b/>
          <w:bCs/>
        </w:rPr>
        <w:t>4</w:t>
      </w:r>
      <w:r w:rsidRPr="00C718B4">
        <w:t xml:space="preserve"> – Summary of above-ground growth-analysis and</w:t>
      </w:r>
      <w:r w:rsidR="00A51F4B" w:rsidRPr="00C718B4">
        <w:t xml:space="preserve"> rooting depth non-linear parameter fits</w:t>
      </w:r>
    </w:p>
    <w:p w14:paraId="1AE9C609" w14:textId="77777777" w:rsidR="008C4354" w:rsidRPr="00C718B4" w:rsidRDefault="008C4354" w:rsidP="008C4354">
      <w:pPr>
        <w:spacing w:line="480" w:lineRule="auto"/>
      </w:pPr>
    </w:p>
    <w:p w14:paraId="778D29EA"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C718B4" w:rsidRDefault="008C4354" w:rsidP="008C4354">
      <w:pPr>
        <w:pStyle w:val="CaptionSpecAPA"/>
        <w:spacing w:line="480" w:lineRule="auto"/>
        <w:rPr>
          <w:color w:val="auto"/>
        </w:rPr>
      </w:pPr>
      <w:r w:rsidRPr="00C718B4">
        <w:rPr>
          <w:color w:val="auto"/>
        </w:rPr>
        <w:t xml:space="preserve">Figure S1. Rooting depth over time dataset. </w:t>
      </w:r>
    </w:p>
    <w:p w14:paraId="4906148E" w14:textId="77777777" w:rsidR="008C4354" w:rsidRPr="00C718B4" w:rsidRDefault="008C4354" w:rsidP="008C4354">
      <w:pPr>
        <w:pStyle w:val="Body"/>
        <w:rPr>
          <w:color w:val="auto"/>
        </w:rPr>
      </w:pPr>
    </w:p>
    <w:p w14:paraId="094F6A60"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6C81E154" w:rsidR="008C4354" w:rsidRPr="00C718B4" w:rsidRDefault="008C4354" w:rsidP="008C4354">
      <w:pPr>
        <w:pStyle w:val="CaptionSpecAPA"/>
        <w:spacing w:line="480" w:lineRule="auto"/>
        <w:rPr>
          <w:color w:val="auto"/>
        </w:rPr>
      </w:pPr>
      <w:r w:rsidRPr="00C718B4">
        <w:rPr>
          <w:color w:val="auto"/>
        </w:rPr>
        <w:t>Figure S2. Model estimates for rooting depth by year with shading representing 95% confidence intervals</w:t>
      </w:r>
      <w:r w:rsidR="002B692A" w:rsidRPr="00C718B4">
        <w:rPr>
          <w:color w:val="auto"/>
        </w:rPr>
        <w:t xml:space="preserve"> without predictive smoothing</w:t>
      </w:r>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2E63F73D"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3.</w:t>
      </w:r>
      <w:r w:rsidRPr="00C718B4">
        <w:rPr>
          <w:color w:val="auto"/>
        </w:rPr>
        <w:t xml:space="preserve"> Yields, biomass over time, growth rate over time, harvest index, 500-kernal grain weight</w:t>
      </w:r>
    </w:p>
    <w:p w14:paraId="1E972CC1" w14:textId="77777777" w:rsidR="00A15CFF" w:rsidRPr="00C718B4" w:rsidRDefault="00A15CFF" w:rsidP="00A15CFF">
      <w:pPr>
        <w:pStyle w:val="Body"/>
        <w:rPr>
          <w:color w:val="auto"/>
        </w:rPr>
      </w:pPr>
      <w:r w:rsidRPr="00C718B4">
        <w:rPr>
          <w:noProof/>
          <w:color w:val="auto"/>
        </w:rPr>
        <w:lastRenderedPageBreak/>
        <w:drawing>
          <wp:inline distT="0" distB="0" distL="0" distR="0" wp14:anchorId="1CF82B49" wp14:editId="77A156A0">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stretch>
                      <a:fillRect/>
                    </a:stretch>
                  </pic:blipFill>
                  <pic:spPr>
                    <a:xfrm>
                      <a:off x="0" y="0"/>
                      <a:ext cx="5943600" cy="4907915"/>
                    </a:xfrm>
                    <a:prstGeom prst="rect">
                      <a:avLst/>
                    </a:prstGeom>
                  </pic:spPr>
                </pic:pic>
              </a:graphicData>
            </a:graphic>
          </wp:inline>
        </w:drawing>
      </w:r>
    </w:p>
    <w:p w14:paraId="289CA87A" w14:textId="77777777" w:rsidR="00A15CFF" w:rsidRPr="00C718B4" w:rsidRDefault="00A15CFF" w:rsidP="00A15CFF">
      <w:pPr>
        <w:pStyle w:val="CaptionSpecAPA"/>
        <w:spacing w:line="480" w:lineRule="auto"/>
        <w:rPr>
          <w:color w:val="auto"/>
        </w:rPr>
      </w:pPr>
      <w:r w:rsidRPr="00C718B4">
        <w:rPr>
          <w:color w:val="auto"/>
        </w:rPr>
        <w:t>Figure S4. Root to shoot ratios for 2019 and 2020, with means and standard errors presented as large points and vertical lines</w:t>
      </w:r>
    </w:p>
    <w:p w14:paraId="7C28EF1F" w14:textId="77777777" w:rsidR="00A15CFF" w:rsidRPr="00C718B4" w:rsidRDefault="00A15CFF" w:rsidP="00A15CFF">
      <w:pPr>
        <w:pStyle w:val="Body"/>
        <w:rPr>
          <w:color w:val="auto"/>
        </w:rPr>
      </w:pPr>
    </w:p>
    <w:p w14:paraId="6E344726" w14:textId="77777777" w:rsidR="008C4354" w:rsidRPr="00C718B4" w:rsidRDefault="008C4354" w:rsidP="008C4354">
      <w:pPr>
        <w:pStyle w:val="NoSpacing"/>
        <w:keepNext/>
        <w:spacing w:line="480" w:lineRule="auto"/>
        <w:jc w:val="center"/>
      </w:pPr>
      <w:r w:rsidRPr="00C718B4">
        <w:rPr>
          <w:noProof/>
        </w:rPr>
        <w:lastRenderedPageBreak/>
        <w:drawing>
          <wp:inline distT="0" distB="0" distL="0" distR="0" wp14:anchorId="168C0FA1" wp14:editId="76B7BF9C">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F78A575"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5.</w:t>
      </w:r>
      <w:r w:rsidRPr="00C718B4">
        <w:rPr>
          <w:color w:val="auto"/>
        </w:rPr>
        <w:t xml:space="preserve"> Soil penetration resistance by depth at various sampling points, approximate depths of tillage operations are provided for reference</w:t>
      </w:r>
    </w:p>
    <w:p w14:paraId="4DDA7CFF" w14:textId="77777777" w:rsidR="008C4354" w:rsidRPr="00C718B4" w:rsidRDefault="008C4354" w:rsidP="008C4354">
      <w:pPr>
        <w:pStyle w:val="Body"/>
        <w:rPr>
          <w:color w:val="auto"/>
        </w:rPr>
      </w:pPr>
    </w:p>
    <w:p w14:paraId="51FA19B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D9B64A0" wp14:editId="2FB61105">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126FAEAC"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color w:val="auto"/>
        </w:rPr>
        <w:t>Figure S</w:t>
      </w:r>
      <w:r w:rsidR="00A15CFF" w:rsidRPr="00C718B4">
        <w:rPr>
          <w:color w:val="auto"/>
        </w:rPr>
        <w:t>6</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77777777" w:rsidR="008C4354" w:rsidRPr="00C718B4" w:rsidRDefault="008C4354" w:rsidP="008C4354">
      <w:pPr>
        <w:pStyle w:val="CaptionSpecAPA"/>
        <w:spacing w:line="480" w:lineRule="auto"/>
        <w:rPr>
          <w:color w:val="auto"/>
        </w:rPr>
      </w:pPr>
      <w:r w:rsidRPr="00C718B4">
        <w:rPr>
          <w:color w:val="auto"/>
        </w:rPr>
        <w:t>points represent individual sensor values, lines the estimated values, and ribbons the 95% confidence interval around the estimates</w:t>
      </w:r>
    </w:p>
    <w:p w14:paraId="0CD5827D" w14:textId="77777777" w:rsidR="008C4354" w:rsidRPr="00C718B4" w:rsidRDefault="008C4354" w:rsidP="008C4354">
      <w:pPr>
        <w:pStyle w:val="Body"/>
        <w:rPr>
          <w:color w:val="auto"/>
        </w:rPr>
      </w:pPr>
    </w:p>
    <w:p w14:paraId="75FB9AA3" w14:textId="77777777" w:rsidR="008C4354" w:rsidRPr="00C718B4" w:rsidRDefault="008C4354" w:rsidP="008C4354">
      <w:pPr>
        <w:pStyle w:val="Body"/>
        <w:rPr>
          <w:color w:val="auto"/>
        </w:rPr>
      </w:pPr>
    </w:p>
    <w:p w14:paraId="50685AB9" w14:textId="77777777" w:rsidR="008C4354" w:rsidRPr="00C718B4" w:rsidRDefault="008C4354" w:rsidP="008C4354">
      <w:pPr>
        <w:pStyle w:val="Body"/>
        <w:rPr>
          <w:color w:val="auto"/>
        </w:rPr>
      </w:pPr>
    </w:p>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20C23085" w:rsidR="00FD7744" w:rsidRPr="00C718B4" w:rsidRDefault="00FD7744" w:rsidP="00FD7744">
      <w:pPr>
        <w:spacing w:line="480" w:lineRule="auto"/>
        <w:rPr>
          <w:i/>
          <w:iCs/>
        </w:rPr>
      </w:pPr>
      <w:r w:rsidRPr="00C718B4">
        <w:rPr>
          <w:b/>
          <w:bCs/>
          <w:i/>
          <w:iCs/>
        </w:rPr>
        <w:lastRenderedPageBreak/>
        <w:t>Table S1</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2080F407"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Simple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1B48175"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Complex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Root Material (kg ha</w:t>
            </w:r>
            <w:r w:rsidRPr="00C718B4">
              <w:rPr>
                <w:rFonts w:ascii="Calibri" w:eastAsia="Times New Roman" w:hAnsi="Calibri" w:cs="Calibri"/>
                <w:i/>
                <w:iCs/>
                <w:sz w:val="22"/>
                <w:vertAlign w:val="superscript"/>
              </w:rPr>
              <w:t>-1</w:t>
            </w:r>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single" w:sz="4" w:space="0" w:color="auto"/>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single" w:sz="4" w:space="0" w:color="auto"/>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single" w:sz="4" w:space="0" w:color="auto"/>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bl>
    <w:p w14:paraId="436B6CCC" w14:textId="6D83880B" w:rsidR="008C4354" w:rsidRPr="00C718B4" w:rsidRDefault="008C4354" w:rsidP="00A15CFF">
      <w:pPr>
        <w:pStyle w:val="Body"/>
        <w:ind w:firstLine="0"/>
        <w:rPr>
          <w:color w:val="auto"/>
        </w:rPr>
      </w:pPr>
    </w:p>
    <w:p w14:paraId="0B741DDE" w14:textId="77777777" w:rsidR="00A15CFF" w:rsidRPr="00C718B4" w:rsidRDefault="00A15CFF" w:rsidP="00A15CFF">
      <w:pPr>
        <w:pStyle w:val="CaptionSpecAPA"/>
        <w:keepNext/>
        <w:spacing w:line="480" w:lineRule="auto"/>
        <w:rPr>
          <w:color w:val="auto"/>
        </w:rPr>
      </w:pPr>
      <w:r w:rsidRPr="00C718B4">
        <w:rPr>
          <w:b/>
          <w:bCs/>
          <w:color w:val="auto"/>
        </w:rPr>
        <w:t>Table S2</w:t>
      </w:r>
      <w:r w:rsidRPr="00C718B4">
        <w:rPr>
          <w:color w:val="auto"/>
        </w:rPr>
        <w:t>. Summary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C718B4" w:rsidRPr="00C718B4" w14:paraId="1E8CB79F" w14:textId="77777777" w:rsidTr="003A7FCD">
        <w:trPr>
          <w:trHeight w:val="300"/>
          <w:jc w:val="center"/>
        </w:trPr>
        <w:tc>
          <w:tcPr>
            <w:tcW w:w="2569" w:type="dxa"/>
            <w:tcBorders>
              <w:top w:val="single" w:sz="4" w:space="0" w:color="auto"/>
              <w:bottom w:val="single" w:sz="4" w:space="0" w:color="auto"/>
            </w:tcBorders>
            <w:shd w:val="clear" w:color="auto" w:fill="auto"/>
            <w:noWrap/>
            <w:vAlign w:val="center"/>
            <w:hideMark/>
          </w:tcPr>
          <w:p w14:paraId="00AA88EC" w14:textId="77777777" w:rsidR="00A15CFF" w:rsidRPr="00C718B4" w:rsidRDefault="00A15CFF" w:rsidP="003A7FCD">
            <w:pPr>
              <w:pStyle w:val="NoSpacing"/>
              <w:spacing w:line="480" w:lineRule="auto"/>
              <w:jc w:val="center"/>
              <w:rPr>
                <w:b/>
              </w:rPr>
            </w:pPr>
            <w:r w:rsidRPr="00C718B4">
              <w:rPr>
                <w:b/>
              </w:rPr>
              <w:t>Source</w:t>
            </w:r>
          </w:p>
        </w:tc>
        <w:tc>
          <w:tcPr>
            <w:tcW w:w="456" w:type="dxa"/>
            <w:tcBorders>
              <w:top w:val="single" w:sz="4" w:space="0" w:color="auto"/>
              <w:bottom w:val="single" w:sz="4" w:space="0" w:color="auto"/>
            </w:tcBorders>
            <w:vAlign w:val="center"/>
          </w:tcPr>
          <w:p w14:paraId="29536CD9" w14:textId="77777777" w:rsidR="00A15CFF" w:rsidRPr="00C718B4" w:rsidRDefault="00A15CFF" w:rsidP="003A7FCD">
            <w:pPr>
              <w:pStyle w:val="NoSpacing"/>
              <w:spacing w:line="480" w:lineRule="auto"/>
              <w:jc w:val="center"/>
              <w:rPr>
                <w:b/>
              </w:rPr>
            </w:pPr>
            <w:r w:rsidRPr="00C718B4">
              <w:rPr>
                <w:b/>
              </w:rPr>
              <w:t>DF*</w:t>
            </w:r>
          </w:p>
        </w:tc>
        <w:tc>
          <w:tcPr>
            <w:tcW w:w="1910" w:type="dxa"/>
            <w:tcBorders>
              <w:top w:val="single" w:sz="4" w:space="0" w:color="auto"/>
              <w:bottom w:val="single" w:sz="4" w:space="0" w:color="auto"/>
            </w:tcBorders>
            <w:shd w:val="clear" w:color="auto" w:fill="auto"/>
            <w:noWrap/>
            <w:vAlign w:val="center"/>
            <w:hideMark/>
          </w:tcPr>
          <w:p w14:paraId="008393A2" w14:textId="77777777" w:rsidR="00A15CFF" w:rsidRPr="00C718B4" w:rsidRDefault="00A15CFF" w:rsidP="003A7FCD">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52C361D0" w14:textId="77777777" w:rsidR="00A15CFF" w:rsidRPr="00C718B4" w:rsidRDefault="00A15CFF" w:rsidP="003A7FCD">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2C8C5459" w14:textId="77777777" w:rsidR="00A15CFF" w:rsidRPr="00C718B4" w:rsidRDefault="00A15CFF" w:rsidP="003A7FCD">
            <w:pPr>
              <w:pStyle w:val="NoSpacing"/>
              <w:spacing w:line="480" w:lineRule="auto"/>
              <w:jc w:val="center"/>
              <w:rPr>
                <w:b/>
              </w:rPr>
            </w:pPr>
            <w:r w:rsidRPr="00C718B4">
              <w:rPr>
                <w:b/>
              </w:rPr>
              <w:t>p-value</w:t>
            </w:r>
          </w:p>
        </w:tc>
      </w:tr>
      <w:tr w:rsidR="00C718B4" w:rsidRPr="00C718B4" w14:paraId="428AE7A6" w14:textId="77777777" w:rsidTr="003A7FCD">
        <w:trPr>
          <w:trHeight w:val="300"/>
          <w:jc w:val="center"/>
        </w:trPr>
        <w:tc>
          <w:tcPr>
            <w:tcW w:w="2569" w:type="dxa"/>
            <w:tcBorders>
              <w:top w:val="single" w:sz="4" w:space="0" w:color="auto"/>
            </w:tcBorders>
            <w:shd w:val="clear" w:color="auto" w:fill="auto"/>
            <w:noWrap/>
            <w:vAlign w:val="center"/>
            <w:hideMark/>
          </w:tcPr>
          <w:p w14:paraId="176D07B6" w14:textId="77777777" w:rsidR="00A15CFF" w:rsidRPr="00C718B4" w:rsidRDefault="00A15CFF" w:rsidP="003A7FCD">
            <w:pPr>
              <w:pStyle w:val="NoSpacing"/>
              <w:spacing w:line="480" w:lineRule="auto"/>
              <w:jc w:val="center"/>
            </w:pPr>
            <w:r w:rsidRPr="00C718B4">
              <w:t>Year</w:t>
            </w:r>
          </w:p>
        </w:tc>
        <w:tc>
          <w:tcPr>
            <w:tcW w:w="456" w:type="dxa"/>
            <w:tcBorders>
              <w:top w:val="single" w:sz="4" w:space="0" w:color="auto"/>
            </w:tcBorders>
            <w:vAlign w:val="center"/>
          </w:tcPr>
          <w:p w14:paraId="4CCD8664" w14:textId="77777777" w:rsidR="00A15CFF" w:rsidRPr="00C718B4" w:rsidRDefault="00A15CFF" w:rsidP="003A7FCD">
            <w:pPr>
              <w:pStyle w:val="NoSpacing"/>
              <w:spacing w:line="480" w:lineRule="auto"/>
              <w:jc w:val="center"/>
            </w:pPr>
            <w:r w:rsidRPr="00C718B4">
              <w:t>1</w:t>
            </w:r>
          </w:p>
        </w:tc>
        <w:tc>
          <w:tcPr>
            <w:tcW w:w="1910" w:type="dxa"/>
            <w:tcBorders>
              <w:top w:val="single" w:sz="4" w:space="0" w:color="auto"/>
            </w:tcBorders>
            <w:shd w:val="clear" w:color="auto" w:fill="auto"/>
            <w:noWrap/>
            <w:vAlign w:val="center"/>
          </w:tcPr>
          <w:p w14:paraId="03A989CA" w14:textId="77777777" w:rsidR="00A15CFF" w:rsidRPr="00C718B4" w:rsidRDefault="00A15CFF" w:rsidP="003A7FCD">
            <w:pPr>
              <w:pStyle w:val="NoSpacing"/>
              <w:spacing w:line="480" w:lineRule="auto"/>
              <w:jc w:val="center"/>
            </w:pPr>
            <w:r w:rsidRPr="00C718B4">
              <w:t>1.88</w:t>
            </w:r>
          </w:p>
        </w:tc>
        <w:tc>
          <w:tcPr>
            <w:tcW w:w="990" w:type="dxa"/>
            <w:tcBorders>
              <w:top w:val="single" w:sz="4" w:space="0" w:color="auto"/>
            </w:tcBorders>
            <w:shd w:val="clear" w:color="auto" w:fill="auto"/>
            <w:noWrap/>
            <w:vAlign w:val="center"/>
          </w:tcPr>
          <w:p w14:paraId="1A17CD99" w14:textId="77777777" w:rsidR="00A15CFF" w:rsidRPr="00C718B4" w:rsidRDefault="00A15CFF" w:rsidP="003A7FCD">
            <w:pPr>
              <w:pStyle w:val="NoSpacing"/>
              <w:spacing w:line="480" w:lineRule="auto"/>
              <w:jc w:val="center"/>
            </w:pPr>
            <w:r w:rsidRPr="00C718B4">
              <w:t>6.257</w:t>
            </w:r>
          </w:p>
        </w:tc>
        <w:tc>
          <w:tcPr>
            <w:tcW w:w="1965" w:type="dxa"/>
            <w:tcBorders>
              <w:top w:val="single" w:sz="4" w:space="0" w:color="auto"/>
            </w:tcBorders>
            <w:shd w:val="clear" w:color="auto" w:fill="auto"/>
            <w:noWrap/>
            <w:vAlign w:val="center"/>
          </w:tcPr>
          <w:p w14:paraId="1E371770" w14:textId="77777777" w:rsidR="00A15CFF" w:rsidRPr="00C718B4" w:rsidRDefault="00A15CFF" w:rsidP="003A7FCD">
            <w:pPr>
              <w:pStyle w:val="NoSpacing"/>
              <w:spacing w:line="480" w:lineRule="auto"/>
              <w:jc w:val="center"/>
            </w:pPr>
            <w:r w:rsidRPr="00C718B4">
              <w:t>0.14</w:t>
            </w:r>
          </w:p>
        </w:tc>
      </w:tr>
      <w:tr w:rsidR="00C718B4" w:rsidRPr="00C718B4" w14:paraId="00DB4D7B" w14:textId="77777777" w:rsidTr="003A7FCD">
        <w:trPr>
          <w:trHeight w:val="300"/>
          <w:jc w:val="center"/>
        </w:trPr>
        <w:tc>
          <w:tcPr>
            <w:tcW w:w="2569" w:type="dxa"/>
            <w:shd w:val="clear" w:color="auto" w:fill="auto"/>
            <w:noWrap/>
            <w:vAlign w:val="center"/>
            <w:hideMark/>
          </w:tcPr>
          <w:p w14:paraId="65E59B7A" w14:textId="77777777" w:rsidR="00A15CFF" w:rsidRPr="00C718B4" w:rsidRDefault="00A15CFF" w:rsidP="003A7FCD">
            <w:pPr>
              <w:pStyle w:val="NoSpacing"/>
              <w:spacing w:line="480" w:lineRule="auto"/>
              <w:jc w:val="center"/>
            </w:pPr>
            <w:r w:rsidRPr="00C718B4">
              <w:t>Rotation</w:t>
            </w:r>
          </w:p>
        </w:tc>
        <w:tc>
          <w:tcPr>
            <w:tcW w:w="456" w:type="dxa"/>
            <w:vAlign w:val="center"/>
          </w:tcPr>
          <w:p w14:paraId="348A7ECC"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402F2C08"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6CB8F32A" w14:textId="77777777" w:rsidR="00A15CFF" w:rsidRPr="00C718B4" w:rsidRDefault="00A15CFF" w:rsidP="003A7FCD">
            <w:pPr>
              <w:pStyle w:val="NoSpacing"/>
              <w:spacing w:line="480" w:lineRule="auto"/>
              <w:jc w:val="center"/>
            </w:pPr>
            <w:r w:rsidRPr="00C718B4">
              <w:t>0.127</w:t>
            </w:r>
          </w:p>
        </w:tc>
        <w:tc>
          <w:tcPr>
            <w:tcW w:w="1965" w:type="dxa"/>
            <w:shd w:val="clear" w:color="auto" w:fill="auto"/>
            <w:noWrap/>
            <w:vAlign w:val="center"/>
          </w:tcPr>
          <w:p w14:paraId="0E557E4F" w14:textId="77777777" w:rsidR="00A15CFF" w:rsidRPr="00C718B4" w:rsidRDefault="00A15CFF" w:rsidP="003A7FCD">
            <w:pPr>
              <w:pStyle w:val="NoSpacing"/>
              <w:spacing w:line="480" w:lineRule="auto"/>
              <w:jc w:val="center"/>
            </w:pPr>
            <w:r w:rsidRPr="00C718B4">
              <w:t>0.73</w:t>
            </w:r>
          </w:p>
        </w:tc>
      </w:tr>
      <w:tr w:rsidR="00C718B4" w:rsidRPr="00C718B4" w14:paraId="2612B654" w14:textId="77777777" w:rsidTr="003A7FCD">
        <w:trPr>
          <w:trHeight w:val="80"/>
          <w:jc w:val="center"/>
        </w:trPr>
        <w:tc>
          <w:tcPr>
            <w:tcW w:w="2569" w:type="dxa"/>
            <w:shd w:val="clear" w:color="auto" w:fill="auto"/>
            <w:noWrap/>
            <w:vAlign w:val="center"/>
          </w:tcPr>
          <w:p w14:paraId="783824AC" w14:textId="77777777" w:rsidR="00A15CFF" w:rsidRPr="00C718B4" w:rsidRDefault="00A15CFF" w:rsidP="003A7FCD">
            <w:pPr>
              <w:pStyle w:val="NoSpacing"/>
              <w:spacing w:line="480" w:lineRule="auto"/>
              <w:jc w:val="center"/>
            </w:pPr>
            <w:r w:rsidRPr="00C718B4">
              <w:t>Year x Rotation</w:t>
            </w:r>
          </w:p>
        </w:tc>
        <w:tc>
          <w:tcPr>
            <w:tcW w:w="456" w:type="dxa"/>
            <w:vAlign w:val="center"/>
          </w:tcPr>
          <w:p w14:paraId="1CE3D525"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6B74B8CA"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77E2211B" w14:textId="77777777" w:rsidR="00A15CFF" w:rsidRPr="00C718B4" w:rsidRDefault="00A15CFF" w:rsidP="003A7FCD">
            <w:pPr>
              <w:pStyle w:val="NoSpacing"/>
              <w:spacing w:line="480" w:lineRule="auto"/>
              <w:jc w:val="center"/>
            </w:pPr>
            <w:r w:rsidRPr="00C718B4">
              <w:t>0.024</w:t>
            </w:r>
          </w:p>
        </w:tc>
        <w:tc>
          <w:tcPr>
            <w:tcW w:w="1965" w:type="dxa"/>
            <w:shd w:val="clear" w:color="auto" w:fill="auto"/>
            <w:noWrap/>
            <w:vAlign w:val="center"/>
          </w:tcPr>
          <w:p w14:paraId="391CEF3C" w14:textId="77777777" w:rsidR="00A15CFF" w:rsidRPr="00C718B4" w:rsidRDefault="00A15CFF" w:rsidP="003A7FCD">
            <w:pPr>
              <w:pStyle w:val="NoSpacing"/>
              <w:spacing w:line="480" w:lineRule="auto"/>
              <w:jc w:val="center"/>
            </w:pPr>
            <w:r w:rsidRPr="00C718B4">
              <w:t>0.88</w:t>
            </w:r>
          </w:p>
        </w:tc>
      </w:tr>
      <w:tr w:rsidR="00C718B4" w:rsidRPr="00C718B4" w14:paraId="19A11A22" w14:textId="77777777" w:rsidTr="003A7FCD">
        <w:trPr>
          <w:trHeight w:val="300"/>
          <w:jc w:val="center"/>
        </w:trPr>
        <w:tc>
          <w:tcPr>
            <w:tcW w:w="2569" w:type="dxa"/>
            <w:shd w:val="clear" w:color="auto" w:fill="auto"/>
            <w:noWrap/>
            <w:vAlign w:val="center"/>
            <w:hideMark/>
          </w:tcPr>
          <w:p w14:paraId="36E96CB6" w14:textId="77777777" w:rsidR="00A15CFF" w:rsidRPr="00C718B4" w:rsidRDefault="00A15CFF" w:rsidP="003A7FCD">
            <w:pPr>
              <w:pStyle w:val="NoSpacing"/>
              <w:spacing w:line="480" w:lineRule="auto"/>
              <w:jc w:val="center"/>
            </w:pPr>
            <w:r w:rsidRPr="00C718B4">
              <w:t>Depth</w:t>
            </w:r>
          </w:p>
        </w:tc>
        <w:tc>
          <w:tcPr>
            <w:tcW w:w="456" w:type="dxa"/>
            <w:vAlign w:val="center"/>
          </w:tcPr>
          <w:p w14:paraId="33FC64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74B3C86A"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01C7056" w14:textId="77777777" w:rsidR="00A15CFF" w:rsidRPr="00C718B4" w:rsidRDefault="00A15CFF" w:rsidP="003A7FCD">
            <w:pPr>
              <w:pStyle w:val="NoSpacing"/>
              <w:spacing w:line="480" w:lineRule="auto"/>
              <w:jc w:val="center"/>
            </w:pPr>
            <w:r w:rsidRPr="00C718B4">
              <w:t>0.6517</w:t>
            </w:r>
          </w:p>
        </w:tc>
        <w:tc>
          <w:tcPr>
            <w:tcW w:w="1965" w:type="dxa"/>
            <w:shd w:val="clear" w:color="auto" w:fill="auto"/>
            <w:noWrap/>
            <w:vAlign w:val="center"/>
          </w:tcPr>
          <w:p w14:paraId="4E0E6763" w14:textId="77777777" w:rsidR="00A15CFF" w:rsidRPr="00C718B4" w:rsidRDefault="00A15CFF" w:rsidP="003A7FCD">
            <w:pPr>
              <w:pStyle w:val="NoSpacing"/>
              <w:spacing w:line="480" w:lineRule="auto"/>
              <w:jc w:val="center"/>
            </w:pPr>
            <w:r w:rsidRPr="00C718B4">
              <w:t>0.59</w:t>
            </w:r>
          </w:p>
        </w:tc>
      </w:tr>
      <w:tr w:rsidR="00C718B4" w:rsidRPr="00C718B4" w14:paraId="53A144F9" w14:textId="77777777" w:rsidTr="003A7FCD">
        <w:trPr>
          <w:trHeight w:val="300"/>
          <w:jc w:val="center"/>
        </w:trPr>
        <w:tc>
          <w:tcPr>
            <w:tcW w:w="2569" w:type="dxa"/>
            <w:shd w:val="clear" w:color="auto" w:fill="auto"/>
            <w:noWrap/>
            <w:vAlign w:val="center"/>
            <w:hideMark/>
          </w:tcPr>
          <w:p w14:paraId="547443AC" w14:textId="77777777" w:rsidR="00A15CFF" w:rsidRPr="00C718B4" w:rsidRDefault="00A15CFF" w:rsidP="003A7FCD">
            <w:pPr>
              <w:pStyle w:val="NoSpacing"/>
              <w:spacing w:line="480" w:lineRule="auto"/>
              <w:jc w:val="center"/>
            </w:pPr>
            <w:r w:rsidRPr="00C718B4">
              <w:t>Year x Depth</w:t>
            </w:r>
          </w:p>
        </w:tc>
        <w:tc>
          <w:tcPr>
            <w:tcW w:w="456" w:type="dxa"/>
            <w:vAlign w:val="center"/>
          </w:tcPr>
          <w:p w14:paraId="0B54F59B"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555EDFCC"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3BC808F" w14:textId="77777777" w:rsidR="00A15CFF" w:rsidRPr="00C718B4" w:rsidRDefault="00A15CFF" w:rsidP="003A7FCD">
            <w:pPr>
              <w:pStyle w:val="NoSpacing"/>
              <w:spacing w:line="480" w:lineRule="auto"/>
              <w:jc w:val="center"/>
            </w:pPr>
            <w:r w:rsidRPr="00C718B4">
              <w:t>1.1693</w:t>
            </w:r>
          </w:p>
        </w:tc>
        <w:tc>
          <w:tcPr>
            <w:tcW w:w="1965" w:type="dxa"/>
            <w:shd w:val="clear" w:color="auto" w:fill="auto"/>
            <w:noWrap/>
            <w:vAlign w:val="center"/>
          </w:tcPr>
          <w:p w14:paraId="619CB38E" w14:textId="77777777" w:rsidR="00A15CFF" w:rsidRPr="00C718B4" w:rsidRDefault="00A15CFF" w:rsidP="003A7FCD">
            <w:pPr>
              <w:pStyle w:val="NoSpacing"/>
              <w:spacing w:line="480" w:lineRule="auto"/>
              <w:jc w:val="center"/>
            </w:pPr>
            <w:r w:rsidRPr="00C718B4">
              <w:t>0.34</w:t>
            </w:r>
          </w:p>
        </w:tc>
      </w:tr>
      <w:tr w:rsidR="00C718B4" w:rsidRPr="00C718B4" w14:paraId="58842625" w14:textId="77777777" w:rsidTr="003A7FCD">
        <w:trPr>
          <w:trHeight w:val="80"/>
          <w:jc w:val="center"/>
        </w:trPr>
        <w:tc>
          <w:tcPr>
            <w:tcW w:w="2569" w:type="dxa"/>
            <w:shd w:val="clear" w:color="auto" w:fill="auto"/>
            <w:noWrap/>
            <w:vAlign w:val="center"/>
          </w:tcPr>
          <w:p w14:paraId="6CDFDDFE" w14:textId="77777777" w:rsidR="00A15CFF" w:rsidRPr="00C718B4" w:rsidRDefault="00A15CFF" w:rsidP="003A7FCD">
            <w:pPr>
              <w:pStyle w:val="NoSpacing"/>
              <w:spacing w:line="480" w:lineRule="auto"/>
              <w:jc w:val="center"/>
            </w:pPr>
            <w:r w:rsidRPr="00C718B4">
              <w:t>Rotation x Depth</w:t>
            </w:r>
          </w:p>
        </w:tc>
        <w:tc>
          <w:tcPr>
            <w:tcW w:w="456" w:type="dxa"/>
            <w:vAlign w:val="center"/>
          </w:tcPr>
          <w:p w14:paraId="63545B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36528B22"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17B07205" w14:textId="77777777" w:rsidR="00A15CFF" w:rsidRPr="00C718B4" w:rsidRDefault="00A15CFF" w:rsidP="003A7FCD">
            <w:pPr>
              <w:pStyle w:val="NoSpacing"/>
              <w:spacing w:line="480" w:lineRule="auto"/>
              <w:jc w:val="center"/>
            </w:pPr>
            <w:r w:rsidRPr="00C718B4">
              <w:t>4.2414</w:t>
            </w:r>
          </w:p>
        </w:tc>
        <w:tc>
          <w:tcPr>
            <w:tcW w:w="1965" w:type="dxa"/>
            <w:shd w:val="clear" w:color="auto" w:fill="auto"/>
            <w:noWrap/>
            <w:vAlign w:val="center"/>
          </w:tcPr>
          <w:p w14:paraId="6712D50C" w14:textId="77777777" w:rsidR="00A15CFF" w:rsidRPr="00C718B4" w:rsidRDefault="00A15CFF" w:rsidP="003A7FCD">
            <w:pPr>
              <w:pStyle w:val="NoSpacing"/>
              <w:spacing w:line="480" w:lineRule="auto"/>
              <w:jc w:val="center"/>
            </w:pPr>
            <w:r w:rsidRPr="00C718B4">
              <w:t>0.013</w:t>
            </w:r>
          </w:p>
        </w:tc>
      </w:tr>
      <w:tr w:rsidR="00C718B4" w:rsidRPr="00C718B4" w14:paraId="088A2C18" w14:textId="77777777" w:rsidTr="003A7FCD">
        <w:trPr>
          <w:trHeight w:val="300"/>
          <w:jc w:val="center"/>
        </w:trPr>
        <w:tc>
          <w:tcPr>
            <w:tcW w:w="2569" w:type="dxa"/>
            <w:tcBorders>
              <w:bottom w:val="single" w:sz="4" w:space="0" w:color="auto"/>
            </w:tcBorders>
            <w:shd w:val="clear" w:color="auto" w:fill="auto"/>
            <w:noWrap/>
            <w:vAlign w:val="center"/>
          </w:tcPr>
          <w:p w14:paraId="60B82BC9" w14:textId="77777777" w:rsidR="00A15CFF" w:rsidRPr="00C718B4" w:rsidRDefault="00A15CFF" w:rsidP="003A7FCD">
            <w:pPr>
              <w:pStyle w:val="NoSpacing"/>
              <w:spacing w:line="480" w:lineRule="auto"/>
              <w:jc w:val="center"/>
            </w:pPr>
            <w:r w:rsidRPr="00C718B4">
              <w:t>Year x Rotation x Depth</w:t>
            </w:r>
          </w:p>
        </w:tc>
        <w:tc>
          <w:tcPr>
            <w:tcW w:w="456" w:type="dxa"/>
            <w:tcBorders>
              <w:bottom w:val="single" w:sz="4" w:space="0" w:color="auto"/>
            </w:tcBorders>
            <w:vAlign w:val="center"/>
          </w:tcPr>
          <w:p w14:paraId="1474AFC3" w14:textId="77777777" w:rsidR="00A15CFF" w:rsidRPr="00C718B4" w:rsidRDefault="00A15CFF" w:rsidP="003A7FCD">
            <w:pPr>
              <w:pStyle w:val="NoSpacing"/>
              <w:spacing w:line="480" w:lineRule="auto"/>
              <w:jc w:val="center"/>
            </w:pPr>
            <w:r w:rsidRPr="00C718B4">
              <w:t>3</w:t>
            </w:r>
          </w:p>
        </w:tc>
        <w:tc>
          <w:tcPr>
            <w:tcW w:w="1910" w:type="dxa"/>
            <w:tcBorders>
              <w:bottom w:val="single" w:sz="4" w:space="0" w:color="auto"/>
            </w:tcBorders>
            <w:shd w:val="clear" w:color="auto" w:fill="auto"/>
            <w:noWrap/>
            <w:vAlign w:val="center"/>
          </w:tcPr>
          <w:p w14:paraId="5B879B56" w14:textId="77777777" w:rsidR="00A15CFF" w:rsidRPr="00C718B4" w:rsidRDefault="00A15CFF" w:rsidP="003A7FCD">
            <w:pPr>
              <w:pStyle w:val="NoSpacing"/>
              <w:spacing w:line="480" w:lineRule="auto"/>
              <w:jc w:val="center"/>
            </w:pPr>
            <w:r w:rsidRPr="00C718B4">
              <w:t>30.65</w:t>
            </w:r>
          </w:p>
        </w:tc>
        <w:tc>
          <w:tcPr>
            <w:tcW w:w="990" w:type="dxa"/>
            <w:tcBorders>
              <w:bottom w:val="single" w:sz="4" w:space="0" w:color="auto"/>
            </w:tcBorders>
            <w:shd w:val="clear" w:color="auto" w:fill="auto"/>
            <w:noWrap/>
            <w:vAlign w:val="center"/>
          </w:tcPr>
          <w:p w14:paraId="7C5F27BA" w14:textId="77777777" w:rsidR="00A15CFF" w:rsidRPr="00C718B4" w:rsidRDefault="00A15CFF" w:rsidP="003A7FCD">
            <w:pPr>
              <w:pStyle w:val="NoSpacing"/>
              <w:spacing w:line="480" w:lineRule="auto"/>
              <w:jc w:val="center"/>
            </w:pPr>
            <w:r w:rsidRPr="00C718B4">
              <w:t>1.4503</w:t>
            </w:r>
          </w:p>
        </w:tc>
        <w:tc>
          <w:tcPr>
            <w:tcW w:w="1965" w:type="dxa"/>
            <w:tcBorders>
              <w:bottom w:val="single" w:sz="4" w:space="0" w:color="auto"/>
            </w:tcBorders>
            <w:shd w:val="clear" w:color="auto" w:fill="auto"/>
            <w:noWrap/>
            <w:vAlign w:val="center"/>
          </w:tcPr>
          <w:p w14:paraId="69840394" w14:textId="77777777" w:rsidR="00A15CFF" w:rsidRPr="00C718B4" w:rsidRDefault="00A15CFF" w:rsidP="003A7FCD">
            <w:pPr>
              <w:pStyle w:val="NoSpacing"/>
              <w:spacing w:line="480" w:lineRule="auto"/>
              <w:jc w:val="center"/>
            </w:pPr>
            <w:r w:rsidRPr="00C718B4">
              <w:t>0.25</w:t>
            </w:r>
          </w:p>
        </w:tc>
      </w:tr>
      <w:tr w:rsidR="00C718B4" w:rsidRPr="00C718B4" w14:paraId="2F4C1156" w14:textId="77777777" w:rsidTr="003A7FCD">
        <w:trPr>
          <w:trHeight w:val="300"/>
          <w:jc w:val="center"/>
        </w:trPr>
        <w:tc>
          <w:tcPr>
            <w:tcW w:w="2569" w:type="dxa"/>
            <w:tcBorders>
              <w:top w:val="single" w:sz="4" w:space="0" w:color="auto"/>
            </w:tcBorders>
            <w:shd w:val="clear" w:color="auto" w:fill="auto"/>
            <w:noWrap/>
            <w:vAlign w:val="center"/>
          </w:tcPr>
          <w:p w14:paraId="37CA5AB4" w14:textId="77777777" w:rsidR="00A15CFF" w:rsidRPr="00C718B4" w:rsidRDefault="00A15CFF" w:rsidP="003A7FCD">
            <w:pPr>
              <w:pStyle w:val="NoSpacing"/>
              <w:spacing w:line="480" w:lineRule="auto"/>
              <w:rPr>
                <w:i/>
                <w:sz w:val="20"/>
              </w:rPr>
            </w:pPr>
            <w:r w:rsidRPr="00C718B4">
              <w:rPr>
                <w:i/>
                <w:sz w:val="18"/>
              </w:rPr>
              <w:t>*DF = Degrees of freedom</w:t>
            </w:r>
          </w:p>
        </w:tc>
        <w:tc>
          <w:tcPr>
            <w:tcW w:w="456" w:type="dxa"/>
            <w:tcBorders>
              <w:top w:val="single" w:sz="4" w:space="0" w:color="auto"/>
            </w:tcBorders>
            <w:vAlign w:val="center"/>
          </w:tcPr>
          <w:p w14:paraId="690677E4" w14:textId="77777777" w:rsidR="00A15CFF" w:rsidRPr="00C718B4" w:rsidRDefault="00A15CFF" w:rsidP="003A7FCD">
            <w:pPr>
              <w:pStyle w:val="NoSpacing"/>
              <w:spacing w:line="480" w:lineRule="auto"/>
              <w:jc w:val="center"/>
            </w:pPr>
          </w:p>
        </w:tc>
        <w:tc>
          <w:tcPr>
            <w:tcW w:w="1910" w:type="dxa"/>
            <w:tcBorders>
              <w:top w:val="single" w:sz="4" w:space="0" w:color="auto"/>
            </w:tcBorders>
            <w:shd w:val="clear" w:color="auto" w:fill="auto"/>
            <w:noWrap/>
            <w:vAlign w:val="center"/>
          </w:tcPr>
          <w:p w14:paraId="38325120" w14:textId="77777777" w:rsidR="00A15CFF" w:rsidRPr="00C718B4" w:rsidRDefault="00A15CFF" w:rsidP="003A7FCD">
            <w:pPr>
              <w:pStyle w:val="NoSpacing"/>
              <w:spacing w:line="480" w:lineRule="auto"/>
              <w:jc w:val="center"/>
            </w:pPr>
          </w:p>
        </w:tc>
        <w:tc>
          <w:tcPr>
            <w:tcW w:w="990" w:type="dxa"/>
            <w:tcBorders>
              <w:top w:val="single" w:sz="4" w:space="0" w:color="auto"/>
            </w:tcBorders>
            <w:shd w:val="clear" w:color="auto" w:fill="auto"/>
            <w:noWrap/>
            <w:vAlign w:val="center"/>
          </w:tcPr>
          <w:p w14:paraId="7D5F16A8" w14:textId="77777777" w:rsidR="00A15CFF" w:rsidRPr="00C718B4" w:rsidRDefault="00A15CFF" w:rsidP="003A7FCD">
            <w:pPr>
              <w:pStyle w:val="NoSpacing"/>
              <w:spacing w:line="480" w:lineRule="auto"/>
              <w:jc w:val="center"/>
            </w:pPr>
          </w:p>
        </w:tc>
        <w:tc>
          <w:tcPr>
            <w:tcW w:w="1965" w:type="dxa"/>
            <w:tcBorders>
              <w:top w:val="single" w:sz="4" w:space="0" w:color="auto"/>
            </w:tcBorders>
            <w:shd w:val="clear" w:color="auto" w:fill="auto"/>
            <w:noWrap/>
            <w:vAlign w:val="center"/>
          </w:tcPr>
          <w:p w14:paraId="43F529A9" w14:textId="77777777" w:rsidR="00A15CFF" w:rsidRPr="00C718B4" w:rsidRDefault="00A15CFF" w:rsidP="003A7FCD">
            <w:pPr>
              <w:pStyle w:val="NoSpacing"/>
              <w:spacing w:line="480" w:lineRule="auto"/>
              <w:jc w:val="center"/>
            </w:pPr>
          </w:p>
        </w:tc>
      </w:tr>
    </w:tbl>
    <w:p w14:paraId="1441DB06" w14:textId="77777777" w:rsidR="00A15CFF" w:rsidRPr="00C718B4" w:rsidRDefault="00A15CFF" w:rsidP="00A15CFF">
      <w:pPr>
        <w:pStyle w:val="CaptionSpecAPA"/>
        <w:spacing w:line="480" w:lineRule="auto"/>
        <w:rPr>
          <w:color w:val="auto"/>
        </w:rPr>
      </w:pPr>
    </w:p>
    <w:p w14:paraId="7B5AD5D2" w14:textId="77777777" w:rsidR="008C4354" w:rsidRPr="00C718B4" w:rsidRDefault="008C4354" w:rsidP="008C4354">
      <w:pPr>
        <w:pStyle w:val="CaptionSpecAPA"/>
        <w:spacing w:line="480" w:lineRule="auto"/>
        <w:rPr>
          <w:color w:val="auto"/>
        </w:rPr>
      </w:pPr>
      <w:r w:rsidRPr="00C718B4">
        <w:rPr>
          <w:color w:val="auto"/>
        </w:rPr>
        <w:lastRenderedPageBreak/>
        <w:t>Table S3. Summary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C718B4" w:rsidRPr="00C718B4"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C718B4" w:rsidRPr="00C718B4"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77777777" w:rsidR="008C4354" w:rsidRPr="00C718B4" w:rsidRDefault="008C4354" w:rsidP="00DD6FE0">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71E1351D" w14:textId="77777777" w:rsidR="008C4354" w:rsidRPr="00C718B4" w:rsidRDefault="008C4354" w:rsidP="00DD6FE0">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DD6FE0">
        <w:trPr>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06F2BAF1" w14:textId="77777777" w:rsidR="008C4354" w:rsidRPr="00C718B4" w:rsidRDefault="008C4354" w:rsidP="00DD6FE0">
            <w:pPr>
              <w:pStyle w:val="NoSpacing"/>
              <w:spacing w:line="480" w:lineRule="auto"/>
              <w:jc w:val="center"/>
            </w:pPr>
            <w:r w:rsidRPr="00C718B4">
              <w:t>0.08</w:t>
            </w:r>
          </w:p>
        </w:tc>
        <w:tc>
          <w:tcPr>
            <w:tcW w:w="1965" w:type="dxa"/>
            <w:shd w:val="clear" w:color="auto" w:fill="auto"/>
            <w:noWrap/>
            <w:vAlign w:val="center"/>
          </w:tcPr>
          <w:p w14:paraId="28FA6474" w14:textId="77777777" w:rsidR="008C4354" w:rsidRPr="00C718B4" w:rsidRDefault="008C4354" w:rsidP="00DD6FE0">
            <w:pPr>
              <w:pStyle w:val="NoSpacing"/>
              <w:spacing w:line="480" w:lineRule="auto"/>
              <w:jc w:val="center"/>
            </w:pPr>
            <w:r w:rsidRPr="00C718B4">
              <w:t>0.78</w:t>
            </w:r>
          </w:p>
        </w:tc>
      </w:tr>
      <w:tr w:rsidR="00C718B4" w:rsidRPr="00C718B4" w14:paraId="0C401F4E" w14:textId="77777777" w:rsidTr="00DD6FE0">
        <w:trPr>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233BBDDC" w14:textId="77777777" w:rsidR="008C4354" w:rsidRPr="00C718B4" w:rsidRDefault="008C4354" w:rsidP="00DD6FE0">
            <w:pPr>
              <w:pStyle w:val="NoSpacing"/>
              <w:spacing w:line="480" w:lineRule="auto"/>
              <w:jc w:val="center"/>
            </w:pPr>
            <w:r w:rsidRPr="00C718B4">
              <w:t>0.14</w:t>
            </w:r>
          </w:p>
        </w:tc>
        <w:tc>
          <w:tcPr>
            <w:tcW w:w="1965" w:type="dxa"/>
            <w:shd w:val="clear" w:color="auto" w:fill="auto"/>
            <w:noWrap/>
            <w:vAlign w:val="center"/>
          </w:tcPr>
          <w:p w14:paraId="45EF669B" w14:textId="77777777" w:rsidR="008C4354" w:rsidRPr="00C718B4" w:rsidRDefault="008C4354" w:rsidP="00DD6FE0">
            <w:pPr>
              <w:pStyle w:val="NoSpacing"/>
              <w:spacing w:line="480" w:lineRule="auto"/>
              <w:jc w:val="center"/>
            </w:pPr>
            <w:r w:rsidRPr="00C718B4">
              <w:t>0.71</w:t>
            </w:r>
          </w:p>
        </w:tc>
      </w:tr>
      <w:tr w:rsidR="00C718B4" w:rsidRPr="00C718B4"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77777777" w:rsidR="008C4354" w:rsidRPr="00C718B4" w:rsidRDefault="008C4354" w:rsidP="00DD6FE0">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5A4D81B3" w14:textId="77777777" w:rsidR="008C4354" w:rsidRPr="00C718B4" w:rsidRDefault="008C4354" w:rsidP="00DD6FE0">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6A758BBD" w14:textId="77777777" w:rsidR="008C4354" w:rsidRPr="00C718B4" w:rsidRDefault="008C4354" w:rsidP="00DD6FE0">
            <w:pPr>
              <w:pStyle w:val="NoSpacing"/>
              <w:spacing w:line="480" w:lineRule="auto"/>
              <w:jc w:val="center"/>
            </w:pPr>
            <w:r w:rsidRPr="00C718B4">
              <w:t>0.47</w:t>
            </w:r>
          </w:p>
        </w:tc>
      </w:tr>
      <w:tr w:rsidR="008C4354" w:rsidRPr="00C718B4"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28429723" w14:textId="77777777" w:rsidR="00EC58E2" w:rsidRPr="00C718B4" w:rsidRDefault="00EC58E2" w:rsidP="00EC58E2">
      <w:pPr>
        <w:pStyle w:val="CaptionSpecAPA"/>
        <w:keepNext/>
        <w:spacing w:line="480" w:lineRule="auto"/>
        <w:rPr>
          <w:color w:val="auto"/>
        </w:rPr>
      </w:pPr>
      <w:r w:rsidRPr="00C718B4">
        <w:rPr>
          <w:b/>
          <w:bCs/>
          <w:color w:val="auto"/>
        </w:rPr>
        <w:t>Table S4.</w:t>
      </w:r>
      <w:r w:rsidRPr="00C718B4">
        <w:rPr>
          <w:color w:val="auto"/>
        </w:rPr>
        <w:t xml:space="preserve"> Summary of 3-parameter logistic curve fits for above-ground growth-analysis and rooting depth analysis</w:t>
      </w:r>
    </w:p>
    <w:tbl>
      <w:tblPr>
        <w:tblW w:w="0" w:type="auto"/>
        <w:jc w:val="center"/>
        <w:tblLook w:val="04A0" w:firstRow="1" w:lastRow="0" w:firstColumn="1" w:lastColumn="0" w:noHBand="0" w:noVBand="1"/>
      </w:tblPr>
      <w:tblGrid>
        <w:gridCol w:w="1003"/>
        <w:gridCol w:w="1110"/>
        <w:gridCol w:w="2040"/>
        <w:gridCol w:w="2160"/>
        <w:gridCol w:w="2584"/>
      </w:tblGrid>
      <w:tr w:rsidR="00C718B4" w:rsidRPr="00C718B4" w14:paraId="1646E90E"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hideMark/>
          </w:tcPr>
          <w:p w14:paraId="1DACEFE3" w14:textId="77777777" w:rsidR="00EC58E2" w:rsidRPr="00C718B4" w:rsidRDefault="00EC58E2" w:rsidP="003A7FCD">
            <w:pPr>
              <w:pStyle w:val="NoSpacing"/>
              <w:keepNext/>
              <w:keepLines/>
              <w:jc w:val="center"/>
              <w:rPr>
                <w:b/>
              </w:rPr>
            </w:pPr>
            <w:r w:rsidRPr="00C718B4">
              <w:rPr>
                <w:b/>
              </w:rPr>
              <w:t>Year</w:t>
            </w:r>
          </w:p>
        </w:tc>
        <w:tc>
          <w:tcPr>
            <w:tcW w:w="1110" w:type="dxa"/>
            <w:tcBorders>
              <w:top w:val="single" w:sz="4" w:space="0" w:color="auto"/>
              <w:bottom w:val="single" w:sz="4" w:space="0" w:color="auto"/>
            </w:tcBorders>
            <w:shd w:val="clear" w:color="auto" w:fill="auto"/>
            <w:noWrap/>
            <w:vAlign w:val="center"/>
            <w:hideMark/>
          </w:tcPr>
          <w:p w14:paraId="0E7B8699" w14:textId="77777777" w:rsidR="00EC58E2" w:rsidRPr="00C718B4" w:rsidRDefault="00EC58E2" w:rsidP="003A7FCD">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33E758B9" w14:textId="77777777" w:rsidR="00EC58E2" w:rsidRPr="00C718B4" w:rsidRDefault="00EC58E2" w:rsidP="003A7FCD">
            <w:pPr>
              <w:pStyle w:val="NoSpacing"/>
              <w:keepNext/>
              <w:keepLines/>
              <w:jc w:val="center"/>
              <w:rPr>
                <w:b/>
              </w:rPr>
            </w:pPr>
            <w:r w:rsidRPr="00C718B4">
              <w:rPr>
                <w:b/>
              </w:rPr>
              <w:t>Asym</w:t>
            </w:r>
          </w:p>
        </w:tc>
        <w:tc>
          <w:tcPr>
            <w:tcW w:w="2160" w:type="dxa"/>
            <w:tcBorders>
              <w:top w:val="single" w:sz="4" w:space="0" w:color="auto"/>
              <w:bottom w:val="single" w:sz="4" w:space="0" w:color="auto"/>
            </w:tcBorders>
            <w:shd w:val="clear" w:color="auto" w:fill="auto"/>
            <w:noWrap/>
            <w:vAlign w:val="center"/>
            <w:hideMark/>
          </w:tcPr>
          <w:p w14:paraId="4D439370" w14:textId="77777777" w:rsidR="00EC58E2" w:rsidRPr="00C718B4" w:rsidRDefault="00EC58E2" w:rsidP="003A7FCD">
            <w:pPr>
              <w:pStyle w:val="NoSpacing"/>
              <w:keepNext/>
              <w:keepLines/>
              <w:jc w:val="center"/>
              <w:rPr>
                <w:b/>
              </w:rPr>
            </w:pPr>
            <w:r w:rsidRPr="00C718B4">
              <w:rPr>
                <w:b/>
              </w:rPr>
              <w:t>xmid</w:t>
            </w:r>
          </w:p>
        </w:tc>
        <w:tc>
          <w:tcPr>
            <w:tcW w:w="2584" w:type="dxa"/>
            <w:tcBorders>
              <w:top w:val="single" w:sz="4" w:space="0" w:color="auto"/>
              <w:bottom w:val="single" w:sz="4" w:space="0" w:color="auto"/>
            </w:tcBorders>
            <w:shd w:val="clear" w:color="auto" w:fill="auto"/>
            <w:noWrap/>
            <w:vAlign w:val="center"/>
            <w:hideMark/>
          </w:tcPr>
          <w:p w14:paraId="347C0E8C" w14:textId="77777777" w:rsidR="00EC58E2" w:rsidRPr="00C718B4" w:rsidRDefault="00EC58E2" w:rsidP="003A7FCD">
            <w:pPr>
              <w:pStyle w:val="NoSpacing"/>
              <w:keepNext/>
              <w:keepLines/>
              <w:jc w:val="center"/>
              <w:rPr>
                <w:b/>
              </w:rPr>
            </w:pPr>
            <w:r w:rsidRPr="00C718B4">
              <w:rPr>
                <w:b/>
              </w:rPr>
              <w:t>scal</w:t>
            </w:r>
          </w:p>
        </w:tc>
      </w:tr>
      <w:tr w:rsidR="00C718B4" w:rsidRPr="00C718B4" w14:paraId="76A7E053"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tcPr>
          <w:p w14:paraId="3967698C" w14:textId="77777777" w:rsidR="00EC58E2" w:rsidRPr="00C718B4" w:rsidRDefault="00EC58E2" w:rsidP="003A7FCD">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4F48E0D2" w14:textId="77777777" w:rsidR="00EC58E2" w:rsidRPr="00C718B4" w:rsidRDefault="00EC58E2" w:rsidP="003A7FCD">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39E5C4A3" w14:textId="77777777" w:rsidR="00EC58E2" w:rsidRPr="00C718B4" w:rsidRDefault="00EC58E2" w:rsidP="003A7FCD">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3EB56DB8" w14:textId="77777777" w:rsidR="00EC58E2" w:rsidRPr="00C718B4" w:rsidRDefault="00EC58E2" w:rsidP="003A7FCD">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13EF0C7" w14:textId="77777777" w:rsidR="00EC58E2" w:rsidRPr="00C718B4" w:rsidRDefault="00EC58E2" w:rsidP="003A7FCD">
            <w:pPr>
              <w:pStyle w:val="NoSpacing"/>
              <w:keepLines/>
              <w:jc w:val="center"/>
              <w:rPr>
                <w:i/>
              </w:rPr>
            </w:pPr>
          </w:p>
        </w:tc>
      </w:tr>
      <w:tr w:rsidR="00C718B4" w:rsidRPr="00C718B4" w14:paraId="73EAA798" w14:textId="77777777" w:rsidTr="003A7FCD">
        <w:trPr>
          <w:trHeight w:val="300"/>
          <w:jc w:val="center"/>
        </w:trPr>
        <w:tc>
          <w:tcPr>
            <w:tcW w:w="8897" w:type="dxa"/>
            <w:gridSpan w:val="5"/>
            <w:tcBorders>
              <w:top w:val="single" w:sz="4" w:space="0" w:color="auto"/>
              <w:bottom w:val="single" w:sz="4" w:space="0" w:color="auto"/>
            </w:tcBorders>
            <w:shd w:val="clear" w:color="auto" w:fill="F2F2F2" w:themeFill="background1" w:themeFillShade="F2"/>
            <w:noWrap/>
            <w:vAlign w:val="center"/>
          </w:tcPr>
          <w:p w14:paraId="2155CEC9" w14:textId="77777777" w:rsidR="00EC58E2" w:rsidRPr="00C718B4" w:rsidRDefault="00EC58E2" w:rsidP="003A7FCD">
            <w:pPr>
              <w:pStyle w:val="NoSpacing"/>
              <w:keepLines/>
              <w:rPr>
                <w:i/>
              </w:rPr>
            </w:pPr>
            <w:r w:rsidRPr="00C718B4">
              <w:rPr>
                <w:i/>
              </w:rPr>
              <w:t>Above-ground growth analysis</w:t>
            </w:r>
          </w:p>
        </w:tc>
      </w:tr>
      <w:tr w:rsidR="00C718B4" w:rsidRPr="00C718B4" w14:paraId="2CE85989" w14:textId="77777777" w:rsidTr="003A7FCD">
        <w:trPr>
          <w:trHeight w:val="300"/>
          <w:jc w:val="center"/>
        </w:trPr>
        <w:tc>
          <w:tcPr>
            <w:tcW w:w="1003" w:type="dxa"/>
            <w:vMerge w:val="restart"/>
            <w:tcBorders>
              <w:top w:val="single" w:sz="4" w:space="0" w:color="auto"/>
            </w:tcBorders>
            <w:shd w:val="clear" w:color="auto" w:fill="auto"/>
            <w:noWrap/>
            <w:vAlign w:val="center"/>
            <w:hideMark/>
          </w:tcPr>
          <w:p w14:paraId="0C2C635D" w14:textId="77777777" w:rsidR="00EC58E2" w:rsidRPr="00C718B4" w:rsidRDefault="00EC58E2" w:rsidP="003A7FCD">
            <w:pPr>
              <w:pStyle w:val="NoSpacing"/>
              <w:keepLines/>
              <w:jc w:val="center"/>
            </w:pPr>
            <w:r w:rsidRPr="00C718B4">
              <w:t>2013</w:t>
            </w:r>
          </w:p>
        </w:tc>
        <w:tc>
          <w:tcPr>
            <w:tcW w:w="1110" w:type="dxa"/>
            <w:tcBorders>
              <w:top w:val="single" w:sz="4" w:space="0" w:color="auto"/>
            </w:tcBorders>
            <w:shd w:val="clear" w:color="auto" w:fill="auto"/>
            <w:noWrap/>
            <w:vAlign w:val="center"/>
            <w:hideMark/>
          </w:tcPr>
          <w:p w14:paraId="1DECA50E" w14:textId="77777777" w:rsidR="00EC58E2" w:rsidRPr="00C718B4" w:rsidRDefault="00EC58E2" w:rsidP="003A7FCD">
            <w:pPr>
              <w:pStyle w:val="NoSpacing"/>
              <w:keepLines/>
              <w:jc w:val="center"/>
            </w:pPr>
            <w:r w:rsidRPr="00C718B4">
              <w:t>Simple</w:t>
            </w:r>
          </w:p>
        </w:tc>
        <w:tc>
          <w:tcPr>
            <w:tcW w:w="2040" w:type="dxa"/>
            <w:tcBorders>
              <w:top w:val="single" w:sz="4" w:space="0" w:color="auto"/>
            </w:tcBorders>
            <w:shd w:val="clear" w:color="auto" w:fill="auto"/>
            <w:noWrap/>
            <w:vAlign w:val="center"/>
            <w:hideMark/>
          </w:tcPr>
          <w:p w14:paraId="1A84BB64" w14:textId="77777777" w:rsidR="00EC58E2" w:rsidRPr="00C718B4" w:rsidRDefault="00EC58E2" w:rsidP="003A7FCD">
            <w:pPr>
              <w:pStyle w:val="NoSpacing"/>
              <w:keepLines/>
              <w:jc w:val="center"/>
            </w:pPr>
            <w:r w:rsidRPr="00C718B4">
              <w:t>201 (CI:197-205)</w:t>
            </w:r>
          </w:p>
        </w:tc>
        <w:tc>
          <w:tcPr>
            <w:tcW w:w="2160" w:type="dxa"/>
            <w:tcBorders>
              <w:top w:val="single" w:sz="4" w:space="0" w:color="auto"/>
            </w:tcBorders>
            <w:shd w:val="clear" w:color="auto" w:fill="auto"/>
            <w:noWrap/>
            <w:vAlign w:val="center"/>
            <w:hideMark/>
          </w:tcPr>
          <w:p w14:paraId="7115B2BB" w14:textId="77777777" w:rsidR="00EC58E2" w:rsidRPr="00C718B4" w:rsidRDefault="00EC58E2" w:rsidP="003A7FCD">
            <w:pPr>
              <w:pStyle w:val="NoSpacing"/>
              <w:keepLines/>
              <w:jc w:val="center"/>
            </w:pPr>
            <w:r w:rsidRPr="00C718B4">
              <w:t>210 (CI:209-211)</w:t>
            </w:r>
          </w:p>
        </w:tc>
        <w:tc>
          <w:tcPr>
            <w:tcW w:w="2584" w:type="dxa"/>
            <w:tcBorders>
              <w:top w:val="single" w:sz="4" w:space="0" w:color="auto"/>
            </w:tcBorders>
            <w:shd w:val="clear" w:color="auto" w:fill="auto"/>
            <w:noWrap/>
            <w:vAlign w:val="center"/>
            <w:hideMark/>
          </w:tcPr>
          <w:p w14:paraId="6876B41B" w14:textId="77777777" w:rsidR="00EC58E2" w:rsidRPr="00C718B4" w:rsidRDefault="00EC58E2" w:rsidP="003A7FCD">
            <w:pPr>
              <w:pStyle w:val="NoSpacing"/>
              <w:keepLines/>
              <w:jc w:val="center"/>
            </w:pPr>
            <w:r w:rsidRPr="00C718B4">
              <w:t>10.9 (CI:9.9-11.9)</w:t>
            </w:r>
          </w:p>
        </w:tc>
      </w:tr>
      <w:tr w:rsidR="00C718B4" w:rsidRPr="00C718B4" w14:paraId="42C63A34" w14:textId="77777777" w:rsidTr="003A7FCD">
        <w:trPr>
          <w:trHeight w:val="300"/>
          <w:jc w:val="center"/>
        </w:trPr>
        <w:tc>
          <w:tcPr>
            <w:tcW w:w="1003" w:type="dxa"/>
            <w:vMerge/>
            <w:shd w:val="clear" w:color="auto" w:fill="auto"/>
            <w:noWrap/>
            <w:vAlign w:val="center"/>
            <w:hideMark/>
          </w:tcPr>
          <w:p w14:paraId="68BF9B8F" w14:textId="77777777" w:rsidR="00EC58E2" w:rsidRPr="00C718B4" w:rsidRDefault="00EC58E2" w:rsidP="003A7FCD">
            <w:pPr>
              <w:pStyle w:val="NoSpacing"/>
              <w:keepLines/>
              <w:jc w:val="center"/>
            </w:pPr>
          </w:p>
        </w:tc>
        <w:tc>
          <w:tcPr>
            <w:tcW w:w="1110" w:type="dxa"/>
            <w:shd w:val="clear" w:color="auto" w:fill="auto"/>
            <w:noWrap/>
            <w:vAlign w:val="center"/>
            <w:hideMark/>
          </w:tcPr>
          <w:p w14:paraId="19BF9F0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744C6D4" w14:textId="77777777" w:rsidR="00EC58E2" w:rsidRPr="00C718B4" w:rsidRDefault="00EC58E2" w:rsidP="003A7FCD">
            <w:pPr>
              <w:pStyle w:val="NoSpacing"/>
              <w:keepLines/>
              <w:jc w:val="center"/>
            </w:pPr>
            <w:r w:rsidRPr="00C718B4">
              <w:t>253 (CI:244-264)</w:t>
            </w:r>
          </w:p>
        </w:tc>
        <w:tc>
          <w:tcPr>
            <w:tcW w:w="2160" w:type="dxa"/>
            <w:shd w:val="clear" w:color="auto" w:fill="auto"/>
            <w:noWrap/>
            <w:vAlign w:val="center"/>
            <w:hideMark/>
          </w:tcPr>
          <w:p w14:paraId="548C9373" w14:textId="77777777" w:rsidR="00EC58E2" w:rsidRPr="00C718B4" w:rsidRDefault="00EC58E2" w:rsidP="003A7FCD">
            <w:pPr>
              <w:pStyle w:val="NoSpacing"/>
              <w:keepLines/>
              <w:jc w:val="center"/>
            </w:pPr>
            <w:r w:rsidRPr="00C718B4">
              <w:t>207 (CI:205-210)</w:t>
            </w:r>
          </w:p>
        </w:tc>
        <w:tc>
          <w:tcPr>
            <w:tcW w:w="2584" w:type="dxa"/>
            <w:shd w:val="clear" w:color="auto" w:fill="auto"/>
            <w:noWrap/>
            <w:vAlign w:val="center"/>
            <w:hideMark/>
          </w:tcPr>
          <w:p w14:paraId="300173DA" w14:textId="77777777" w:rsidR="00EC58E2" w:rsidRPr="00C718B4" w:rsidRDefault="00EC58E2" w:rsidP="003A7FCD">
            <w:pPr>
              <w:pStyle w:val="NoSpacing"/>
              <w:keepLines/>
              <w:jc w:val="center"/>
            </w:pPr>
            <w:r w:rsidRPr="00C718B4">
              <w:t>13.3 (CI:11.5-15.3)</w:t>
            </w:r>
          </w:p>
        </w:tc>
      </w:tr>
      <w:tr w:rsidR="00C718B4" w:rsidRPr="00C718B4" w14:paraId="0E5A205E" w14:textId="77777777" w:rsidTr="003A7FCD">
        <w:trPr>
          <w:trHeight w:val="80"/>
          <w:jc w:val="center"/>
        </w:trPr>
        <w:tc>
          <w:tcPr>
            <w:tcW w:w="1003" w:type="dxa"/>
            <w:shd w:val="clear" w:color="auto" w:fill="auto"/>
            <w:noWrap/>
            <w:vAlign w:val="center"/>
          </w:tcPr>
          <w:p w14:paraId="49B3A5B8" w14:textId="77777777" w:rsidR="00EC58E2" w:rsidRPr="00C718B4" w:rsidRDefault="00EC58E2" w:rsidP="003A7FCD">
            <w:pPr>
              <w:pStyle w:val="NoSpacing"/>
              <w:keepLines/>
              <w:jc w:val="center"/>
            </w:pPr>
          </w:p>
        </w:tc>
        <w:tc>
          <w:tcPr>
            <w:tcW w:w="1110" w:type="dxa"/>
            <w:shd w:val="clear" w:color="auto" w:fill="auto"/>
            <w:noWrap/>
            <w:vAlign w:val="center"/>
          </w:tcPr>
          <w:p w14:paraId="0BE972F7" w14:textId="77777777" w:rsidR="00EC58E2" w:rsidRPr="00C718B4" w:rsidRDefault="00EC58E2" w:rsidP="003A7FCD">
            <w:pPr>
              <w:pStyle w:val="NoSpacing"/>
              <w:keepLines/>
              <w:jc w:val="center"/>
            </w:pPr>
          </w:p>
        </w:tc>
        <w:tc>
          <w:tcPr>
            <w:tcW w:w="2040" w:type="dxa"/>
            <w:shd w:val="clear" w:color="auto" w:fill="auto"/>
            <w:noWrap/>
            <w:vAlign w:val="center"/>
          </w:tcPr>
          <w:p w14:paraId="15EC2F85" w14:textId="77777777" w:rsidR="00EC58E2" w:rsidRPr="00C718B4" w:rsidRDefault="00EC58E2" w:rsidP="003A7FCD">
            <w:pPr>
              <w:pStyle w:val="NoSpacing"/>
              <w:keepLines/>
              <w:jc w:val="center"/>
            </w:pPr>
          </w:p>
        </w:tc>
        <w:tc>
          <w:tcPr>
            <w:tcW w:w="2160" w:type="dxa"/>
            <w:shd w:val="clear" w:color="auto" w:fill="auto"/>
            <w:noWrap/>
            <w:vAlign w:val="center"/>
          </w:tcPr>
          <w:p w14:paraId="20E7C73A" w14:textId="77777777" w:rsidR="00EC58E2" w:rsidRPr="00C718B4" w:rsidRDefault="00EC58E2" w:rsidP="003A7FCD">
            <w:pPr>
              <w:pStyle w:val="NoSpacing"/>
              <w:keepLines/>
              <w:jc w:val="center"/>
            </w:pPr>
          </w:p>
        </w:tc>
        <w:tc>
          <w:tcPr>
            <w:tcW w:w="2584" w:type="dxa"/>
            <w:shd w:val="clear" w:color="auto" w:fill="auto"/>
            <w:noWrap/>
            <w:vAlign w:val="center"/>
          </w:tcPr>
          <w:p w14:paraId="76D2C19A" w14:textId="77777777" w:rsidR="00EC58E2" w:rsidRPr="00C718B4" w:rsidRDefault="00EC58E2" w:rsidP="003A7FCD">
            <w:pPr>
              <w:pStyle w:val="NoSpacing"/>
              <w:keepLines/>
              <w:jc w:val="center"/>
            </w:pPr>
          </w:p>
        </w:tc>
      </w:tr>
      <w:tr w:rsidR="00C718B4" w:rsidRPr="00C718B4" w14:paraId="418CD544" w14:textId="77777777" w:rsidTr="003A7FCD">
        <w:trPr>
          <w:trHeight w:val="300"/>
          <w:jc w:val="center"/>
        </w:trPr>
        <w:tc>
          <w:tcPr>
            <w:tcW w:w="1003" w:type="dxa"/>
            <w:vMerge w:val="restart"/>
            <w:shd w:val="clear" w:color="auto" w:fill="auto"/>
            <w:noWrap/>
            <w:vAlign w:val="center"/>
            <w:hideMark/>
          </w:tcPr>
          <w:p w14:paraId="32986D86" w14:textId="77777777" w:rsidR="00EC58E2" w:rsidRPr="00C718B4" w:rsidRDefault="00EC58E2" w:rsidP="003A7FCD">
            <w:pPr>
              <w:pStyle w:val="NoSpacing"/>
              <w:keepLines/>
              <w:jc w:val="center"/>
            </w:pPr>
            <w:r w:rsidRPr="00C718B4">
              <w:t>2014</w:t>
            </w:r>
          </w:p>
        </w:tc>
        <w:tc>
          <w:tcPr>
            <w:tcW w:w="1110" w:type="dxa"/>
            <w:shd w:val="clear" w:color="auto" w:fill="auto"/>
            <w:noWrap/>
            <w:vAlign w:val="center"/>
            <w:hideMark/>
          </w:tcPr>
          <w:p w14:paraId="1CAE6A13"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6A281DD0" w14:textId="77777777" w:rsidR="00EC58E2" w:rsidRPr="00C718B4" w:rsidRDefault="00EC58E2" w:rsidP="003A7FCD">
            <w:pPr>
              <w:pStyle w:val="NoSpacing"/>
              <w:keepLines/>
              <w:jc w:val="center"/>
            </w:pPr>
            <w:r w:rsidRPr="00C718B4">
              <w:t>326 (CI:316-336)</w:t>
            </w:r>
          </w:p>
        </w:tc>
        <w:tc>
          <w:tcPr>
            <w:tcW w:w="2160" w:type="dxa"/>
            <w:shd w:val="clear" w:color="auto" w:fill="auto"/>
            <w:noWrap/>
            <w:vAlign w:val="center"/>
            <w:hideMark/>
          </w:tcPr>
          <w:p w14:paraId="200C9645" w14:textId="77777777" w:rsidR="00EC58E2" w:rsidRPr="00C718B4" w:rsidRDefault="00EC58E2" w:rsidP="003A7FCD">
            <w:pPr>
              <w:pStyle w:val="NoSpacing"/>
              <w:keepLines/>
              <w:jc w:val="center"/>
            </w:pPr>
            <w:r w:rsidRPr="00C718B4">
              <w:t>204 (CI:203-206)</w:t>
            </w:r>
          </w:p>
        </w:tc>
        <w:tc>
          <w:tcPr>
            <w:tcW w:w="2584" w:type="dxa"/>
            <w:shd w:val="clear" w:color="auto" w:fill="auto"/>
            <w:noWrap/>
            <w:vAlign w:val="center"/>
            <w:hideMark/>
          </w:tcPr>
          <w:p w14:paraId="1DEDA983" w14:textId="77777777" w:rsidR="00EC58E2" w:rsidRPr="00C718B4" w:rsidRDefault="00EC58E2" w:rsidP="003A7FCD">
            <w:pPr>
              <w:pStyle w:val="NoSpacing"/>
              <w:keepLines/>
              <w:jc w:val="center"/>
            </w:pPr>
            <w:r w:rsidRPr="00C718B4">
              <w:t>16.3 (CI:15-17.6)</w:t>
            </w:r>
          </w:p>
        </w:tc>
      </w:tr>
      <w:tr w:rsidR="00C718B4" w:rsidRPr="00C718B4" w14:paraId="27007BFA" w14:textId="77777777" w:rsidTr="003A7FCD">
        <w:trPr>
          <w:trHeight w:val="300"/>
          <w:jc w:val="center"/>
        </w:trPr>
        <w:tc>
          <w:tcPr>
            <w:tcW w:w="1003" w:type="dxa"/>
            <w:vMerge/>
            <w:shd w:val="clear" w:color="auto" w:fill="auto"/>
            <w:noWrap/>
            <w:vAlign w:val="center"/>
            <w:hideMark/>
          </w:tcPr>
          <w:p w14:paraId="52DE60E7" w14:textId="77777777" w:rsidR="00EC58E2" w:rsidRPr="00C718B4" w:rsidRDefault="00EC58E2" w:rsidP="003A7FCD">
            <w:pPr>
              <w:pStyle w:val="NoSpacing"/>
              <w:keepLines/>
              <w:jc w:val="center"/>
            </w:pPr>
          </w:p>
        </w:tc>
        <w:tc>
          <w:tcPr>
            <w:tcW w:w="1110" w:type="dxa"/>
            <w:shd w:val="clear" w:color="auto" w:fill="auto"/>
            <w:noWrap/>
            <w:vAlign w:val="center"/>
            <w:hideMark/>
          </w:tcPr>
          <w:p w14:paraId="3838578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482DF89" w14:textId="77777777" w:rsidR="00EC58E2" w:rsidRPr="00C718B4" w:rsidRDefault="00EC58E2" w:rsidP="003A7FCD">
            <w:pPr>
              <w:pStyle w:val="NoSpacing"/>
              <w:keepLines/>
              <w:jc w:val="center"/>
            </w:pPr>
            <w:r w:rsidRPr="00C718B4">
              <w:t>351 (CI:341-363)</w:t>
            </w:r>
          </w:p>
        </w:tc>
        <w:tc>
          <w:tcPr>
            <w:tcW w:w="2160" w:type="dxa"/>
            <w:shd w:val="clear" w:color="auto" w:fill="auto"/>
            <w:noWrap/>
            <w:vAlign w:val="center"/>
            <w:hideMark/>
          </w:tcPr>
          <w:p w14:paraId="0BC67087" w14:textId="77777777" w:rsidR="00EC58E2" w:rsidRPr="00C718B4" w:rsidRDefault="00EC58E2" w:rsidP="003A7FCD">
            <w:pPr>
              <w:pStyle w:val="NoSpacing"/>
              <w:keepLines/>
              <w:jc w:val="center"/>
            </w:pPr>
            <w:r w:rsidRPr="00C718B4">
              <w:t>205 (CI:203-207)</w:t>
            </w:r>
          </w:p>
        </w:tc>
        <w:tc>
          <w:tcPr>
            <w:tcW w:w="2584" w:type="dxa"/>
            <w:shd w:val="clear" w:color="auto" w:fill="auto"/>
            <w:noWrap/>
            <w:vAlign w:val="center"/>
            <w:hideMark/>
          </w:tcPr>
          <w:p w14:paraId="56D791C8" w14:textId="77777777" w:rsidR="00EC58E2" w:rsidRPr="00C718B4" w:rsidRDefault="00EC58E2" w:rsidP="003A7FCD">
            <w:pPr>
              <w:pStyle w:val="NoSpacing"/>
              <w:keepLines/>
              <w:jc w:val="center"/>
            </w:pPr>
            <w:r w:rsidRPr="00C718B4">
              <w:t>17.1 (CI:15.8-18.6)</w:t>
            </w:r>
          </w:p>
        </w:tc>
      </w:tr>
      <w:tr w:rsidR="00C718B4" w:rsidRPr="00C718B4" w14:paraId="3AA26464" w14:textId="77777777" w:rsidTr="003A7FCD">
        <w:trPr>
          <w:trHeight w:val="80"/>
          <w:jc w:val="center"/>
        </w:trPr>
        <w:tc>
          <w:tcPr>
            <w:tcW w:w="1003" w:type="dxa"/>
            <w:shd w:val="clear" w:color="auto" w:fill="auto"/>
            <w:noWrap/>
            <w:vAlign w:val="center"/>
          </w:tcPr>
          <w:p w14:paraId="58A0E2E3" w14:textId="77777777" w:rsidR="00EC58E2" w:rsidRPr="00C718B4" w:rsidRDefault="00EC58E2" w:rsidP="003A7FCD">
            <w:pPr>
              <w:pStyle w:val="NoSpacing"/>
              <w:keepLines/>
              <w:jc w:val="center"/>
            </w:pPr>
          </w:p>
        </w:tc>
        <w:tc>
          <w:tcPr>
            <w:tcW w:w="1110" w:type="dxa"/>
            <w:shd w:val="clear" w:color="auto" w:fill="auto"/>
            <w:noWrap/>
            <w:vAlign w:val="center"/>
          </w:tcPr>
          <w:p w14:paraId="2F2CF9BB" w14:textId="77777777" w:rsidR="00EC58E2" w:rsidRPr="00C718B4" w:rsidRDefault="00EC58E2" w:rsidP="003A7FCD">
            <w:pPr>
              <w:pStyle w:val="NoSpacing"/>
              <w:keepLines/>
              <w:jc w:val="center"/>
            </w:pPr>
          </w:p>
        </w:tc>
        <w:tc>
          <w:tcPr>
            <w:tcW w:w="2040" w:type="dxa"/>
            <w:shd w:val="clear" w:color="auto" w:fill="auto"/>
            <w:noWrap/>
            <w:vAlign w:val="center"/>
          </w:tcPr>
          <w:p w14:paraId="6B75378C" w14:textId="77777777" w:rsidR="00EC58E2" w:rsidRPr="00C718B4" w:rsidRDefault="00EC58E2" w:rsidP="003A7FCD">
            <w:pPr>
              <w:pStyle w:val="NoSpacing"/>
              <w:keepLines/>
              <w:jc w:val="center"/>
            </w:pPr>
          </w:p>
        </w:tc>
        <w:tc>
          <w:tcPr>
            <w:tcW w:w="2160" w:type="dxa"/>
            <w:shd w:val="clear" w:color="auto" w:fill="auto"/>
            <w:noWrap/>
            <w:vAlign w:val="center"/>
          </w:tcPr>
          <w:p w14:paraId="0AE0F40B" w14:textId="77777777" w:rsidR="00EC58E2" w:rsidRPr="00C718B4" w:rsidRDefault="00EC58E2" w:rsidP="003A7FCD">
            <w:pPr>
              <w:pStyle w:val="NoSpacing"/>
              <w:keepLines/>
              <w:jc w:val="center"/>
            </w:pPr>
          </w:p>
        </w:tc>
        <w:tc>
          <w:tcPr>
            <w:tcW w:w="2584" w:type="dxa"/>
            <w:shd w:val="clear" w:color="auto" w:fill="auto"/>
            <w:noWrap/>
            <w:vAlign w:val="center"/>
          </w:tcPr>
          <w:p w14:paraId="72FEF8F9" w14:textId="77777777" w:rsidR="00EC58E2" w:rsidRPr="00C718B4" w:rsidRDefault="00EC58E2" w:rsidP="003A7FCD">
            <w:pPr>
              <w:pStyle w:val="NoSpacing"/>
              <w:keepLines/>
              <w:jc w:val="center"/>
            </w:pPr>
          </w:p>
        </w:tc>
      </w:tr>
      <w:tr w:rsidR="00C718B4" w:rsidRPr="00C718B4" w14:paraId="4E244A31" w14:textId="77777777" w:rsidTr="003A7FCD">
        <w:trPr>
          <w:trHeight w:val="300"/>
          <w:jc w:val="center"/>
        </w:trPr>
        <w:tc>
          <w:tcPr>
            <w:tcW w:w="1003" w:type="dxa"/>
            <w:vMerge w:val="restart"/>
            <w:shd w:val="clear" w:color="auto" w:fill="auto"/>
            <w:noWrap/>
            <w:vAlign w:val="center"/>
            <w:hideMark/>
          </w:tcPr>
          <w:p w14:paraId="02F21498" w14:textId="77777777" w:rsidR="00EC58E2" w:rsidRPr="00C718B4" w:rsidRDefault="00EC58E2" w:rsidP="003A7FCD">
            <w:pPr>
              <w:pStyle w:val="NoSpacing"/>
              <w:keepLines/>
              <w:jc w:val="center"/>
            </w:pPr>
            <w:r w:rsidRPr="00C718B4">
              <w:t>2018</w:t>
            </w:r>
          </w:p>
        </w:tc>
        <w:tc>
          <w:tcPr>
            <w:tcW w:w="1110" w:type="dxa"/>
            <w:shd w:val="clear" w:color="auto" w:fill="auto"/>
            <w:noWrap/>
            <w:vAlign w:val="center"/>
            <w:hideMark/>
          </w:tcPr>
          <w:p w14:paraId="1C0CAA8B"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2CF74721" w14:textId="77777777" w:rsidR="00EC58E2" w:rsidRPr="00C718B4" w:rsidRDefault="00EC58E2" w:rsidP="003A7FCD">
            <w:pPr>
              <w:pStyle w:val="NoSpacing"/>
              <w:keepLines/>
              <w:jc w:val="center"/>
            </w:pPr>
            <w:r w:rsidRPr="00C718B4">
              <w:t>237 (CI:231-244)</w:t>
            </w:r>
          </w:p>
        </w:tc>
        <w:tc>
          <w:tcPr>
            <w:tcW w:w="2160" w:type="dxa"/>
            <w:shd w:val="clear" w:color="auto" w:fill="auto"/>
            <w:noWrap/>
            <w:vAlign w:val="center"/>
            <w:hideMark/>
          </w:tcPr>
          <w:p w14:paraId="2570830C" w14:textId="77777777" w:rsidR="00EC58E2" w:rsidRPr="00C718B4" w:rsidRDefault="00EC58E2" w:rsidP="003A7FCD">
            <w:pPr>
              <w:pStyle w:val="NoSpacing"/>
              <w:keepLines/>
              <w:jc w:val="center"/>
            </w:pPr>
            <w:r w:rsidRPr="00C718B4">
              <w:t>191 (CI:190-193)</w:t>
            </w:r>
          </w:p>
        </w:tc>
        <w:tc>
          <w:tcPr>
            <w:tcW w:w="2584" w:type="dxa"/>
            <w:shd w:val="clear" w:color="auto" w:fill="auto"/>
            <w:noWrap/>
            <w:vAlign w:val="center"/>
            <w:hideMark/>
          </w:tcPr>
          <w:p w14:paraId="686036D4" w14:textId="77777777" w:rsidR="00EC58E2" w:rsidRPr="00C718B4" w:rsidRDefault="00EC58E2" w:rsidP="003A7FCD">
            <w:pPr>
              <w:pStyle w:val="NoSpacing"/>
              <w:keepLines/>
              <w:jc w:val="center"/>
            </w:pPr>
            <w:r w:rsidRPr="00C718B4">
              <w:t>12.6 (CI:11.6-13.7)</w:t>
            </w:r>
          </w:p>
        </w:tc>
      </w:tr>
      <w:tr w:rsidR="00C718B4" w:rsidRPr="00C718B4" w14:paraId="7503851F" w14:textId="77777777" w:rsidTr="003A7FCD">
        <w:trPr>
          <w:trHeight w:val="300"/>
          <w:jc w:val="center"/>
        </w:trPr>
        <w:tc>
          <w:tcPr>
            <w:tcW w:w="1003" w:type="dxa"/>
            <w:vMerge/>
            <w:shd w:val="clear" w:color="auto" w:fill="auto"/>
            <w:noWrap/>
            <w:vAlign w:val="center"/>
            <w:hideMark/>
          </w:tcPr>
          <w:p w14:paraId="613F1835" w14:textId="77777777" w:rsidR="00EC58E2" w:rsidRPr="00C718B4" w:rsidRDefault="00EC58E2" w:rsidP="003A7FCD">
            <w:pPr>
              <w:pStyle w:val="NoSpacing"/>
              <w:keepLines/>
              <w:jc w:val="center"/>
            </w:pPr>
          </w:p>
        </w:tc>
        <w:tc>
          <w:tcPr>
            <w:tcW w:w="1110" w:type="dxa"/>
            <w:shd w:val="clear" w:color="auto" w:fill="auto"/>
            <w:noWrap/>
            <w:vAlign w:val="center"/>
            <w:hideMark/>
          </w:tcPr>
          <w:p w14:paraId="4C90A45C"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3FE47F8" w14:textId="77777777" w:rsidR="00EC58E2" w:rsidRPr="00C718B4" w:rsidRDefault="00EC58E2" w:rsidP="003A7FCD">
            <w:pPr>
              <w:pStyle w:val="NoSpacing"/>
              <w:keepLines/>
              <w:jc w:val="center"/>
            </w:pPr>
            <w:r w:rsidRPr="00C718B4">
              <w:t>286 (CI:280-292)</w:t>
            </w:r>
          </w:p>
        </w:tc>
        <w:tc>
          <w:tcPr>
            <w:tcW w:w="2160" w:type="dxa"/>
            <w:shd w:val="clear" w:color="auto" w:fill="auto"/>
            <w:noWrap/>
            <w:vAlign w:val="center"/>
            <w:hideMark/>
          </w:tcPr>
          <w:p w14:paraId="2D1BDA2C" w14:textId="77777777" w:rsidR="00EC58E2" w:rsidRPr="00C718B4" w:rsidRDefault="00EC58E2" w:rsidP="003A7FCD">
            <w:pPr>
              <w:pStyle w:val="NoSpacing"/>
              <w:keepLines/>
              <w:jc w:val="center"/>
            </w:pPr>
            <w:r w:rsidRPr="00C718B4">
              <w:t>196 (CI:195-197)</w:t>
            </w:r>
          </w:p>
        </w:tc>
        <w:tc>
          <w:tcPr>
            <w:tcW w:w="2584" w:type="dxa"/>
            <w:shd w:val="clear" w:color="auto" w:fill="auto"/>
            <w:noWrap/>
            <w:vAlign w:val="center"/>
            <w:hideMark/>
          </w:tcPr>
          <w:p w14:paraId="208DA519" w14:textId="77777777" w:rsidR="00EC58E2" w:rsidRPr="00C718B4" w:rsidRDefault="00EC58E2" w:rsidP="003A7FCD">
            <w:pPr>
              <w:pStyle w:val="NoSpacing"/>
              <w:keepLines/>
              <w:jc w:val="center"/>
            </w:pPr>
            <w:r w:rsidRPr="00C718B4">
              <w:t>13.7 (CI:12.8-14.8)</w:t>
            </w:r>
          </w:p>
        </w:tc>
      </w:tr>
      <w:tr w:rsidR="00C718B4" w:rsidRPr="00C718B4" w14:paraId="78E8E524" w14:textId="77777777" w:rsidTr="003A7FCD">
        <w:trPr>
          <w:trHeight w:val="80"/>
          <w:jc w:val="center"/>
        </w:trPr>
        <w:tc>
          <w:tcPr>
            <w:tcW w:w="1003" w:type="dxa"/>
            <w:shd w:val="clear" w:color="auto" w:fill="auto"/>
            <w:noWrap/>
            <w:vAlign w:val="center"/>
          </w:tcPr>
          <w:p w14:paraId="2316FCAF" w14:textId="77777777" w:rsidR="00EC58E2" w:rsidRPr="00C718B4" w:rsidRDefault="00EC58E2" w:rsidP="003A7FCD">
            <w:pPr>
              <w:pStyle w:val="NoSpacing"/>
              <w:keepLines/>
              <w:jc w:val="center"/>
            </w:pPr>
          </w:p>
        </w:tc>
        <w:tc>
          <w:tcPr>
            <w:tcW w:w="1110" w:type="dxa"/>
            <w:shd w:val="clear" w:color="auto" w:fill="auto"/>
            <w:noWrap/>
            <w:vAlign w:val="center"/>
          </w:tcPr>
          <w:p w14:paraId="43E89A51" w14:textId="77777777" w:rsidR="00EC58E2" w:rsidRPr="00C718B4" w:rsidRDefault="00EC58E2" w:rsidP="003A7FCD">
            <w:pPr>
              <w:pStyle w:val="NoSpacing"/>
              <w:keepLines/>
              <w:jc w:val="center"/>
            </w:pPr>
          </w:p>
        </w:tc>
        <w:tc>
          <w:tcPr>
            <w:tcW w:w="2040" w:type="dxa"/>
            <w:shd w:val="clear" w:color="auto" w:fill="auto"/>
            <w:noWrap/>
            <w:vAlign w:val="center"/>
          </w:tcPr>
          <w:p w14:paraId="4D74FFF9" w14:textId="77777777" w:rsidR="00EC58E2" w:rsidRPr="00C718B4" w:rsidRDefault="00EC58E2" w:rsidP="003A7FCD">
            <w:pPr>
              <w:pStyle w:val="NoSpacing"/>
              <w:keepLines/>
              <w:jc w:val="center"/>
            </w:pPr>
          </w:p>
        </w:tc>
        <w:tc>
          <w:tcPr>
            <w:tcW w:w="2160" w:type="dxa"/>
            <w:shd w:val="clear" w:color="auto" w:fill="auto"/>
            <w:noWrap/>
            <w:vAlign w:val="center"/>
          </w:tcPr>
          <w:p w14:paraId="1C8CD88A" w14:textId="77777777" w:rsidR="00EC58E2" w:rsidRPr="00C718B4" w:rsidRDefault="00EC58E2" w:rsidP="003A7FCD">
            <w:pPr>
              <w:pStyle w:val="NoSpacing"/>
              <w:keepLines/>
              <w:jc w:val="center"/>
            </w:pPr>
          </w:p>
        </w:tc>
        <w:tc>
          <w:tcPr>
            <w:tcW w:w="2584" w:type="dxa"/>
            <w:shd w:val="clear" w:color="auto" w:fill="auto"/>
            <w:noWrap/>
            <w:vAlign w:val="center"/>
          </w:tcPr>
          <w:p w14:paraId="625BDAE1" w14:textId="77777777" w:rsidR="00EC58E2" w:rsidRPr="00C718B4" w:rsidRDefault="00EC58E2" w:rsidP="003A7FCD">
            <w:pPr>
              <w:pStyle w:val="NoSpacing"/>
              <w:keepLines/>
              <w:jc w:val="center"/>
            </w:pPr>
          </w:p>
        </w:tc>
      </w:tr>
      <w:tr w:rsidR="00C718B4" w:rsidRPr="00C718B4" w14:paraId="16EF3582" w14:textId="77777777" w:rsidTr="003A7FCD">
        <w:trPr>
          <w:trHeight w:val="300"/>
          <w:jc w:val="center"/>
        </w:trPr>
        <w:tc>
          <w:tcPr>
            <w:tcW w:w="1003" w:type="dxa"/>
            <w:vMerge w:val="restart"/>
            <w:shd w:val="clear" w:color="auto" w:fill="auto"/>
            <w:noWrap/>
            <w:vAlign w:val="center"/>
            <w:hideMark/>
          </w:tcPr>
          <w:p w14:paraId="19AB9C81" w14:textId="77777777" w:rsidR="00EC58E2" w:rsidRPr="00C718B4" w:rsidRDefault="00EC58E2" w:rsidP="003A7FCD">
            <w:pPr>
              <w:pStyle w:val="NoSpacing"/>
              <w:keepLines/>
              <w:jc w:val="center"/>
            </w:pPr>
            <w:r w:rsidRPr="00C718B4">
              <w:t>2019</w:t>
            </w:r>
          </w:p>
        </w:tc>
        <w:tc>
          <w:tcPr>
            <w:tcW w:w="1110" w:type="dxa"/>
            <w:shd w:val="clear" w:color="auto" w:fill="auto"/>
            <w:noWrap/>
            <w:vAlign w:val="center"/>
            <w:hideMark/>
          </w:tcPr>
          <w:p w14:paraId="679FAF3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7412C812" w14:textId="77777777" w:rsidR="00EC58E2" w:rsidRPr="00C718B4" w:rsidRDefault="00EC58E2" w:rsidP="003A7FCD">
            <w:pPr>
              <w:pStyle w:val="NoSpacing"/>
              <w:keepLines/>
              <w:jc w:val="center"/>
            </w:pPr>
            <w:r w:rsidRPr="00C718B4">
              <w:t>316 (CI:307-325)</w:t>
            </w:r>
          </w:p>
        </w:tc>
        <w:tc>
          <w:tcPr>
            <w:tcW w:w="2160" w:type="dxa"/>
            <w:shd w:val="clear" w:color="auto" w:fill="auto"/>
            <w:noWrap/>
            <w:vAlign w:val="center"/>
            <w:hideMark/>
          </w:tcPr>
          <w:p w14:paraId="0F923F9F" w14:textId="77777777" w:rsidR="00EC58E2" w:rsidRPr="00C718B4" w:rsidRDefault="00EC58E2" w:rsidP="003A7FCD">
            <w:pPr>
              <w:pStyle w:val="NoSpacing"/>
              <w:keepLines/>
              <w:jc w:val="center"/>
            </w:pPr>
            <w:r w:rsidRPr="00C718B4">
              <w:t>218 (CI:216-219)</w:t>
            </w:r>
          </w:p>
        </w:tc>
        <w:tc>
          <w:tcPr>
            <w:tcW w:w="2584" w:type="dxa"/>
            <w:shd w:val="clear" w:color="auto" w:fill="auto"/>
            <w:noWrap/>
            <w:vAlign w:val="center"/>
            <w:hideMark/>
          </w:tcPr>
          <w:p w14:paraId="789F6B95" w14:textId="77777777" w:rsidR="00EC58E2" w:rsidRPr="00C718B4" w:rsidRDefault="00EC58E2" w:rsidP="003A7FCD">
            <w:pPr>
              <w:pStyle w:val="NoSpacing"/>
              <w:keepLines/>
              <w:jc w:val="center"/>
            </w:pPr>
            <w:r w:rsidRPr="00C718B4">
              <w:t>14.6 (CI:13.3-15.9)</w:t>
            </w:r>
          </w:p>
        </w:tc>
      </w:tr>
      <w:tr w:rsidR="00C718B4" w:rsidRPr="00C718B4" w14:paraId="21FF806F" w14:textId="77777777" w:rsidTr="003A7FCD">
        <w:trPr>
          <w:trHeight w:val="300"/>
          <w:jc w:val="center"/>
        </w:trPr>
        <w:tc>
          <w:tcPr>
            <w:tcW w:w="1003" w:type="dxa"/>
            <w:vMerge/>
            <w:shd w:val="clear" w:color="auto" w:fill="auto"/>
            <w:noWrap/>
            <w:vAlign w:val="center"/>
            <w:hideMark/>
          </w:tcPr>
          <w:p w14:paraId="71E471CC" w14:textId="77777777" w:rsidR="00EC58E2" w:rsidRPr="00C718B4" w:rsidRDefault="00EC58E2" w:rsidP="003A7FCD">
            <w:pPr>
              <w:pStyle w:val="NoSpacing"/>
              <w:keepLines/>
              <w:jc w:val="center"/>
            </w:pPr>
          </w:p>
        </w:tc>
        <w:tc>
          <w:tcPr>
            <w:tcW w:w="1110" w:type="dxa"/>
            <w:shd w:val="clear" w:color="auto" w:fill="auto"/>
            <w:noWrap/>
            <w:vAlign w:val="center"/>
            <w:hideMark/>
          </w:tcPr>
          <w:p w14:paraId="63EE9A71"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53A7BA4A" w14:textId="77777777" w:rsidR="00EC58E2" w:rsidRPr="00C718B4" w:rsidRDefault="00EC58E2" w:rsidP="003A7FCD">
            <w:pPr>
              <w:pStyle w:val="NoSpacing"/>
              <w:keepLines/>
              <w:jc w:val="center"/>
            </w:pPr>
            <w:r w:rsidRPr="00C718B4">
              <w:t>312 (CI:299-234)</w:t>
            </w:r>
          </w:p>
        </w:tc>
        <w:tc>
          <w:tcPr>
            <w:tcW w:w="2160" w:type="dxa"/>
            <w:shd w:val="clear" w:color="auto" w:fill="auto"/>
            <w:noWrap/>
            <w:vAlign w:val="center"/>
            <w:hideMark/>
          </w:tcPr>
          <w:p w14:paraId="64A28F88" w14:textId="77777777" w:rsidR="00EC58E2" w:rsidRPr="00C718B4" w:rsidRDefault="00EC58E2" w:rsidP="003A7FCD">
            <w:pPr>
              <w:pStyle w:val="NoSpacing"/>
              <w:keepLines/>
              <w:jc w:val="center"/>
            </w:pPr>
            <w:r w:rsidRPr="00C718B4">
              <w:t>219 (CI:217-222)</w:t>
            </w:r>
          </w:p>
        </w:tc>
        <w:tc>
          <w:tcPr>
            <w:tcW w:w="2584" w:type="dxa"/>
            <w:shd w:val="clear" w:color="auto" w:fill="auto"/>
            <w:noWrap/>
            <w:vAlign w:val="center"/>
            <w:hideMark/>
          </w:tcPr>
          <w:p w14:paraId="4B694EC4" w14:textId="77777777" w:rsidR="00EC58E2" w:rsidRPr="00C718B4" w:rsidRDefault="00EC58E2" w:rsidP="003A7FCD">
            <w:pPr>
              <w:pStyle w:val="NoSpacing"/>
              <w:keepLines/>
              <w:jc w:val="center"/>
            </w:pPr>
            <w:r w:rsidRPr="00C718B4">
              <w:t>15.9 (CI:14.2-17.8)</w:t>
            </w:r>
          </w:p>
        </w:tc>
      </w:tr>
      <w:tr w:rsidR="00C718B4" w:rsidRPr="00C718B4" w14:paraId="75E99233" w14:textId="77777777" w:rsidTr="003A7FCD">
        <w:trPr>
          <w:trHeight w:val="300"/>
          <w:jc w:val="center"/>
        </w:trPr>
        <w:tc>
          <w:tcPr>
            <w:tcW w:w="1003" w:type="dxa"/>
            <w:shd w:val="clear" w:color="auto" w:fill="auto"/>
            <w:noWrap/>
            <w:vAlign w:val="center"/>
          </w:tcPr>
          <w:p w14:paraId="61EEE3E2" w14:textId="77777777" w:rsidR="00EC58E2" w:rsidRPr="00C718B4" w:rsidRDefault="00EC58E2" w:rsidP="003A7FCD">
            <w:pPr>
              <w:pStyle w:val="NoSpacing"/>
              <w:keepLines/>
              <w:jc w:val="center"/>
            </w:pPr>
          </w:p>
        </w:tc>
        <w:tc>
          <w:tcPr>
            <w:tcW w:w="1110" w:type="dxa"/>
            <w:shd w:val="clear" w:color="auto" w:fill="auto"/>
            <w:noWrap/>
            <w:vAlign w:val="center"/>
          </w:tcPr>
          <w:p w14:paraId="24A952D5" w14:textId="77777777" w:rsidR="00EC58E2" w:rsidRPr="00C718B4" w:rsidRDefault="00EC58E2" w:rsidP="003A7FCD">
            <w:pPr>
              <w:pStyle w:val="NoSpacing"/>
              <w:keepLines/>
              <w:jc w:val="center"/>
            </w:pPr>
          </w:p>
        </w:tc>
        <w:tc>
          <w:tcPr>
            <w:tcW w:w="2040" w:type="dxa"/>
            <w:shd w:val="clear" w:color="auto" w:fill="auto"/>
            <w:noWrap/>
            <w:vAlign w:val="center"/>
          </w:tcPr>
          <w:p w14:paraId="0EDB8747" w14:textId="77777777" w:rsidR="00EC58E2" w:rsidRPr="00C718B4" w:rsidRDefault="00EC58E2" w:rsidP="003A7FCD">
            <w:pPr>
              <w:pStyle w:val="NoSpacing"/>
              <w:keepLines/>
              <w:jc w:val="center"/>
            </w:pPr>
          </w:p>
        </w:tc>
        <w:tc>
          <w:tcPr>
            <w:tcW w:w="2160" w:type="dxa"/>
            <w:shd w:val="clear" w:color="auto" w:fill="auto"/>
            <w:noWrap/>
            <w:vAlign w:val="center"/>
          </w:tcPr>
          <w:p w14:paraId="16E176BA" w14:textId="77777777" w:rsidR="00EC58E2" w:rsidRPr="00C718B4" w:rsidRDefault="00EC58E2" w:rsidP="003A7FCD">
            <w:pPr>
              <w:pStyle w:val="NoSpacing"/>
              <w:keepLines/>
              <w:jc w:val="center"/>
            </w:pPr>
          </w:p>
        </w:tc>
        <w:tc>
          <w:tcPr>
            <w:tcW w:w="2584" w:type="dxa"/>
            <w:shd w:val="clear" w:color="auto" w:fill="auto"/>
            <w:noWrap/>
            <w:vAlign w:val="center"/>
          </w:tcPr>
          <w:p w14:paraId="62947F6E" w14:textId="77777777" w:rsidR="00EC58E2" w:rsidRPr="00C718B4" w:rsidRDefault="00EC58E2" w:rsidP="003A7FCD">
            <w:pPr>
              <w:pStyle w:val="NoSpacing"/>
              <w:keepLines/>
              <w:jc w:val="center"/>
            </w:pPr>
          </w:p>
        </w:tc>
      </w:tr>
      <w:tr w:rsidR="00EC58E2" w:rsidRPr="00C718B4" w14:paraId="0362B000" w14:textId="77777777" w:rsidTr="003A7FCD">
        <w:trPr>
          <w:trHeight w:val="300"/>
          <w:jc w:val="center"/>
        </w:trPr>
        <w:tc>
          <w:tcPr>
            <w:tcW w:w="1003" w:type="dxa"/>
            <w:shd w:val="clear" w:color="auto" w:fill="auto"/>
            <w:noWrap/>
            <w:vAlign w:val="center"/>
          </w:tcPr>
          <w:p w14:paraId="1C9A964E" w14:textId="77777777" w:rsidR="00EC58E2" w:rsidRPr="00C718B4" w:rsidRDefault="00EC58E2" w:rsidP="003A7FCD">
            <w:pPr>
              <w:pStyle w:val="NoSpacing"/>
              <w:keepLines/>
              <w:jc w:val="center"/>
            </w:pPr>
          </w:p>
        </w:tc>
        <w:tc>
          <w:tcPr>
            <w:tcW w:w="1110" w:type="dxa"/>
            <w:shd w:val="clear" w:color="auto" w:fill="auto"/>
            <w:noWrap/>
            <w:vAlign w:val="center"/>
          </w:tcPr>
          <w:p w14:paraId="7184F7D7" w14:textId="77777777" w:rsidR="00EC58E2" w:rsidRPr="00C718B4" w:rsidRDefault="00EC58E2" w:rsidP="003A7FCD">
            <w:pPr>
              <w:pStyle w:val="NoSpacing"/>
              <w:keepLines/>
              <w:jc w:val="center"/>
            </w:pPr>
          </w:p>
        </w:tc>
        <w:tc>
          <w:tcPr>
            <w:tcW w:w="2040" w:type="dxa"/>
            <w:shd w:val="clear" w:color="auto" w:fill="auto"/>
            <w:noWrap/>
            <w:vAlign w:val="center"/>
          </w:tcPr>
          <w:p w14:paraId="1524D437" w14:textId="77777777" w:rsidR="00EC58E2" w:rsidRPr="00C718B4" w:rsidRDefault="00EC58E2" w:rsidP="003A7FCD">
            <w:pPr>
              <w:pStyle w:val="NoSpacing"/>
              <w:keepLines/>
              <w:jc w:val="center"/>
            </w:pPr>
          </w:p>
        </w:tc>
        <w:tc>
          <w:tcPr>
            <w:tcW w:w="2160" w:type="dxa"/>
            <w:shd w:val="clear" w:color="auto" w:fill="auto"/>
            <w:noWrap/>
            <w:vAlign w:val="center"/>
          </w:tcPr>
          <w:p w14:paraId="40EE050B" w14:textId="77777777" w:rsidR="00EC58E2" w:rsidRPr="00C718B4" w:rsidRDefault="00EC58E2" w:rsidP="003A7FCD">
            <w:pPr>
              <w:pStyle w:val="NoSpacing"/>
              <w:keepLines/>
              <w:jc w:val="center"/>
            </w:pPr>
          </w:p>
        </w:tc>
        <w:tc>
          <w:tcPr>
            <w:tcW w:w="2584" w:type="dxa"/>
            <w:shd w:val="clear" w:color="auto" w:fill="auto"/>
            <w:noWrap/>
            <w:vAlign w:val="center"/>
          </w:tcPr>
          <w:p w14:paraId="06444048" w14:textId="77777777" w:rsidR="00EC58E2" w:rsidRPr="00C718B4" w:rsidRDefault="00EC58E2" w:rsidP="003A7FCD">
            <w:pPr>
              <w:pStyle w:val="NoSpacing"/>
              <w:keepLines/>
              <w:jc w:val="center"/>
            </w:pPr>
          </w:p>
        </w:tc>
      </w:tr>
      <w:tr w:rsidR="00C718B4" w:rsidRPr="00C718B4" w14:paraId="5A40E128" w14:textId="77777777" w:rsidTr="003A7FCD">
        <w:trPr>
          <w:trHeight w:val="300"/>
          <w:jc w:val="center"/>
        </w:trPr>
        <w:tc>
          <w:tcPr>
            <w:tcW w:w="1003" w:type="dxa"/>
            <w:vMerge w:val="restart"/>
            <w:shd w:val="clear" w:color="auto" w:fill="auto"/>
            <w:noWrap/>
            <w:vAlign w:val="center"/>
          </w:tcPr>
          <w:p w14:paraId="7C06990F" w14:textId="77777777" w:rsidR="00EC58E2" w:rsidRPr="00C718B4" w:rsidRDefault="00EC58E2" w:rsidP="003A7FCD">
            <w:pPr>
              <w:pStyle w:val="NoSpacing"/>
              <w:keepLines/>
              <w:jc w:val="center"/>
            </w:pPr>
            <w:r w:rsidRPr="00C718B4">
              <w:t>2020</w:t>
            </w:r>
          </w:p>
        </w:tc>
        <w:tc>
          <w:tcPr>
            <w:tcW w:w="1110" w:type="dxa"/>
            <w:shd w:val="clear" w:color="auto" w:fill="auto"/>
            <w:noWrap/>
            <w:vAlign w:val="center"/>
          </w:tcPr>
          <w:p w14:paraId="242AC2F8"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17867AF0" w14:textId="77777777" w:rsidR="00EC58E2" w:rsidRPr="00C718B4" w:rsidRDefault="00EC58E2" w:rsidP="003A7FCD">
            <w:pPr>
              <w:pStyle w:val="NoSpacing"/>
              <w:keepLines/>
              <w:jc w:val="center"/>
            </w:pPr>
            <w:r w:rsidRPr="00C718B4">
              <w:t>289 (CI:283-295)</w:t>
            </w:r>
          </w:p>
        </w:tc>
        <w:tc>
          <w:tcPr>
            <w:tcW w:w="2160" w:type="dxa"/>
            <w:shd w:val="clear" w:color="auto" w:fill="auto"/>
            <w:noWrap/>
            <w:vAlign w:val="center"/>
          </w:tcPr>
          <w:p w14:paraId="1D2710AC" w14:textId="77777777" w:rsidR="00EC58E2" w:rsidRPr="00C718B4" w:rsidRDefault="00EC58E2" w:rsidP="003A7FCD">
            <w:pPr>
              <w:pStyle w:val="NoSpacing"/>
              <w:keepLines/>
              <w:jc w:val="center"/>
            </w:pPr>
            <w:r w:rsidRPr="00C718B4">
              <w:t>205 (CI:204-207)</w:t>
            </w:r>
          </w:p>
        </w:tc>
        <w:tc>
          <w:tcPr>
            <w:tcW w:w="2584" w:type="dxa"/>
            <w:shd w:val="clear" w:color="auto" w:fill="auto"/>
            <w:noWrap/>
            <w:vAlign w:val="center"/>
          </w:tcPr>
          <w:p w14:paraId="7EB754E5" w14:textId="77777777" w:rsidR="00EC58E2" w:rsidRPr="00C718B4" w:rsidRDefault="00EC58E2" w:rsidP="003A7FCD">
            <w:pPr>
              <w:pStyle w:val="NoSpacing"/>
              <w:keepLines/>
              <w:jc w:val="center"/>
            </w:pPr>
            <w:r w:rsidRPr="00C718B4">
              <w:t>12.4 (CI:9.7-14.7)</w:t>
            </w:r>
          </w:p>
        </w:tc>
      </w:tr>
      <w:tr w:rsidR="00C718B4" w:rsidRPr="00C718B4" w14:paraId="7EBCC75B" w14:textId="77777777" w:rsidTr="003A7FCD">
        <w:trPr>
          <w:trHeight w:val="300"/>
          <w:jc w:val="center"/>
        </w:trPr>
        <w:tc>
          <w:tcPr>
            <w:tcW w:w="1003" w:type="dxa"/>
            <w:vMerge/>
            <w:shd w:val="clear" w:color="auto" w:fill="auto"/>
            <w:noWrap/>
            <w:vAlign w:val="center"/>
          </w:tcPr>
          <w:p w14:paraId="060AA110" w14:textId="77777777" w:rsidR="00EC58E2" w:rsidRPr="00C718B4" w:rsidRDefault="00EC58E2" w:rsidP="003A7FCD">
            <w:pPr>
              <w:pStyle w:val="NoSpacing"/>
              <w:keepLines/>
              <w:jc w:val="center"/>
            </w:pPr>
          </w:p>
        </w:tc>
        <w:tc>
          <w:tcPr>
            <w:tcW w:w="1110" w:type="dxa"/>
            <w:shd w:val="clear" w:color="auto" w:fill="auto"/>
            <w:noWrap/>
            <w:vAlign w:val="center"/>
          </w:tcPr>
          <w:p w14:paraId="60D19B02"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tcPr>
          <w:p w14:paraId="64347E68" w14:textId="77777777" w:rsidR="00EC58E2" w:rsidRPr="00C718B4" w:rsidRDefault="00EC58E2" w:rsidP="003A7FCD">
            <w:pPr>
              <w:pStyle w:val="NoSpacing"/>
              <w:keepLines/>
              <w:jc w:val="center"/>
            </w:pPr>
            <w:r w:rsidRPr="00C718B4">
              <w:t>299 (CI:292-307)</w:t>
            </w:r>
          </w:p>
        </w:tc>
        <w:tc>
          <w:tcPr>
            <w:tcW w:w="2160" w:type="dxa"/>
            <w:shd w:val="clear" w:color="auto" w:fill="auto"/>
            <w:noWrap/>
            <w:vAlign w:val="center"/>
          </w:tcPr>
          <w:p w14:paraId="4CE23E16" w14:textId="77777777" w:rsidR="00EC58E2" w:rsidRPr="00C718B4" w:rsidRDefault="00EC58E2" w:rsidP="003A7FCD">
            <w:pPr>
              <w:pStyle w:val="NoSpacing"/>
              <w:keepLines/>
              <w:jc w:val="center"/>
            </w:pPr>
            <w:r w:rsidRPr="00C718B4">
              <w:t>206 (CI:205-208)</w:t>
            </w:r>
          </w:p>
        </w:tc>
        <w:tc>
          <w:tcPr>
            <w:tcW w:w="2584" w:type="dxa"/>
            <w:shd w:val="clear" w:color="auto" w:fill="auto"/>
            <w:noWrap/>
            <w:vAlign w:val="center"/>
          </w:tcPr>
          <w:p w14:paraId="1E74B7D2" w14:textId="77777777" w:rsidR="00EC58E2" w:rsidRPr="00C718B4" w:rsidRDefault="00EC58E2" w:rsidP="003A7FCD">
            <w:pPr>
              <w:pStyle w:val="NoSpacing"/>
              <w:keepLines/>
              <w:jc w:val="center"/>
            </w:pPr>
            <w:r w:rsidRPr="00C718B4">
              <w:t>12.7 (CI:9.5-15.2)</w:t>
            </w:r>
          </w:p>
        </w:tc>
      </w:tr>
      <w:tr w:rsidR="00C718B4" w:rsidRPr="00C718B4" w14:paraId="40F41F47" w14:textId="77777777" w:rsidTr="003A7FCD">
        <w:trPr>
          <w:trHeight w:val="300"/>
          <w:jc w:val="center"/>
        </w:trPr>
        <w:tc>
          <w:tcPr>
            <w:tcW w:w="8897" w:type="dxa"/>
            <w:gridSpan w:val="5"/>
            <w:shd w:val="clear" w:color="auto" w:fill="F2F2F2" w:themeFill="background1" w:themeFillShade="F2"/>
            <w:noWrap/>
            <w:vAlign w:val="center"/>
          </w:tcPr>
          <w:p w14:paraId="2B38E69F" w14:textId="77777777" w:rsidR="00EC58E2" w:rsidRPr="00C718B4" w:rsidRDefault="00EC58E2" w:rsidP="003A7FCD">
            <w:pPr>
              <w:pStyle w:val="NoSpacing"/>
              <w:keepLines/>
              <w:rPr>
                <w:i/>
                <w:iCs/>
              </w:rPr>
            </w:pPr>
            <w:r w:rsidRPr="00C718B4">
              <w:rPr>
                <w:i/>
                <w:iCs/>
              </w:rPr>
              <w:t>Rooting depth analysis</w:t>
            </w:r>
          </w:p>
        </w:tc>
      </w:tr>
      <w:tr w:rsidR="00C718B4" w:rsidRPr="00C718B4" w14:paraId="69C4901A" w14:textId="77777777" w:rsidTr="003A7FCD">
        <w:trPr>
          <w:trHeight w:val="300"/>
          <w:jc w:val="center"/>
        </w:trPr>
        <w:tc>
          <w:tcPr>
            <w:tcW w:w="1003" w:type="dxa"/>
            <w:shd w:val="clear" w:color="auto" w:fill="auto"/>
            <w:noWrap/>
            <w:vAlign w:val="center"/>
          </w:tcPr>
          <w:p w14:paraId="7060C580" w14:textId="77777777" w:rsidR="00EC58E2" w:rsidRPr="00C718B4" w:rsidRDefault="00EC58E2" w:rsidP="003A7FCD">
            <w:pPr>
              <w:pStyle w:val="NoSpacing"/>
              <w:keepLines/>
              <w:jc w:val="center"/>
            </w:pPr>
          </w:p>
        </w:tc>
        <w:tc>
          <w:tcPr>
            <w:tcW w:w="1110" w:type="dxa"/>
            <w:shd w:val="clear" w:color="auto" w:fill="auto"/>
            <w:noWrap/>
            <w:vAlign w:val="center"/>
          </w:tcPr>
          <w:p w14:paraId="4B85B01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62C24909" w14:textId="77777777" w:rsidR="00EC58E2" w:rsidRPr="00C718B4" w:rsidRDefault="00EC58E2" w:rsidP="003A7FCD">
            <w:pPr>
              <w:pStyle w:val="NoSpacing"/>
              <w:keepLines/>
              <w:jc w:val="center"/>
            </w:pPr>
            <w:r w:rsidRPr="00C718B4">
              <w:t>74 (CI:50-98)</w:t>
            </w:r>
          </w:p>
        </w:tc>
        <w:tc>
          <w:tcPr>
            <w:tcW w:w="2160" w:type="dxa"/>
            <w:shd w:val="clear" w:color="auto" w:fill="auto"/>
            <w:noWrap/>
            <w:vAlign w:val="center"/>
          </w:tcPr>
          <w:p w14:paraId="5278CBD0" w14:textId="77777777" w:rsidR="00EC58E2" w:rsidRPr="00C718B4" w:rsidRDefault="00EC58E2" w:rsidP="003A7FCD">
            <w:pPr>
              <w:pStyle w:val="NoSpacing"/>
              <w:keepLines/>
              <w:jc w:val="center"/>
            </w:pPr>
            <w:r w:rsidRPr="00C718B4">
              <w:t>455 (CI:357-553)</w:t>
            </w:r>
          </w:p>
        </w:tc>
        <w:tc>
          <w:tcPr>
            <w:tcW w:w="2584" w:type="dxa"/>
            <w:shd w:val="clear" w:color="auto" w:fill="auto"/>
            <w:noWrap/>
            <w:vAlign w:val="center"/>
          </w:tcPr>
          <w:p w14:paraId="7F2FD9D4" w14:textId="77777777" w:rsidR="00EC58E2" w:rsidRPr="00C718B4" w:rsidRDefault="00EC58E2" w:rsidP="003A7FCD">
            <w:pPr>
              <w:pStyle w:val="NoSpacing"/>
              <w:keepLines/>
              <w:jc w:val="center"/>
            </w:pPr>
            <w:r w:rsidRPr="00C718B4">
              <w:t>109 (CI:65-152)</w:t>
            </w:r>
          </w:p>
        </w:tc>
      </w:tr>
      <w:tr w:rsidR="00C718B4" w:rsidRPr="00C718B4" w14:paraId="147A42DE" w14:textId="77777777" w:rsidTr="003A7FCD">
        <w:trPr>
          <w:trHeight w:val="300"/>
          <w:jc w:val="center"/>
        </w:trPr>
        <w:tc>
          <w:tcPr>
            <w:tcW w:w="1003" w:type="dxa"/>
            <w:tcBorders>
              <w:bottom w:val="single" w:sz="4" w:space="0" w:color="auto"/>
            </w:tcBorders>
            <w:shd w:val="clear" w:color="auto" w:fill="auto"/>
            <w:noWrap/>
            <w:vAlign w:val="center"/>
          </w:tcPr>
          <w:p w14:paraId="34D9197A" w14:textId="77777777" w:rsidR="00EC58E2" w:rsidRPr="00C718B4" w:rsidRDefault="00EC58E2" w:rsidP="003A7FCD">
            <w:pPr>
              <w:pStyle w:val="NoSpacing"/>
              <w:keepLines/>
              <w:jc w:val="center"/>
            </w:pPr>
          </w:p>
        </w:tc>
        <w:tc>
          <w:tcPr>
            <w:tcW w:w="1110" w:type="dxa"/>
            <w:tcBorders>
              <w:bottom w:val="single" w:sz="4" w:space="0" w:color="auto"/>
            </w:tcBorders>
            <w:shd w:val="clear" w:color="auto" w:fill="auto"/>
            <w:noWrap/>
            <w:vAlign w:val="center"/>
          </w:tcPr>
          <w:p w14:paraId="07B3239B" w14:textId="77777777" w:rsidR="00EC58E2" w:rsidRPr="00C718B4" w:rsidRDefault="00EC58E2" w:rsidP="003A7FCD">
            <w:pPr>
              <w:pStyle w:val="NoSpacing"/>
              <w:keepLines/>
              <w:jc w:val="center"/>
            </w:pPr>
            <w:r w:rsidRPr="00C718B4">
              <w:t>Complex</w:t>
            </w:r>
          </w:p>
        </w:tc>
        <w:tc>
          <w:tcPr>
            <w:tcW w:w="2040" w:type="dxa"/>
            <w:tcBorders>
              <w:bottom w:val="single" w:sz="4" w:space="0" w:color="auto"/>
            </w:tcBorders>
            <w:shd w:val="clear" w:color="auto" w:fill="auto"/>
            <w:noWrap/>
            <w:vAlign w:val="center"/>
          </w:tcPr>
          <w:p w14:paraId="7E69B351" w14:textId="77777777" w:rsidR="00EC58E2" w:rsidRPr="00C718B4" w:rsidRDefault="00EC58E2" w:rsidP="003A7FCD">
            <w:pPr>
              <w:pStyle w:val="NoSpacing"/>
              <w:keepLines/>
              <w:jc w:val="center"/>
            </w:pPr>
            <w:r w:rsidRPr="00C718B4">
              <w:t>82 (CI:59-106)</w:t>
            </w:r>
          </w:p>
        </w:tc>
        <w:tc>
          <w:tcPr>
            <w:tcW w:w="2160" w:type="dxa"/>
            <w:tcBorders>
              <w:bottom w:val="single" w:sz="4" w:space="0" w:color="auto"/>
            </w:tcBorders>
            <w:shd w:val="clear" w:color="auto" w:fill="auto"/>
            <w:noWrap/>
            <w:vAlign w:val="center"/>
          </w:tcPr>
          <w:p w14:paraId="38112B9A" w14:textId="77777777" w:rsidR="00EC58E2" w:rsidRPr="00C718B4" w:rsidRDefault="00EC58E2" w:rsidP="003A7FCD">
            <w:pPr>
              <w:pStyle w:val="NoSpacing"/>
              <w:keepLines/>
              <w:jc w:val="center"/>
            </w:pPr>
            <w:r w:rsidRPr="00C718B4">
              <w:t>436 (CI:338-534)</w:t>
            </w:r>
          </w:p>
        </w:tc>
        <w:tc>
          <w:tcPr>
            <w:tcW w:w="2584" w:type="dxa"/>
            <w:tcBorders>
              <w:bottom w:val="single" w:sz="4" w:space="0" w:color="auto"/>
            </w:tcBorders>
            <w:shd w:val="clear" w:color="auto" w:fill="auto"/>
            <w:noWrap/>
            <w:vAlign w:val="center"/>
          </w:tcPr>
          <w:p w14:paraId="05C2927C" w14:textId="77777777" w:rsidR="00EC58E2" w:rsidRPr="00C718B4" w:rsidRDefault="00EC58E2" w:rsidP="003A7FCD">
            <w:pPr>
              <w:pStyle w:val="NoSpacing"/>
              <w:keepLines/>
              <w:jc w:val="center"/>
            </w:pPr>
            <w:r w:rsidRPr="00C718B4">
              <w:t>109 (CI:65-153)</w:t>
            </w:r>
          </w:p>
        </w:tc>
      </w:tr>
    </w:tbl>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A76821">
      <w:headerReference w:type="even" r:id="rId28"/>
      <w:headerReference w:type="default" r:id="rId29"/>
      <w:footerReference w:type="even" r:id="rId30"/>
      <w:footerReference w:type="default" r:id="rId31"/>
      <w:headerReference w:type="first" r:id="rId32"/>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21C73" w14:textId="77777777" w:rsidR="00BB24BB" w:rsidRDefault="00BB24BB" w:rsidP="00117666">
      <w:pPr>
        <w:spacing w:after="0"/>
      </w:pPr>
      <w:r>
        <w:separator/>
      </w:r>
    </w:p>
  </w:endnote>
  <w:endnote w:type="continuationSeparator" w:id="0">
    <w:p w14:paraId="2052E301" w14:textId="77777777" w:rsidR="00BB24BB" w:rsidRDefault="00BB24BB"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3615B" w14:textId="77777777" w:rsidR="00BB24BB" w:rsidRDefault="00BB24BB" w:rsidP="00117666">
      <w:pPr>
        <w:spacing w:after="0"/>
      </w:pPr>
      <w:r>
        <w:separator/>
      </w:r>
    </w:p>
  </w:footnote>
  <w:footnote w:type="continuationSeparator" w:id="0">
    <w:p w14:paraId="6D3BB30C" w14:textId="77777777" w:rsidR="00BB24BB" w:rsidRDefault="00BB24BB"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1-5-21-3713098730-448258731-4035714978-5260"/>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2C9D"/>
    <w:rsid w:val="00043D9B"/>
    <w:rsid w:val="0004555F"/>
    <w:rsid w:val="00045678"/>
    <w:rsid w:val="000458E4"/>
    <w:rsid w:val="00045FB1"/>
    <w:rsid w:val="00047648"/>
    <w:rsid w:val="00054562"/>
    <w:rsid w:val="00061C8A"/>
    <w:rsid w:val="00063D84"/>
    <w:rsid w:val="0006423A"/>
    <w:rsid w:val="0006636D"/>
    <w:rsid w:val="00072B7A"/>
    <w:rsid w:val="00077D53"/>
    <w:rsid w:val="00081394"/>
    <w:rsid w:val="0008383C"/>
    <w:rsid w:val="000845C2"/>
    <w:rsid w:val="0009049B"/>
    <w:rsid w:val="00096BF3"/>
    <w:rsid w:val="000A0B7A"/>
    <w:rsid w:val="000A42A6"/>
    <w:rsid w:val="000A783B"/>
    <w:rsid w:val="000B23D4"/>
    <w:rsid w:val="000B34BD"/>
    <w:rsid w:val="000B39BD"/>
    <w:rsid w:val="000B3A68"/>
    <w:rsid w:val="000C632F"/>
    <w:rsid w:val="000C7E2A"/>
    <w:rsid w:val="000D11B9"/>
    <w:rsid w:val="000E7A6F"/>
    <w:rsid w:val="000F4CFB"/>
    <w:rsid w:val="001048A0"/>
    <w:rsid w:val="00111703"/>
    <w:rsid w:val="00117666"/>
    <w:rsid w:val="001223A7"/>
    <w:rsid w:val="00133CFE"/>
    <w:rsid w:val="00134256"/>
    <w:rsid w:val="00135EA1"/>
    <w:rsid w:val="00147395"/>
    <w:rsid w:val="001552C9"/>
    <w:rsid w:val="00156522"/>
    <w:rsid w:val="001631F3"/>
    <w:rsid w:val="00170473"/>
    <w:rsid w:val="001747BE"/>
    <w:rsid w:val="00177D84"/>
    <w:rsid w:val="00181000"/>
    <w:rsid w:val="00184181"/>
    <w:rsid w:val="00196245"/>
    <w:rsid w:val="001964EF"/>
    <w:rsid w:val="001A11A6"/>
    <w:rsid w:val="001A1C4F"/>
    <w:rsid w:val="001B1A2C"/>
    <w:rsid w:val="001B4DA0"/>
    <w:rsid w:val="001C5B01"/>
    <w:rsid w:val="001C5BC7"/>
    <w:rsid w:val="001C65E0"/>
    <w:rsid w:val="001D3842"/>
    <w:rsid w:val="001D5C23"/>
    <w:rsid w:val="001F4C07"/>
    <w:rsid w:val="001F6543"/>
    <w:rsid w:val="00220AEA"/>
    <w:rsid w:val="00226954"/>
    <w:rsid w:val="00246863"/>
    <w:rsid w:val="002503E6"/>
    <w:rsid w:val="0025445B"/>
    <w:rsid w:val="00255079"/>
    <w:rsid w:val="00255E50"/>
    <w:rsid w:val="002629A3"/>
    <w:rsid w:val="00265660"/>
    <w:rsid w:val="00267D18"/>
    <w:rsid w:val="00277C20"/>
    <w:rsid w:val="002868E2"/>
    <w:rsid w:val="002869C3"/>
    <w:rsid w:val="00291865"/>
    <w:rsid w:val="002936E4"/>
    <w:rsid w:val="00296B88"/>
    <w:rsid w:val="002A5228"/>
    <w:rsid w:val="002B550C"/>
    <w:rsid w:val="002B692A"/>
    <w:rsid w:val="002C455A"/>
    <w:rsid w:val="002C74CA"/>
    <w:rsid w:val="002D2C9C"/>
    <w:rsid w:val="002D6A9B"/>
    <w:rsid w:val="002D72D3"/>
    <w:rsid w:val="002F0E7C"/>
    <w:rsid w:val="002F6D88"/>
    <w:rsid w:val="002F744D"/>
    <w:rsid w:val="00303DE6"/>
    <w:rsid w:val="00310124"/>
    <w:rsid w:val="00310BC4"/>
    <w:rsid w:val="00315E62"/>
    <w:rsid w:val="0033295F"/>
    <w:rsid w:val="003544FB"/>
    <w:rsid w:val="00354CDF"/>
    <w:rsid w:val="00365D63"/>
    <w:rsid w:val="0036793B"/>
    <w:rsid w:val="00372682"/>
    <w:rsid w:val="00376466"/>
    <w:rsid w:val="00376CC5"/>
    <w:rsid w:val="00377C5A"/>
    <w:rsid w:val="0039693B"/>
    <w:rsid w:val="003A4F7A"/>
    <w:rsid w:val="003B190B"/>
    <w:rsid w:val="003B2BEA"/>
    <w:rsid w:val="003B615F"/>
    <w:rsid w:val="003C2646"/>
    <w:rsid w:val="003C4D12"/>
    <w:rsid w:val="003D2F2D"/>
    <w:rsid w:val="003D458B"/>
    <w:rsid w:val="003E242C"/>
    <w:rsid w:val="003E41CA"/>
    <w:rsid w:val="003E78BA"/>
    <w:rsid w:val="003F749D"/>
    <w:rsid w:val="00401590"/>
    <w:rsid w:val="004066D0"/>
    <w:rsid w:val="00406C29"/>
    <w:rsid w:val="00407B31"/>
    <w:rsid w:val="00422C94"/>
    <w:rsid w:val="00423FD4"/>
    <w:rsid w:val="00424FBD"/>
    <w:rsid w:val="00434858"/>
    <w:rsid w:val="00435182"/>
    <w:rsid w:val="00437E50"/>
    <w:rsid w:val="00451817"/>
    <w:rsid w:val="004531A0"/>
    <w:rsid w:val="00463E3D"/>
    <w:rsid w:val="004645AE"/>
    <w:rsid w:val="0048009F"/>
    <w:rsid w:val="004800AA"/>
    <w:rsid w:val="0049761E"/>
    <w:rsid w:val="004A7C0F"/>
    <w:rsid w:val="004D3E33"/>
    <w:rsid w:val="004E3A0A"/>
    <w:rsid w:val="00520D14"/>
    <w:rsid w:val="00521086"/>
    <w:rsid w:val="005250F2"/>
    <w:rsid w:val="00527F52"/>
    <w:rsid w:val="0053150B"/>
    <w:rsid w:val="005478DF"/>
    <w:rsid w:val="00554922"/>
    <w:rsid w:val="005605F5"/>
    <w:rsid w:val="00592A9F"/>
    <w:rsid w:val="00596D5E"/>
    <w:rsid w:val="005A0529"/>
    <w:rsid w:val="005A1D84"/>
    <w:rsid w:val="005A70EA"/>
    <w:rsid w:val="005B64A6"/>
    <w:rsid w:val="005B6FF5"/>
    <w:rsid w:val="005C07E2"/>
    <w:rsid w:val="005C3963"/>
    <w:rsid w:val="005C643B"/>
    <w:rsid w:val="005C6918"/>
    <w:rsid w:val="005D1840"/>
    <w:rsid w:val="005D26AB"/>
    <w:rsid w:val="005D35E4"/>
    <w:rsid w:val="005D7910"/>
    <w:rsid w:val="005E55C3"/>
    <w:rsid w:val="00606764"/>
    <w:rsid w:val="0061044C"/>
    <w:rsid w:val="0062154F"/>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6C9D"/>
    <w:rsid w:val="00687CDB"/>
    <w:rsid w:val="00693586"/>
    <w:rsid w:val="00697F55"/>
    <w:rsid w:val="006B0ACF"/>
    <w:rsid w:val="006B1083"/>
    <w:rsid w:val="006B2845"/>
    <w:rsid w:val="006B2D5B"/>
    <w:rsid w:val="006B361D"/>
    <w:rsid w:val="006B400F"/>
    <w:rsid w:val="006B7D14"/>
    <w:rsid w:val="006C5D23"/>
    <w:rsid w:val="006D10F1"/>
    <w:rsid w:val="006D5385"/>
    <w:rsid w:val="006D5B93"/>
    <w:rsid w:val="006E21F4"/>
    <w:rsid w:val="006E7291"/>
    <w:rsid w:val="006E781C"/>
    <w:rsid w:val="00715D64"/>
    <w:rsid w:val="00716A42"/>
    <w:rsid w:val="00720DE0"/>
    <w:rsid w:val="00721C9A"/>
    <w:rsid w:val="007242C8"/>
    <w:rsid w:val="00725A7D"/>
    <w:rsid w:val="0073085C"/>
    <w:rsid w:val="00733784"/>
    <w:rsid w:val="00740795"/>
    <w:rsid w:val="0074149A"/>
    <w:rsid w:val="00746505"/>
    <w:rsid w:val="00750008"/>
    <w:rsid w:val="00756B65"/>
    <w:rsid w:val="0077507B"/>
    <w:rsid w:val="007833D6"/>
    <w:rsid w:val="00790BB3"/>
    <w:rsid w:val="007914EA"/>
    <w:rsid w:val="00792043"/>
    <w:rsid w:val="00795907"/>
    <w:rsid w:val="00797EDD"/>
    <w:rsid w:val="007A1857"/>
    <w:rsid w:val="007B0322"/>
    <w:rsid w:val="007B7D0E"/>
    <w:rsid w:val="007C0E3F"/>
    <w:rsid w:val="007C1944"/>
    <w:rsid w:val="007C206C"/>
    <w:rsid w:val="007C5729"/>
    <w:rsid w:val="00801720"/>
    <w:rsid w:val="008111E4"/>
    <w:rsid w:val="0081301C"/>
    <w:rsid w:val="00816798"/>
    <w:rsid w:val="00817DD6"/>
    <w:rsid w:val="008258DC"/>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01744"/>
    <w:rsid w:val="00942C7D"/>
    <w:rsid w:val="00943573"/>
    <w:rsid w:val="00971B61"/>
    <w:rsid w:val="00980C31"/>
    <w:rsid w:val="009955FF"/>
    <w:rsid w:val="00997293"/>
    <w:rsid w:val="009B6CED"/>
    <w:rsid w:val="009C6024"/>
    <w:rsid w:val="009D1122"/>
    <w:rsid w:val="009D2342"/>
    <w:rsid w:val="009D259D"/>
    <w:rsid w:val="00A12EF0"/>
    <w:rsid w:val="00A15CFF"/>
    <w:rsid w:val="00A24FEE"/>
    <w:rsid w:val="00A366DA"/>
    <w:rsid w:val="00A41810"/>
    <w:rsid w:val="00A46FC4"/>
    <w:rsid w:val="00A50D9D"/>
    <w:rsid w:val="00A51F4B"/>
    <w:rsid w:val="00A53000"/>
    <w:rsid w:val="00A545C6"/>
    <w:rsid w:val="00A64B02"/>
    <w:rsid w:val="00A652D0"/>
    <w:rsid w:val="00A75F87"/>
    <w:rsid w:val="00A76821"/>
    <w:rsid w:val="00A9212D"/>
    <w:rsid w:val="00A9276D"/>
    <w:rsid w:val="00A937E5"/>
    <w:rsid w:val="00A95D8B"/>
    <w:rsid w:val="00AA1740"/>
    <w:rsid w:val="00AA2AF3"/>
    <w:rsid w:val="00AB4FE7"/>
    <w:rsid w:val="00AC0270"/>
    <w:rsid w:val="00AC3796"/>
    <w:rsid w:val="00AC3EA3"/>
    <w:rsid w:val="00AC792D"/>
    <w:rsid w:val="00AD4BFF"/>
    <w:rsid w:val="00AD4CB7"/>
    <w:rsid w:val="00AD5C5F"/>
    <w:rsid w:val="00B0466B"/>
    <w:rsid w:val="00B156BA"/>
    <w:rsid w:val="00B201D6"/>
    <w:rsid w:val="00B216CC"/>
    <w:rsid w:val="00B251FE"/>
    <w:rsid w:val="00B41533"/>
    <w:rsid w:val="00B433ED"/>
    <w:rsid w:val="00B43954"/>
    <w:rsid w:val="00B55DE7"/>
    <w:rsid w:val="00B56680"/>
    <w:rsid w:val="00B6043B"/>
    <w:rsid w:val="00B6214D"/>
    <w:rsid w:val="00B6496D"/>
    <w:rsid w:val="00B657B8"/>
    <w:rsid w:val="00B84920"/>
    <w:rsid w:val="00B8556A"/>
    <w:rsid w:val="00B92E66"/>
    <w:rsid w:val="00BA630D"/>
    <w:rsid w:val="00BB24BB"/>
    <w:rsid w:val="00BB3604"/>
    <w:rsid w:val="00BB537F"/>
    <w:rsid w:val="00BB7367"/>
    <w:rsid w:val="00BF49B0"/>
    <w:rsid w:val="00C012A3"/>
    <w:rsid w:val="00C109B8"/>
    <w:rsid w:val="00C145CC"/>
    <w:rsid w:val="00C16F19"/>
    <w:rsid w:val="00C2584C"/>
    <w:rsid w:val="00C34F8F"/>
    <w:rsid w:val="00C52A7B"/>
    <w:rsid w:val="00C6324C"/>
    <w:rsid w:val="00C679AA"/>
    <w:rsid w:val="00C718B4"/>
    <w:rsid w:val="00C724CF"/>
    <w:rsid w:val="00C75972"/>
    <w:rsid w:val="00C82792"/>
    <w:rsid w:val="00C9341C"/>
    <w:rsid w:val="00C948FD"/>
    <w:rsid w:val="00CA58F4"/>
    <w:rsid w:val="00CB207F"/>
    <w:rsid w:val="00CB43D5"/>
    <w:rsid w:val="00CB57A5"/>
    <w:rsid w:val="00CC76F9"/>
    <w:rsid w:val="00CD066B"/>
    <w:rsid w:val="00CD1F58"/>
    <w:rsid w:val="00CD46E2"/>
    <w:rsid w:val="00CD5B53"/>
    <w:rsid w:val="00CE16D3"/>
    <w:rsid w:val="00CE2080"/>
    <w:rsid w:val="00CF21C6"/>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24AA"/>
    <w:rsid w:val="00D6313F"/>
    <w:rsid w:val="00D724CE"/>
    <w:rsid w:val="00D76741"/>
    <w:rsid w:val="00D80D99"/>
    <w:rsid w:val="00D819A2"/>
    <w:rsid w:val="00D84426"/>
    <w:rsid w:val="00D9503C"/>
    <w:rsid w:val="00D961CE"/>
    <w:rsid w:val="00DD2ABE"/>
    <w:rsid w:val="00DD6FE0"/>
    <w:rsid w:val="00DD73EF"/>
    <w:rsid w:val="00DE23E8"/>
    <w:rsid w:val="00E0128B"/>
    <w:rsid w:val="00E03075"/>
    <w:rsid w:val="00E15949"/>
    <w:rsid w:val="00E22655"/>
    <w:rsid w:val="00E609FF"/>
    <w:rsid w:val="00E64E17"/>
    <w:rsid w:val="00E66265"/>
    <w:rsid w:val="00E757C1"/>
    <w:rsid w:val="00E81CB1"/>
    <w:rsid w:val="00EA3D3C"/>
    <w:rsid w:val="00EB6C80"/>
    <w:rsid w:val="00EC46E5"/>
    <w:rsid w:val="00EC58E2"/>
    <w:rsid w:val="00EC7CC3"/>
    <w:rsid w:val="00ED06B7"/>
    <w:rsid w:val="00ED4DDE"/>
    <w:rsid w:val="00EE0D60"/>
    <w:rsid w:val="00EE48D0"/>
    <w:rsid w:val="00EF5FC0"/>
    <w:rsid w:val="00F10376"/>
    <w:rsid w:val="00F10FEE"/>
    <w:rsid w:val="00F1383F"/>
    <w:rsid w:val="00F35C65"/>
    <w:rsid w:val="00F36DB0"/>
    <w:rsid w:val="00F40990"/>
    <w:rsid w:val="00F46494"/>
    <w:rsid w:val="00F558AB"/>
    <w:rsid w:val="00F57A37"/>
    <w:rsid w:val="00F61D89"/>
    <w:rsid w:val="00F731F1"/>
    <w:rsid w:val="00F868C7"/>
    <w:rsid w:val="00F86ABB"/>
    <w:rsid w:val="00F90702"/>
    <w:rsid w:val="00FB6615"/>
    <w:rsid w:val="00FC7C28"/>
    <w:rsid w:val="00FD7648"/>
    <w:rsid w:val="00FD7744"/>
    <w:rsid w:val="00FE041A"/>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doi.org/10.1016/j.jhydrol.2019.124019"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oi.org/10.1002/grl.51010"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doi.org/10.1016/j.fcr.2016.02.013"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fcr.2019.03.014" TargetMode="External"/><Relationship Id="rId20" Type="http://schemas.openxmlformats.org/officeDocument/2006/relationships/hyperlink" Target="https://doi.org/10.1111/j.1469-8137.1988.tb04199.x"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doi.org/10.3389/fpls.2017.00284"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6</TotalTime>
  <Pages>49</Pages>
  <Words>9301</Words>
  <Characters>53019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3</cp:revision>
  <cp:lastPrinted>2013-10-03T12:51:00Z</cp:lastPrinted>
  <dcterms:created xsi:type="dcterms:W3CDTF">2024-01-04T15:22:00Z</dcterms:created>
  <dcterms:modified xsi:type="dcterms:W3CDTF">2024-01-04T15:28:00Z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