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B59AA" w14:textId="77777777" w:rsidR="00A55380" w:rsidRP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Reviewer #1: Summary: Maize can be grown in a continuous maize system, in a simple rotated maize system, or in an extended maize rotation. Previous research has shown an increase in yield in the extended maize rotation compared to a simple rotated maize system. Differences in resource distribution, microbial communities, and nutrient cycling have also been observed between these two systems. The authors investigate how the extended rotation influences maize root growth and its implications on yield. Over the investigated time period, maize yield is shown to be on average higher in the complex/extended rotation system compared to the simple rotation. This increase in yield also corresponds to an increase in rooting depth, less root biomass reported in the top 15 cm, lower soil penetration resistance, and lower soil moisture in the complex system compared to the simple rotation. The authors claim that the complex rotation system results in a cheaper and steeper root system which helps increase the likelihood the plant can withstand unfavorable growing conditions. They suggest the changes in soil physical, chemical, and biological properties contribute to this resilience.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Major comments:</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1. The paper claims that the difference in root growth is due to the increased complexity of the extended rotation. However, it's unclear how the difference in fertilization method (inorganic vs manure) and differences in tillage practices (moldboard plowing after alfalfa and before corn) influence soil physical, chemical, and biological properties. Past studies on the same field acknowledge the possibility that fertilization by manure and moldboard plowing can contribute to differences in soil properties. These factors are mentioned at the end of the discussion, but it would be helpful to mention this in the introduction and in the results when discussing root growth and soil physicochemical properties.</w:t>
      </w:r>
    </w:p>
    <w:p w14:paraId="16DE0162" w14:textId="31ECF232" w:rsidR="00EF2DA5" w:rsidRPr="005E4423" w:rsidRDefault="00EF2DA5" w:rsidP="0019616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agree, we </w:t>
      </w:r>
      <w:r w:rsidR="0019616C">
        <w:rPr>
          <w:rFonts w:ascii="Times New Roman" w:hAnsi="Times New Roman" w:cs="Times New Roman"/>
          <w:sz w:val="24"/>
          <w:szCs w:val="24"/>
          <w:shd w:val="clear" w:color="auto" w:fill="FFFFFF"/>
        </w:rPr>
        <w:t xml:space="preserve">reworked the introduction and </w:t>
      </w:r>
      <w:r>
        <w:rPr>
          <w:rFonts w:ascii="Times New Roman" w:hAnsi="Times New Roman" w:cs="Times New Roman"/>
          <w:sz w:val="24"/>
          <w:szCs w:val="24"/>
          <w:shd w:val="clear" w:color="auto" w:fill="FFFFFF"/>
        </w:rPr>
        <w:t xml:space="preserve">added text to explicitly acknowledge these complexities. </w:t>
      </w:r>
    </w:p>
    <w:p w14:paraId="7D008947" w14:textId="77777777" w:rsidR="00727D06" w:rsidRP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2. Due to the presence of significant root biomass at maize planting, the authors use the difference in root biomass from the beginning and end of the growing season to compare the two systems. This method leads to a negative root biomass in the 0-15 cm soil depth. While I acknowledge roots from a previous growing season could lead to an overestimate of the maize root biomass, the negative value suggests that a significant amount of the alfalfa roots decomposed by maize maturity. It does not seem accurate to take the difference in this case. Also, given that alfalfa has a favorable C:N ratio and the application of composted manure, the alfalfa roots are in very favorable conditions for rapid decomposition.</w:t>
      </w:r>
    </w:p>
    <w:p w14:paraId="2DFCDC5F" w14:textId="182DA9AA" w:rsidR="00727D06" w:rsidRPr="005E4423" w:rsidRDefault="00727D06"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sz w:val="24"/>
          <w:szCs w:val="24"/>
          <w:shd w:val="clear" w:color="auto" w:fill="FFFFFF"/>
        </w:rPr>
        <w:t xml:space="preserve">This is a </w:t>
      </w:r>
      <w:r w:rsidR="00587234">
        <w:rPr>
          <w:rFonts w:ascii="Times New Roman" w:hAnsi="Times New Roman" w:cs="Times New Roman"/>
          <w:sz w:val="24"/>
          <w:szCs w:val="24"/>
          <w:shd w:val="clear" w:color="auto" w:fill="FFFFFF"/>
        </w:rPr>
        <w:t>very good point, and prompted us to rework our root biomass analyses. We instead look at extreme cases of assumed background root decomposition.</w:t>
      </w:r>
      <w:r w:rsidR="00661B14">
        <w:rPr>
          <w:rFonts w:ascii="Times New Roman" w:hAnsi="Times New Roman" w:cs="Times New Roman"/>
          <w:sz w:val="24"/>
          <w:szCs w:val="24"/>
          <w:shd w:val="clear" w:color="auto" w:fill="FFFFFF"/>
        </w:rPr>
        <w:t xml:space="preserve"> In all but the most extreme case (no background root decomposition in the short rotation but 100% background decomposition in the extended rotation) the statistics show the short rotation maize produced more root biomass than the extended rotation maize in the 0-15 cm depth. Only the degree of difference is impacted by decomposition assumed in each system, lending us more confidence our results are robust.  </w:t>
      </w:r>
      <w:r w:rsidR="00587234">
        <w:rPr>
          <w:rFonts w:ascii="Times New Roman" w:hAnsi="Times New Roman" w:cs="Times New Roman"/>
          <w:sz w:val="24"/>
          <w:szCs w:val="24"/>
          <w:shd w:val="clear" w:color="auto" w:fill="FFFFFF"/>
        </w:rPr>
        <w:t xml:space="preserve"> </w:t>
      </w:r>
    </w:p>
    <w:p w14:paraId="6771E522" w14:textId="77777777" w:rsidR="00727D06" w:rsidRP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lastRenderedPageBreak/>
        <w:br/>
      </w:r>
      <w:r w:rsidRPr="005E4423">
        <w:rPr>
          <w:rFonts w:ascii="Times New Roman" w:hAnsi="Times New Roman" w:cs="Times New Roman"/>
          <w:color w:val="808080" w:themeColor="background1" w:themeShade="80"/>
          <w:sz w:val="24"/>
          <w:szCs w:val="24"/>
          <w:shd w:val="clear" w:color="auto" w:fill="FFFFFF"/>
        </w:rPr>
        <w:t>3. In addition, the negative root mass in the top 15 cm is ~125 kg ha-1 which accounts for a majority of the difference in total root biomass (~180 kg ha-1) between the two systems. Factoring in that there must be root growth in the top 15 cm that connect the root biomass at 15-30 cm soil depth, I would guess there isn't a significant difference in total root biomass.</w:t>
      </w:r>
      <w:r w:rsidRPr="005E4423">
        <w:rPr>
          <w:rFonts w:ascii="Times New Roman" w:hAnsi="Times New Roman" w:cs="Times New Roman"/>
          <w:color w:val="808080" w:themeColor="background1" w:themeShade="80"/>
          <w:sz w:val="24"/>
          <w:szCs w:val="24"/>
        </w:rPr>
        <w:br/>
      </w:r>
    </w:p>
    <w:p w14:paraId="45C06C6D" w14:textId="77777777" w:rsidR="00727D06" w:rsidRP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4. The root biomass addition method is also confounded by the fact that microbial activity decreases with soil depth. The deeper alfalfa roots may not decompose as readily as those in the top 15 cm. So, subtracting out the root biomass at planting at all soil depths may be accurate at deeper depths but not accurate for shallower soil depths.</w:t>
      </w:r>
      <w:r w:rsidRPr="005E4423">
        <w:rPr>
          <w:rFonts w:ascii="Times New Roman" w:hAnsi="Times New Roman" w:cs="Times New Roman"/>
          <w:color w:val="808080" w:themeColor="background1" w:themeShade="80"/>
          <w:sz w:val="24"/>
          <w:szCs w:val="24"/>
        </w:rPr>
        <w:br/>
      </w:r>
    </w:p>
    <w:p w14:paraId="3373C2FD" w14:textId="77777777" w:rsidR="00727D06"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5. The method for collecting root biomass described by the authors likely has significant error and likely contributes the large error bars in Figure 3. Root biomass is collected from 4 samples collected from 32 mm diameter (1.26 inch) soil corers. This is roughly 32 cm2 (5 square inches) area in total. There is likely an extremely high variability in root biomass especially at lower depths where roots are much sparser and would depend on the ability to capture a root in that segment. Thus, it's hard to compare the systems at depths below 15 cm.</w:t>
      </w:r>
      <w:r w:rsidRPr="005E4423">
        <w:rPr>
          <w:rFonts w:ascii="Times New Roman" w:hAnsi="Times New Roman" w:cs="Times New Roman"/>
          <w:color w:val="808080" w:themeColor="background1" w:themeShade="80"/>
          <w:sz w:val="24"/>
          <w:szCs w:val="24"/>
        </w:rPr>
        <w:br/>
      </w:r>
    </w:p>
    <w:p w14:paraId="44782B17" w14:textId="0D022608" w:rsidR="005E4423" w:rsidRPr="005E4423" w:rsidRDefault="005E4423" w:rsidP="001E6908">
      <w:pPr>
        <w:rPr>
          <w:rFonts w:ascii="Times New Roman" w:hAnsi="Times New Roman" w:cs="Times New Roman"/>
          <w:sz w:val="24"/>
          <w:szCs w:val="24"/>
          <w:shd w:val="clear" w:color="auto" w:fill="FFFFFF"/>
        </w:rPr>
      </w:pPr>
      <w:r w:rsidRPr="005E4423">
        <w:rPr>
          <w:rFonts w:ascii="Times New Roman" w:hAnsi="Times New Roman" w:cs="Times New Roman"/>
          <w:sz w:val="24"/>
          <w:szCs w:val="24"/>
          <w:shd w:val="clear" w:color="auto" w:fill="FFFFFF"/>
        </w:rPr>
        <w:t>We took measurements across the season, maybe we can lump them all together somehow</w:t>
      </w:r>
    </w:p>
    <w:p w14:paraId="1C3D1EDF" w14:textId="77777777" w:rsidR="00727D06"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6. Authors suggest the complex system is more resilient to extreme weather events which increases yield. The authors provide broad characterization of the average weather conditions for the measured years (hot vs cold and wet vs. dry). It would be nice to include some measure of the extreme weather events from those years (heavy rainfall, heat waves, droughts, frost, etc.) as these events and their timing may contribute to differences in yield.</w:t>
      </w:r>
      <w:r w:rsidRPr="005E4423">
        <w:rPr>
          <w:rFonts w:ascii="Times New Roman" w:hAnsi="Times New Roman" w:cs="Times New Roman"/>
          <w:color w:val="808080" w:themeColor="background1" w:themeShade="80"/>
          <w:sz w:val="24"/>
          <w:szCs w:val="24"/>
        </w:rPr>
        <w:br/>
      </w:r>
    </w:p>
    <w:p w14:paraId="7E3D02E5" w14:textId="165C11CD" w:rsidR="005E4423" w:rsidRDefault="005E4423"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sz w:val="24"/>
          <w:szCs w:val="24"/>
          <w:shd w:val="clear" w:color="auto" w:fill="FFFFFF"/>
        </w:rPr>
        <w:t xml:space="preserve">We agree and we initially tried to look at within season events, however it very quickly became complicated because ‘extreme’ events may only be extreme relative to the crop stage, </w:t>
      </w:r>
      <w:r>
        <w:rPr>
          <w:rFonts w:ascii="Times New Roman" w:hAnsi="Times New Roman" w:cs="Times New Roman"/>
          <w:color w:val="808080" w:themeColor="background1" w:themeShade="80"/>
          <w:sz w:val="24"/>
          <w:szCs w:val="24"/>
          <w:shd w:val="clear" w:color="auto" w:fill="FFFFFF"/>
        </w:rPr>
        <w:t xml:space="preserve"> </w:t>
      </w:r>
    </w:p>
    <w:p w14:paraId="2457D8CE" w14:textId="77777777" w:rsidR="005E4423" w:rsidRPr="005E4423" w:rsidRDefault="005E4423" w:rsidP="001E6908">
      <w:pPr>
        <w:rPr>
          <w:rFonts w:ascii="Times New Roman" w:hAnsi="Times New Roman" w:cs="Times New Roman"/>
          <w:color w:val="808080" w:themeColor="background1" w:themeShade="80"/>
          <w:sz w:val="24"/>
          <w:szCs w:val="24"/>
          <w:shd w:val="clear" w:color="auto" w:fill="FFFFFF"/>
        </w:rPr>
      </w:pPr>
    </w:p>
    <w:p w14:paraId="209000E2" w14:textId="77777777" w:rsid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7. The differences in root biomass are only reported for 2019 and 2020 when there is not significant difference in yield. It's unclear whether in a year where there is a greater difference in yield results in root biomass trends still hold true.</w:t>
      </w:r>
    </w:p>
    <w:p w14:paraId="036DDEF2" w14:textId="1400AE89" w:rsidR="00727D06" w:rsidRPr="005E4423" w:rsidRDefault="005E4423"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sz w:val="24"/>
          <w:szCs w:val="24"/>
          <w:shd w:val="clear" w:color="auto" w:fill="FFFFFF"/>
        </w:rPr>
        <w:t xml:space="preserve">This is good point. </w:t>
      </w:r>
      <w:r w:rsidR="001E6908" w:rsidRPr="005E4423">
        <w:rPr>
          <w:rFonts w:ascii="Times New Roman" w:hAnsi="Times New Roman" w:cs="Times New Roman"/>
          <w:color w:val="808080" w:themeColor="background1" w:themeShade="80"/>
          <w:sz w:val="24"/>
          <w:szCs w:val="24"/>
        </w:rPr>
        <w:br/>
      </w:r>
    </w:p>
    <w:p w14:paraId="04213455" w14:textId="77777777" w:rsid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 xml:space="preserve">8. In line 162, the authors describe the complex rotation maize roots as "more functional." And, in line 245, the authors claim the complex rotation achieved a more efficient root system with less resource investment. However, roots respond to resource availability as noted by the authors in a separate part of the discussion. Previous publications from the same field experiment note differences in POC, microbial activity, and soil physical properties. It would be more appropriate </w:t>
      </w:r>
      <w:r w:rsidRPr="005E4423">
        <w:rPr>
          <w:rFonts w:ascii="Times New Roman" w:hAnsi="Times New Roman" w:cs="Times New Roman"/>
          <w:color w:val="808080" w:themeColor="background1" w:themeShade="80"/>
          <w:sz w:val="24"/>
          <w:szCs w:val="24"/>
          <w:shd w:val="clear" w:color="auto" w:fill="FFFFFF"/>
        </w:rPr>
        <w:lastRenderedPageBreak/>
        <w:t>to frame the difference in root system architecture to be a result of differences in soil properties rather than the maize plant investing in steeper and cheaper roots especially since the maize genotype is the same. In the Lazicki et al., they note that differences in root length density seem to correlate with POC content.</w:t>
      </w:r>
    </w:p>
    <w:p w14:paraId="674F24D3" w14:textId="39FA2962" w:rsidR="00333CBB" w:rsidRPr="005E4423" w:rsidRDefault="005E4423" w:rsidP="001E6908">
      <w:pPr>
        <w:rPr>
          <w:rFonts w:ascii="Times New Roman" w:hAnsi="Times New Roman" w:cs="Times New Roman"/>
          <w:color w:val="808080" w:themeColor="background1" w:themeShade="80"/>
          <w:sz w:val="24"/>
          <w:szCs w:val="24"/>
        </w:rPr>
      </w:pPr>
      <w:r w:rsidRPr="005E4423">
        <w:rPr>
          <w:rFonts w:ascii="Times New Roman" w:hAnsi="Times New Roman" w:cs="Times New Roman"/>
          <w:sz w:val="24"/>
          <w:szCs w:val="24"/>
          <w:shd w:val="clear" w:color="auto" w:fill="FFFFFF"/>
        </w:rPr>
        <w:t xml:space="preserve">This is true. It’s more that the roots are responding to something and that is resulting in different root structures which appear to offer advantages in certain conditions. </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Minor comments: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1. Degradation of the alfalfa root biomass will impact N and P availability and likely influences rooting. In addition, the weather conditions will influence microbial activity and litter decomposition rates.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2. In table 3, it's unclear how the timing of maize growth advantage is determined/calculated. Also, are the p-value based significances comparing values (ratios and timing) between years? I was confused by how p values were determined for this table.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3. In table 3, please include the values for 2020 and 2019. Even though it is not significant, the root information is mainly for those two years and would help put into context how root growth may impact yield.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4. The authors note that soil from the complex system resulted in plants with finer roots when grown in the greenhouse. It would be nice to add in a small discussion about how microbiome composition can influence the plant allocation to coarse vs fine roots. For example, root order has been shown to impact microbiome composition, and AMF have been shown to induce lateral root growth in plants. This may be especially important given that a previous publication focused on these fields (King and Hofmockel) observed higher microbial biomass in the more complex rotation.</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5. Inorganic N is highly mobile in soils, and increased wetness/soil moisture may result in more leaching and less N taken up by the plant in the simple system versus the complex system which has more sustained release through the organic N source (manure).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6. There is a difference in the inorganic N applied at V6 between the simple and complex systems. Is this due to differences in soil nitrate measurements at that time? If so, this could point to differences in soil N over the growing season that may influence yield as mentioned in the previous comment.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7. At line 98, the authors note that the difference between system additions was not statistically significant. Even if it is not statistically significant, there is a noticeable difference as shown in Figure 3, and this trend is consistent with previous root data (root length density measurements from Lazicki et al.) from the same fields. Lazicki et al observe a more even distribution of roots throughout the soil column in the complex system versus the simple system.</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8. The higher penetration resistance at depths below 30 cm in the complex system may suggest that the biopores created from deeper alfalfa roots contribute to the differences in rooting depth and the more even distribution of root biomass along the soil profile.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 xml:space="preserve">Reviewer #2: This study enhances understanding of the 'rotation effect'in agricultural production </w:t>
      </w:r>
      <w:r w:rsidR="001E6908" w:rsidRPr="005E4423">
        <w:rPr>
          <w:rFonts w:ascii="Times New Roman" w:hAnsi="Times New Roman" w:cs="Times New Roman"/>
          <w:color w:val="808080" w:themeColor="background1" w:themeShade="80"/>
          <w:sz w:val="24"/>
          <w:szCs w:val="24"/>
          <w:shd w:val="clear" w:color="auto" w:fill="FFFFFF"/>
        </w:rPr>
        <w:lastRenderedPageBreak/>
        <w:t>systems, and provides new data on yields and roots by long term positioning experiment. However, it is unclear what the physiological and ecological mechanisms are, and further supplementary data is needed to support the Conclusions.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Reviewer #3:</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This manuscript sets out to show whether changes in root systems explain the rotation</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effect. It reports many measurements and concludes that chemical and/or biological</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factors are responsible but physical factors are not. These conclusions at the end of the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Discussion are hard to justify because neither chemical nor biological factors were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measured.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strength of the manuscript is the extensive data collection, the mostly complete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statistical analysis and clear expression. The weakness is that the control of the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rooting depth and its connection with yield are not clearly explained. This comes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about because the long-term experiment was not designed to clarify the topics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discussed in this manuscript. The authors should make revisions that more closely</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link these data to yield. The catchy title deserves retention; it is a little deceptive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because cause and effect are unclear and this should be clarified in the abstract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and conclusions.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manuscript implies that the reported 'complex rotation system' is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representative of complex rotation systems in the Midwest US. Clear</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evidence for such equivalence should be reported but if it is not available the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manuscript should address only the particular four-course rotation system that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was studied and not extrapolate the results to other, undefined, 'complex' rotations.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This applies strongly to references to papers where it is not clear if the complex</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rotation is identical to the one reported here. Value-neutral names of the systems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would be two-course and four-course rotations. Attributing maize yield to a system</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is less convincing than to a particular part of the system such as crop species or</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management operation. It is difficult to unscramble such effects from the data but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authors are in the best position to do so.</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emphasis on nitrogen is unbalanced. It appears on the second line of the abstract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and in many parts of the manuscript but there are no reported measurements of soil</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mineral N. This is a matter of concern since there is much published evidence that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crops growing after alfalfa benefit from residual N arising from biological N</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fixation. If there are no such data available for this experiment, are there published or</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unpublished data from other studies to fill the gap? The N supply to maize in the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four-course rotation also includes a large amount of N in manure, as reported in</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Table 1 but N-supply is not discussed as a possible reason for the higher yield.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Please provide as much information as possible about the oats and alfalfa; were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lastRenderedPageBreak/>
        <w:t>they cut or grazed and is it possible to report the amount of N contained in alfalfa,</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both above-ground and below-ground.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At L107 there is mention of biological and physical effects on root systems but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less prominence is given to chemical factors. The nearest that the manuscript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comes to reporting chemical effects is the large amount of manure-N. This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should be strengthened.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shallow rooting depths (Figs 2 and S2) in some seasons is explained by</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excess soil water. Could the deeper maize roots in the four-course rotation be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due to dewatering of the soil profile by the previous alfalfa crop?</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discussion of the effect of alfalfa should include mention of hydrogen</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fertilisation. Presumably there was hydrogen fertilisation by the alfalfa rhizobia</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but any contribution by soybean rhizobia would depend on whether they were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HUP-plus or HUP-minus.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end of the Discussion suggests that roots in 'more complex' rotations are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better buffered against unfavorable growing environments. In Fig. 1 the four-year</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rotation seems to perform best in the wet seasons of 2016-2018. This apparent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inconsistency should be discussed.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Detail</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Report the statistical significance of the higher yield, rooting depth, root biomass and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penetration resistance in the Abstract and Highlights.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Conclusions (L258) that the result is 'novel' is inconsistent with many papers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referred to in the manuscript.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renumbering of lines makes it difficult to review the manuscript. Please stick</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to one system in any resubmission.</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references are reported in several different formats and should be standardised.</w:t>
      </w:r>
    </w:p>
    <w:sectPr w:rsidR="00333CBB" w:rsidRPr="005E4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E6908"/>
    <w:rsid w:val="00137FA5"/>
    <w:rsid w:val="0019616C"/>
    <w:rsid w:val="001E6908"/>
    <w:rsid w:val="00321727"/>
    <w:rsid w:val="00333CBB"/>
    <w:rsid w:val="00587234"/>
    <w:rsid w:val="005C4BFD"/>
    <w:rsid w:val="005E4423"/>
    <w:rsid w:val="00661B14"/>
    <w:rsid w:val="00727D06"/>
    <w:rsid w:val="008D07AC"/>
    <w:rsid w:val="009638B1"/>
    <w:rsid w:val="00993B4C"/>
    <w:rsid w:val="00A55380"/>
    <w:rsid w:val="00E84864"/>
    <w:rsid w:val="00EF2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FC4D"/>
  <w15:docId w15:val="{EA1EEAFA-9A24-4E40-B849-3B4588D3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3933</TotalTime>
  <Pages>5</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Virginia Nichols</cp:lastModifiedBy>
  <cp:revision>1</cp:revision>
  <dcterms:created xsi:type="dcterms:W3CDTF">2023-07-26T21:10:00Z</dcterms:created>
  <dcterms:modified xsi:type="dcterms:W3CDTF">2024-01-16T22:28:00Z</dcterms:modified>
</cp:coreProperties>
</file>