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B0C0DA" w14:textId="77777777" w:rsidR="0008460E" w:rsidRDefault="0008460E" w:rsidP="006B173E">
      <w:pPr>
        <w:pStyle w:val="Caption"/>
        <w:spacing w:line="480" w:lineRule="auto"/>
      </w:pPr>
      <w:bookmarkStart w:id="0" w:name="_Toc83115530"/>
      <w:r>
        <w:t>THE ROOTS OF THE ROTATION EFFECT RUN DEEP</w:t>
      </w:r>
    </w:p>
    <w:bookmarkEnd w:id="0"/>
    <w:p w14:paraId="53AED686" w14:textId="62FD1D58" w:rsidR="005071B4" w:rsidRDefault="005071B4" w:rsidP="006B173E">
      <w:pPr>
        <w:pStyle w:val="Body"/>
        <w:ind w:firstLine="0"/>
      </w:pPr>
      <w:r>
        <w:t xml:space="preserve">Virginia </w:t>
      </w:r>
      <w:proofErr w:type="spellStart"/>
      <w:proofErr w:type="gramStart"/>
      <w:r>
        <w:t>Nichols</w:t>
      </w:r>
      <w:r w:rsidR="00FA4456">
        <w:rPr>
          <w:vertAlign w:val="superscript"/>
        </w:rPr>
        <w:t>a</w:t>
      </w:r>
      <w:r w:rsidR="00E35F92" w:rsidRPr="0008460E">
        <w:rPr>
          <w:vertAlign w:val="superscript"/>
        </w:rPr>
        <w:t>,</w:t>
      </w:r>
      <w:r w:rsidR="00FA4456">
        <w:rPr>
          <w:vertAlign w:val="superscript"/>
        </w:rPr>
        <w:t>b</w:t>
      </w:r>
      <w:proofErr w:type="spellEnd"/>
      <w:proofErr w:type="gramEnd"/>
      <w:r w:rsidR="007C56EA">
        <w:rPr>
          <w:vertAlign w:val="superscript"/>
        </w:rPr>
        <w:t>*</w:t>
      </w:r>
      <w:r>
        <w:t xml:space="preserve">, William </w:t>
      </w:r>
      <w:proofErr w:type="spellStart"/>
      <w:r>
        <w:t>Osterholz</w:t>
      </w:r>
      <w:r w:rsidR="00FA4456">
        <w:rPr>
          <w:vertAlign w:val="superscript"/>
        </w:rPr>
        <w:t>b</w:t>
      </w:r>
      <w:r w:rsidR="00E35F92" w:rsidRPr="0008460E">
        <w:rPr>
          <w:vertAlign w:val="superscript"/>
        </w:rPr>
        <w:t>,</w:t>
      </w:r>
      <w:r w:rsidR="00FA4456">
        <w:rPr>
          <w:vertAlign w:val="superscript"/>
        </w:rPr>
        <w:t>c</w:t>
      </w:r>
      <w:proofErr w:type="spellEnd"/>
      <w:r>
        <w:t xml:space="preserve">, </w:t>
      </w:r>
      <w:proofErr w:type="spellStart"/>
      <w:r>
        <w:t>Sotirios</w:t>
      </w:r>
      <w:proofErr w:type="spellEnd"/>
      <w:r>
        <w:t xml:space="preserve"> </w:t>
      </w:r>
      <w:r w:rsidR="00E6319D">
        <w:t xml:space="preserve">V. </w:t>
      </w:r>
      <w:proofErr w:type="spellStart"/>
      <w:r>
        <w:t>Archontoulis</w:t>
      </w:r>
      <w:r w:rsidR="00FA4456">
        <w:t>b</w:t>
      </w:r>
      <w:proofErr w:type="spellEnd"/>
      <w:r>
        <w:t xml:space="preserve">, Matt </w:t>
      </w:r>
      <w:proofErr w:type="spellStart"/>
      <w:r>
        <w:t>Liebman</w:t>
      </w:r>
      <w:r w:rsidR="00FA4456">
        <w:rPr>
          <w:vertAlign w:val="superscript"/>
        </w:rPr>
        <w:t>b</w:t>
      </w:r>
      <w:proofErr w:type="spellEnd"/>
    </w:p>
    <w:p w14:paraId="7568B6C8" w14:textId="0E1E3E37" w:rsidR="005071B4" w:rsidRDefault="00FA4456" w:rsidP="006B173E">
      <w:pPr>
        <w:pStyle w:val="Body"/>
        <w:ind w:firstLine="0"/>
      </w:pPr>
      <w:proofErr w:type="spellStart"/>
      <w:r w:rsidRPr="00FA4456">
        <w:rPr>
          <w:vertAlign w:val="superscript"/>
        </w:rPr>
        <w:t>a</w:t>
      </w:r>
      <w:r w:rsidR="0008460E">
        <w:t>Field</w:t>
      </w:r>
      <w:proofErr w:type="spellEnd"/>
      <w:r w:rsidR="0008460E">
        <w:t xml:space="preserve"> to Market</w:t>
      </w:r>
      <w:r w:rsidR="001271E5">
        <w:t xml:space="preserve">, </w:t>
      </w:r>
      <w:r w:rsidR="0008460E">
        <w:t xml:space="preserve">Washington, DC, </w:t>
      </w:r>
      <w:r w:rsidR="001271E5">
        <w:t>USA</w:t>
      </w:r>
    </w:p>
    <w:p w14:paraId="0BBEF67B" w14:textId="77777777" w:rsidR="00FA4456" w:rsidRDefault="00FA4456" w:rsidP="00FA4456">
      <w:pPr>
        <w:pStyle w:val="Body"/>
        <w:ind w:firstLine="0"/>
      </w:pPr>
      <w:proofErr w:type="spellStart"/>
      <w:r w:rsidRPr="00FA4456">
        <w:rPr>
          <w:vertAlign w:val="superscript"/>
        </w:rPr>
        <w:t>b</w:t>
      </w:r>
      <w:r>
        <w:t>Department</w:t>
      </w:r>
      <w:proofErr w:type="spellEnd"/>
      <w:r>
        <w:t xml:space="preserve"> of Agronomy, Iowa State University, Ames, Iowa, USA</w:t>
      </w:r>
    </w:p>
    <w:p w14:paraId="4D390A45" w14:textId="7BB2ED90" w:rsidR="005071B4" w:rsidRDefault="00FA4456" w:rsidP="006B173E">
      <w:pPr>
        <w:pStyle w:val="Body"/>
        <w:ind w:firstLine="0"/>
      </w:pPr>
      <w:proofErr w:type="spellStart"/>
      <w:r>
        <w:rPr>
          <w:vertAlign w:val="superscript"/>
        </w:rPr>
        <w:t>c</w:t>
      </w:r>
      <w:r w:rsidR="005071B4">
        <w:t>Soil</w:t>
      </w:r>
      <w:proofErr w:type="spellEnd"/>
      <w:r w:rsidR="005071B4">
        <w:t xml:space="preserve"> Drainage Research</w:t>
      </w:r>
      <w:r w:rsidR="00FA1BD3">
        <w:t xml:space="preserve"> Unit</w:t>
      </w:r>
      <w:r w:rsidR="005071B4">
        <w:t>, USDA ARS, Columbus, Ohio, USA</w:t>
      </w:r>
    </w:p>
    <w:p w14:paraId="19794DDA" w14:textId="28A65ADB" w:rsidR="005071B4" w:rsidRDefault="007C56EA" w:rsidP="007C56EA">
      <w:pPr>
        <w:pStyle w:val="Body"/>
        <w:ind w:firstLine="0"/>
      </w:pPr>
      <w:r>
        <w:t>*Corresponding author</w:t>
      </w:r>
    </w:p>
    <w:p w14:paraId="10F84AE5" w14:textId="46E0AD48" w:rsidR="007C56EA" w:rsidRDefault="007C56EA" w:rsidP="007C56EA">
      <w:pPr>
        <w:pStyle w:val="Body"/>
        <w:ind w:firstLine="0"/>
      </w:pPr>
      <w:hyperlink r:id="rId7" w:history="1">
        <w:r w:rsidRPr="00246DBB">
          <w:rPr>
            <w:rStyle w:val="Hyperlink"/>
          </w:rPr>
          <w:t>Virginia.nichols@gmail.com</w:t>
        </w:r>
      </w:hyperlink>
    </w:p>
    <w:p w14:paraId="1A351398" w14:textId="377D2276" w:rsidR="007C56EA" w:rsidRDefault="00FA4456" w:rsidP="007C56EA">
      <w:pPr>
        <w:pStyle w:val="Body"/>
        <w:ind w:firstLine="0"/>
      </w:pPr>
      <w:r>
        <w:t xml:space="preserve">(Present address) </w:t>
      </w:r>
      <w:r w:rsidR="007C56EA">
        <w:t>16146 Grange Road</w:t>
      </w:r>
      <w:r>
        <w:t xml:space="preserve">, </w:t>
      </w:r>
      <w:r w:rsidR="007C56EA">
        <w:t>Paonia, CO 81428</w:t>
      </w:r>
      <w:r>
        <w:t>, USA</w:t>
      </w:r>
    </w:p>
    <w:p w14:paraId="569FED6B" w14:textId="74FED351" w:rsidR="00FA4456" w:rsidRDefault="00FA4456" w:rsidP="007C56EA">
      <w:pPr>
        <w:pStyle w:val="Body"/>
        <w:ind w:firstLine="0"/>
        <w:rPr>
          <w:b/>
          <w:bCs/>
        </w:rPr>
      </w:pPr>
      <w:r w:rsidRPr="00FA4456">
        <w:rPr>
          <w:b/>
          <w:bCs/>
        </w:rPr>
        <w:t>Highlights</w:t>
      </w:r>
    </w:p>
    <w:p w14:paraId="3CAB394F" w14:textId="58827774" w:rsidR="00ED5CBC" w:rsidRPr="00F21C96" w:rsidRDefault="00ED5CBC" w:rsidP="00ED5CBC">
      <w:pPr>
        <w:pStyle w:val="Body"/>
        <w:numPr>
          <w:ilvl w:val="0"/>
          <w:numId w:val="22"/>
        </w:numPr>
      </w:pPr>
      <w:r w:rsidRPr="00F21C96">
        <w:t xml:space="preserve">Over 15 years, maize </w:t>
      </w:r>
      <w:r w:rsidRPr="00F21C96">
        <w:t xml:space="preserve">grown in </w:t>
      </w:r>
      <w:r w:rsidR="00F21C96" w:rsidRPr="00F21C96">
        <w:t xml:space="preserve">a </w:t>
      </w:r>
      <w:r w:rsidRPr="00F21C96">
        <w:t xml:space="preserve">complex four-year rotation </w:t>
      </w:r>
      <w:r w:rsidRPr="00F21C96">
        <w:t xml:space="preserve">yielded an average of 8% higher than maize </w:t>
      </w:r>
      <w:r w:rsidRPr="00F21C96">
        <w:t>grown in a simple two-year alteration</w:t>
      </w:r>
    </w:p>
    <w:p w14:paraId="6EFDC1DC" w14:textId="0D56B48C" w:rsidR="00FA4456" w:rsidRPr="00F21C96" w:rsidRDefault="001A09FC" w:rsidP="00FA4456">
      <w:pPr>
        <w:pStyle w:val="Body"/>
        <w:numPr>
          <w:ilvl w:val="0"/>
          <w:numId w:val="22"/>
        </w:numPr>
      </w:pPr>
      <w:r w:rsidRPr="00F21C96">
        <w:t>The maximum rooting depth of m</w:t>
      </w:r>
      <w:r w:rsidR="00FA4456" w:rsidRPr="00F21C96">
        <w:t xml:space="preserve">aize grown in </w:t>
      </w:r>
      <w:r w:rsidR="00F21C96" w:rsidRPr="00F21C96">
        <w:t xml:space="preserve">a </w:t>
      </w:r>
      <w:r w:rsidR="00ED5CBC" w:rsidRPr="00F21C96">
        <w:t xml:space="preserve">complex </w:t>
      </w:r>
      <w:r w:rsidR="00FA4456" w:rsidRPr="00F21C96">
        <w:t xml:space="preserve">rotation </w:t>
      </w:r>
      <w:r w:rsidRPr="00F21C96">
        <w:t>was 11% deeper</w:t>
      </w:r>
      <w:r w:rsidR="00ED5CBC" w:rsidRPr="00F21C96">
        <w:t xml:space="preserve"> compared to maize grown in a simple rotation</w:t>
      </w:r>
    </w:p>
    <w:p w14:paraId="62A52685" w14:textId="0C7B4BEA" w:rsidR="00ED5CBC" w:rsidRPr="00F21C96" w:rsidRDefault="00ED5CBC" w:rsidP="00FA4456">
      <w:pPr>
        <w:pStyle w:val="Body"/>
        <w:numPr>
          <w:ilvl w:val="0"/>
          <w:numId w:val="22"/>
        </w:numPr>
      </w:pPr>
      <w:r w:rsidRPr="00F21C96">
        <w:t xml:space="preserve">Maize grown in the complex rotation invested </w:t>
      </w:r>
      <w:r w:rsidR="001A6569" w:rsidRPr="00F21C96">
        <w:t xml:space="preserve">34% </w:t>
      </w:r>
      <w:r w:rsidRPr="00F21C96">
        <w:t xml:space="preserve">less resources in </w:t>
      </w:r>
      <w:r w:rsidR="001A6569" w:rsidRPr="00F21C96">
        <w:t>roots from 0-60 cm</w:t>
      </w:r>
      <w:r w:rsidR="00F21C96" w:rsidRPr="00F21C96">
        <w:t xml:space="preserve"> soil depth</w:t>
      </w:r>
      <w:r w:rsidR="001A6569" w:rsidRPr="00F21C96">
        <w:t>, with reductions occurring mainly in the 0-15 cm soil profile</w:t>
      </w:r>
    </w:p>
    <w:p w14:paraId="07488324" w14:textId="1BB7C4D3" w:rsidR="00ED5CBC" w:rsidRPr="00F21C96" w:rsidRDefault="00F21C96" w:rsidP="00FA4456">
      <w:pPr>
        <w:pStyle w:val="Body"/>
        <w:numPr>
          <w:ilvl w:val="0"/>
          <w:numId w:val="22"/>
        </w:numPr>
      </w:pPr>
      <w:r w:rsidRPr="00F21C96">
        <w:t>Maize grown in a complex rotation had a ‘steeper and cheaper’ root structure compared to maize grown in a simple rotation</w:t>
      </w:r>
    </w:p>
    <w:p w14:paraId="25A4FB8B" w14:textId="42739B29" w:rsidR="00FA4456" w:rsidRDefault="00FA4456" w:rsidP="00FA4456">
      <w:pPr>
        <w:pStyle w:val="Heading2"/>
        <w:spacing w:line="480" w:lineRule="auto"/>
        <w:jc w:val="left"/>
      </w:pPr>
      <w:bookmarkStart w:id="1" w:name="_Toc83115531"/>
      <w:r>
        <w:t>Abstract</w:t>
      </w:r>
    </w:p>
    <w:bookmarkEnd w:id="1"/>
    <w:p w14:paraId="37617685" w14:textId="15BFEA7A" w:rsidR="005071B4" w:rsidRDefault="005071B4" w:rsidP="006B173E">
      <w:pPr>
        <w:pStyle w:val="Body"/>
      </w:pPr>
      <w:r w:rsidRPr="00FB328A">
        <w:t>It is well-established that maize (</w:t>
      </w:r>
      <w:proofErr w:type="spellStart"/>
      <w:r w:rsidRPr="00FB328A">
        <w:rPr>
          <w:i/>
          <w:iCs/>
        </w:rPr>
        <w:t>Zea</w:t>
      </w:r>
      <w:proofErr w:type="spellEnd"/>
      <w:r w:rsidRPr="00FB328A">
        <w:rPr>
          <w:i/>
          <w:iCs/>
        </w:rPr>
        <w:t xml:space="preserve"> mays </w:t>
      </w:r>
      <w:r w:rsidRPr="00FB328A">
        <w:t xml:space="preserve">L.) grown in complex cropping systems </w:t>
      </w:r>
      <w:r>
        <w:t>can</w:t>
      </w:r>
      <w:r w:rsidR="004E7FC9">
        <w:t xml:space="preserve"> require lower external nitrogen inputs require lower external nitrogen inputs</w:t>
      </w:r>
      <w:r>
        <w:t xml:space="preserve"> </w:t>
      </w:r>
      <w:r w:rsidR="004E7FC9">
        <w:t xml:space="preserve">to </w:t>
      </w:r>
      <w:r w:rsidRPr="00FB328A">
        <w:t xml:space="preserve">produce equal or higher grain yields compared to maize grown in simple systems. Understanding the mechanisms </w:t>
      </w:r>
      <w:r>
        <w:t>driving</w:t>
      </w:r>
      <w:r w:rsidRPr="00FB328A">
        <w:t xml:space="preserve"> this phenomenon, commonly referred to as ‘the rotation effect’, is crucial for designing </w:t>
      </w:r>
      <w:r w:rsidRPr="00FB328A">
        <w:lastRenderedPageBreak/>
        <w:t xml:space="preserve">cropping systems that use land </w:t>
      </w:r>
      <w:r w:rsidR="001271E5">
        <w:t xml:space="preserve">and resources </w:t>
      </w:r>
      <w:r w:rsidRPr="00FB328A">
        <w:t>efficiently.</w:t>
      </w:r>
      <w:r w:rsidR="004E7FC9">
        <w:t xml:space="preserve"> </w:t>
      </w:r>
      <w:r w:rsidR="004E7FC9" w:rsidRPr="00F11FE3">
        <w:rPr>
          <w:color w:val="FF0000"/>
        </w:rPr>
        <w:t xml:space="preserve">Differences in root systems can influence crop nitrogen uptake and yield, but it is unknown if such differences play a role in the maize rotation effect. </w:t>
      </w:r>
      <w:r w:rsidR="00F11FE3" w:rsidRPr="00F11FE3">
        <w:rPr>
          <w:color w:val="FF0000"/>
        </w:rPr>
        <w:t xml:space="preserve">We </w:t>
      </w:r>
      <w:commentRangeStart w:id="2"/>
      <w:r w:rsidR="00F11FE3" w:rsidRPr="00F11FE3">
        <w:rPr>
          <w:color w:val="FF0000"/>
        </w:rPr>
        <w:t xml:space="preserve">hypothesized </w:t>
      </w:r>
      <w:commentRangeEnd w:id="2"/>
      <w:r w:rsidR="00F11FE3" w:rsidRPr="00F11FE3">
        <w:rPr>
          <w:rStyle w:val="CommentReference"/>
          <w:color w:val="FF0000"/>
        </w:rPr>
        <w:commentReference w:id="2"/>
      </w:r>
      <w:r w:rsidR="00F11FE3" w:rsidRPr="00F11FE3">
        <w:rPr>
          <w:color w:val="FF0000"/>
        </w:rPr>
        <w:t>that maize grown in a more complex rotation system invests less resources into root growth but produces a root system that is associated with an increased likelihood of higher grain yields.</w:t>
      </w:r>
      <w:r w:rsidR="00F11FE3">
        <w:t xml:space="preserve"> W</w:t>
      </w:r>
      <w:r w:rsidRPr="00FB328A">
        <w:t>e measured root biomass</w:t>
      </w:r>
      <w:r>
        <w:t xml:space="preserve"> in 15 cm increments from 0-60 cm</w:t>
      </w:r>
      <w:r w:rsidRPr="00FB328A">
        <w:t>, maximum rooting depth, and grain yields in the maize phase of two contrasting rotations: a simple 2-year rotation of maize-soybean (</w:t>
      </w:r>
      <w:r w:rsidRPr="00FB328A">
        <w:rPr>
          <w:i/>
          <w:iCs/>
        </w:rPr>
        <w:t xml:space="preserve">Glycine max </w:t>
      </w:r>
      <w:r w:rsidRPr="00FB328A">
        <w:t xml:space="preserve">[L.] </w:t>
      </w:r>
      <w:proofErr w:type="spellStart"/>
      <w:r w:rsidRPr="00FB328A">
        <w:t>Merr</w:t>
      </w:r>
      <w:proofErr w:type="spellEnd"/>
      <w:r w:rsidRPr="00FB328A">
        <w:t>), and an extended 4-year rotation of maize-soybean-oat (</w:t>
      </w:r>
      <w:proofErr w:type="spellStart"/>
      <w:r w:rsidRPr="00FB328A">
        <w:rPr>
          <w:i/>
          <w:iCs/>
        </w:rPr>
        <w:t>Avena</w:t>
      </w:r>
      <w:proofErr w:type="spellEnd"/>
      <w:r w:rsidRPr="00FB328A">
        <w:rPr>
          <w:i/>
          <w:iCs/>
        </w:rPr>
        <w:t xml:space="preserve"> sativa </w:t>
      </w:r>
      <w:r w:rsidRPr="00FB328A">
        <w:t>L.)/alfalfa (</w:t>
      </w:r>
      <w:r w:rsidRPr="00FB328A">
        <w:rPr>
          <w:i/>
          <w:iCs/>
        </w:rPr>
        <w:t xml:space="preserve">Medicago sativa </w:t>
      </w:r>
      <w:r w:rsidRPr="00FB328A">
        <w:t>L.)-alfalfa</w:t>
      </w:r>
      <w:r w:rsidR="004E7FC9">
        <w:t xml:space="preserve"> that periodically received composted cattle manure. </w:t>
      </w:r>
      <w:r w:rsidRPr="00FB328A">
        <w:t xml:space="preserve">Additionally, we measured soil penetration </w:t>
      </w:r>
      <w:r w:rsidRPr="00DC3EAE">
        <w:rPr>
          <w:color w:val="auto"/>
        </w:rPr>
        <w:t>resistance and soil moisture, and performed a growth analysis on aboveground maize biomass. From 2013-2020, maize grain yields averag</w:t>
      </w:r>
      <w:r w:rsidR="004E7FC9">
        <w:rPr>
          <w:color w:val="auto"/>
        </w:rPr>
        <w:t>ed</w:t>
      </w:r>
      <w:r w:rsidRPr="00DC3EAE">
        <w:rPr>
          <w:color w:val="auto"/>
        </w:rPr>
        <w:t xml:space="preserve"> 8% higher in the complex compared to the simple rotation (11.0 and 10.2 dry Mg </w:t>
      </w:r>
      <w:proofErr w:type="gramStart"/>
      <w:r w:rsidRPr="00DC3EAE">
        <w:rPr>
          <w:color w:val="auto"/>
        </w:rPr>
        <w:t>ha</w:t>
      </w:r>
      <w:r w:rsidRPr="00DC3EAE">
        <w:rPr>
          <w:color w:val="auto"/>
          <w:vertAlign w:val="superscript"/>
        </w:rPr>
        <w:t>-1</w:t>
      </w:r>
      <w:proofErr w:type="gramEnd"/>
      <w:r w:rsidRPr="00DC3EAE">
        <w:rPr>
          <w:color w:val="auto"/>
        </w:rPr>
        <w:t xml:space="preserve">, respectively). </w:t>
      </w:r>
      <w:commentRangeStart w:id="3"/>
      <w:commentRangeStart w:id="4"/>
      <w:commentRangeStart w:id="5"/>
      <w:r w:rsidRPr="00DC3EAE">
        <w:rPr>
          <w:color w:val="auto"/>
        </w:rPr>
        <w:t xml:space="preserve">The timing (e.g., early season, late season) of the complex rotation’s maize growth advantage over the simple rotation was not consistent across years. </w:t>
      </w:r>
      <w:commentRangeEnd w:id="3"/>
      <w:r w:rsidR="007C42EA">
        <w:rPr>
          <w:rStyle w:val="CommentReference"/>
          <w:color w:val="auto"/>
        </w:rPr>
        <w:commentReference w:id="3"/>
      </w:r>
      <w:commentRangeEnd w:id="4"/>
      <w:r w:rsidR="004E7FC9">
        <w:rPr>
          <w:rStyle w:val="CommentReference"/>
          <w:color w:val="auto"/>
        </w:rPr>
        <w:commentReference w:id="4"/>
      </w:r>
      <w:commentRangeEnd w:id="5"/>
      <w:r w:rsidR="004E7FC9">
        <w:rPr>
          <w:rStyle w:val="CommentReference"/>
          <w:color w:val="auto"/>
        </w:rPr>
        <w:commentReference w:id="5"/>
      </w:r>
      <w:r w:rsidRPr="00DC3EAE">
        <w:rPr>
          <w:color w:val="auto"/>
        </w:rPr>
        <w:t>The maximum rooting depth of maize in the complex rotation was consistently deeper by an average of 11% (82 versus 76 cm, respectively).</w:t>
      </w:r>
      <w:r w:rsidRPr="001A6569">
        <w:rPr>
          <w:color w:val="FF0000"/>
        </w:rPr>
        <w:t xml:space="preserve"> From planting to </w:t>
      </w:r>
      <w:r w:rsidR="001A6569" w:rsidRPr="001A6569">
        <w:rPr>
          <w:color w:val="FF0000"/>
        </w:rPr>
        <w:t>maize maturity</w:t>
      </w:r>
      <w:r w:rsidRPr="001A6569">
        <w:rPr>
          <w:color w:val="FF0000"/>
        </w:rPr>
        <w:t xml:space="preserve">, maize grown in the complex system added </w:t>
      </w:r>
      <w:r w:rsidR="001A6569" w:rsidRPr="001A6569">
        <w:rPr>
          <w:color w:val="FF0000"/>
        </w:rPr>
        <w:t xml:space="preserve">34% </w:t>
      </w:r>
      <w:r w:rsidRPr="001A6569">
        <w:rPr>
          <w:color w:val="FF0000"/>
        </w:rPr>
        <w:t>less root mass</w:t>
      </w:r>
      <w:r w:rsidR="001A6569" w:rsidRPr="001A6569">
        <w:rPr>
          <w:color w:val="FF0000"/>
        </w:rPr>
        <w:t xml:space="preserve"> in the 0-60 cm soil profile. The two systems’ investments in root mass </w:t>
      </w:r>
      <w:proofErr w:type="gramStart"/>
      <w:r w:rsidR="001A6569" w:rsidRPr="001A6569">
        <w:rPr>
          <w:color w:val="FF0000"/>
        </w:rPr>
        <w:t>was</w:t>
      </w:r>
      <w:proofErr w:type="gramEnd"/>
      <w:r w:rsidR="001A6569" w:rsidRPr="001A6569">
        <w:rPr>
          <w:color w:val="FF0000"/>
        </w:rPr>
        <w:t xml:space="preserve"> significantly lower in the </w:t>
      </w:r>
      <w:r w:rsidR="001447B5" w:rsidRPr="001A6569">
        <w:rPr>
          <w:color w:val="FF0000"/>
        </w:rPr>
        <w:t>surface soil layer (0-15 cm)</w:t>
      </w:r>
      <w:r w:rsidR="001A6569" w:rsidRPr="001A6569">
        <w:rPr>
          <w:color w:val="FF0000"/>
        </w:rPr>
        <w:t xml:space="preserve">, </w:t>
      </w:r>
      <w:r w:rsidRPr="001A6569">
        <w:rPr>
          <w:color w:val="FF0000"/>
        </w:rPr>
        <w:t xml:space="preserve">but </w:t>
      </w:r>
      <w:r w:rsidR="001A6569" w:rsidRPr="001A6569">
        <w:rPr>
          <w:color w:val="FF0000"/>
        </w:rPr>
        <w:t xml:space="preserve">below that depth the </w:t>
      </w:r>
      <w:r w:rsidRPr="001A6569">
        <w:rPr>
          <w:color w:val="FF0000"/>
        </w:rPr>
        <w:t xml:space="preserve">two systems’ </w:t>
      </w:r>
      <w:r w:rsidR="001447B5" w:rsidRPr="001A6569">
        <w:rPr>
          <w:color w:val="FF0000"/>
        </w:rPr>
        <w:t xml:space="preserve">root mass </w:t>
      </w:r>
      <w:r w:rsidRPr="001A6569">
        <w:rPr>
          <w:color w:val="FF0000"/>
        </w:rPr>
        <w:t>did not differ</w:t>
      </w:r>
      <w:r>
        <w:t>.</w:t>
      </w:r>
      <w:r w:rsidRPr="00FB328A">
        <w:t xml:space="preserve"> </w:t>
      </w:r>
      <w:r>
        <w:t xml:space="preserve">Soil penetration resistances from 0-30 cm were 30% </w:t>
      </w:r>
      <w:commentRangeStart w:id="6"/>
      <w:commentRangeStart w:id="7"/>
      <w:r>
        <w:t>lower in the complex versus simple system</w:t>
      </w:r>
      <w:commentRangeEnd w:id="6"/>
      <w:r w:rsidR="00CC78AF">
        <w:t xml:space="preserve"> across the growing season</w:t>
      </w:r>
      <w:r w:rsidR="00D66536">
        <w:rPr>
          <w:rStyle w:val="CommentReference"/>
          <w:color w:val="auto"/>
        </w:rPr>
        <w:commentReference w:id="6"/>
      </w:r>
      <w:commentRangeEnd w:id="7"/>
      <w:r w:rsidR="00CC78AF">
        <w:rPr>
          <w:rStyle w:val="CommentReference"/>
          <w:color w:val="auto"/>
        </w:rPr>
        <w:commentReference w:id="7"/>
      </w:r>
      <w:r>
        <w:t xml:space="preserve">. </w:t>
      </w:r>
      <w:r w:rsidRPr="00FB328A">
        <w:t xml:space="preserve">We posit that maize grown in the complex rotation invested less resources in </w:t>
      </w:r>
      <w:r>
        <w:t xml:space="preserve">shallow </w:t>
      </w:r>
      <w:r w:rsidRPr="00FB328A">
        <w:t xml:space="preserve">roots </w:t>
      </w:r>
      <w:r w:rsidRPr="00DC3EAE">
        <w:rPr>
          <w:color w:val="auto"/>
        </w:rPr>
        <w:t xml:space="preserve">and achieved a deeper and more functional root structure compared to maize in the simple rotation. </w:t>
      </w:r>
      <w:commentRangeStart w:id="8"/>
      <w:r w:rsidRPr="00DC3EAE">
        <w:rPr>
          <w:color w:val="auto"/>
        </w:rPr>
        <w:t xml:space="preserve">It is possible that this ‘deeper and cheaper’ root layout provided resilience against un-favorable growing conditions, regardless of their timing, leading to increased resource acquisition and </w:t>
      </w:r>
      <w:r w:rsidRPr="00DC3EAE">
        <w:rPr>
          <w:color w:val="auto"/>
        </w:rPr>
        <w:lastRenderedPageBreak/>
        <w:t>significantly higher grain yields in some years. Process-based models could aid in supporting or</w:t>
      </w:r>
      <w:r w:rsidRPr="00FB328A">
        <w:t xml:space="preserve"> refuting this hypothesis, and greenhouse experiments could indicate whether the root differences observed in the field reflect chemical, physical, and/or biological characteristics of the soil. To our knowledge, this is the first report of cropping system complexity impacting maize rooting depth</w:t>
      </w:r>
      <w:r>
        <w:t>. S</w:t>
      </w:r>
      <w:r w:rsidRPr="00FB328A">
        <w:t>imilar measurements taken in other locations would aid in understanding the role of maize rooting depth in the rotation effect in other contexts.</w:t>
      </w:r>
      <w:commentRangeEnd w:id="8"/>
      <w:r w:rsidR="00EE6F53">
        <w:rPr>
          <w:rStyle w:val="CommentReference"/>
          <w:color w:val="auto"/>
        </w:rPr>
        <w:commentReference w:id="8"/>
      </w:r>
      <w:r w:rsidRPr="00FB328A">
        <w:t xml:space="preserve"> </w:t>
      </w:r>
    </w:p>
    <w:p w14:paraId="51D7D70C" w14:textId="56BD36E4" w:rsidR="007C56EA" w:rsidRDefault="007C56EA" w:rsidP="007C56EA">
      <w:pPr>
        <w:pStyle w:val="Heading0includedinTOC"/>
      </w:pPr>
      <w:r>
        <w:lastRenderedPageBreak/>
        <w:t>Keywords</w:t>
      </w:r>
    </w:p>
    <w:p w14:paraId="33EFA1FE" w14:textId="77777777" w:rsidR="007C56EA" w:rsidRPr="007C56EA" w:rsidRDefault="007C56EA" w:rsidP="007C56EA">
      <w:pPr>
        <w:pStyle w:val="Body"/>
      </w:pPr>
    </w:p>
    <w:p w14:paraId="310C9DC4" w14:textId="77777777" w:rsidR="005071B4" w:rsidRPr="00020278" w:rsidRDefault="005071B4" w:rsidP="006B173E">
      <w:pPr>
        <w:pStyle w:val="Heading2"/>
        <w:spacing w:line="480" w:lineRule="auto"/>
      </w:pPr>
      <w:bookmarkStart w:id="9" w:name="_Toc83115532"/>
      <w:r w:rsidRPr="00020278">
        <w:t>Introduction</w:t>
      </w:r>
      <w:bookmarkEnd w:id="9"/>
    </w:p>
    <w:p w14:paraId="4C0D2CB0" w14:textId="20466FBD" w:rsidR="005071B4" w:rsidRPr="00FB328A" w:rsidRDefault="0057412C" w:rsidP="006B173E">
      <w:pPr>
        <w:pStyle w:val="Body"/>
      </w:pPr>
      <w:commentRangeStart w:id="10"/>
      <w:commentRangeStart w:id="11"/>
      <w:r w:rsidRPr="00FB328A">
        <w:t xml:space="preserve">Over the past 60 years </w:t>
      </w:r>
      <w:commentRangeEnd w:id="10"/>
      <w:r w:rsidRPr="006B173E">
        <w:commentReference w:id="10"/>
      </w:r>
      <w:commentRangeEnd w:id="11"/>
      <w:r w:rsidRPr="006B173E">
        <w:commentReference w:id="11"/>
      </w:r>
      <w:r>
        <w:t xml:space="preserve">the diversity of </w:t>
      </w:r>
      <w:r w:rsidRPr="00FB328A">
        <w:t xml:space="preserve">these </w:t>
      </w:r>
      <w:r>
        <w:t xml:space="preserve">maize </w:t>
      </w:r>
      <w:r w:rsidRPr="00FB328A">
        <w:t xml:space="preserve">systems </w:t>
      </w:r>
      <w:r>
        <w:t>has</w:t>
      </w:r>
      <w:r w:rsidRPr="00FB328A">
        <w:t xml:space="preserve"> been reduced from </w:t>
      </w:r>
      <w:r>
        <w:t xml:space="preserve">multi-species </w:t>
      </w:r>
      <w:r w:rsidRPr="00FB328A">
        <w:t>rotations that included small grains and forage legumes to maize monocultures or simple alterations of maize and soybean (</w:t>
      </w:r>
      <w:r w:rsidRPr="006B173E">
        <w:t xml:space="preserve">Glycine max </w:t>
      </w:r>
      <w:r w:rsidRPr="00FB328A">
        <w:t xml:space="preserve">[L.] </w:t>
      </w:r>
      <w:proofErr w:type="spellStart"/>
      <w:r w:rsidRPr="00FB328A">
        <w:t>Merr</w:t>
      </w:r>
      <w:proofErr w:type="spellEnd"/>
      <w:r w:rsidRPr="00FB328A">
        <w:t xml:space="preserve">) (Aguilar et al., 2015; </w:t>
      </w:r>
      <w:proofErr w:type="spellStart"/>
      <w:r w:rsidRPr="00FB328A">
        <w:t>Hijmans</w:t>
      </w:r>
      <w:proofErr w:type="spellEnd"/>
      <w:r w:rsidRPr="00FB328A">
        <w:t xml:space="preserve"> et al., 2016; Crossley et al., 2021). </w:t>
      </w:r>
      <w:r>
        <w:t>Presently, i</w:t>
      </w:r>
      <w:r w:rsidR="005071B4" w:rsidRPr="00FB328A">
        <w:t>n the Midwestern United States (US)</w:t>
      </w:r>
      <w:r>
        <w:t xml:space="preserve"> approximately one-third</w:t>
      </w:r>
      <w:commentRangeStart w:id="12"/>
      <w:commentRangeEnd w:id="12"/>
      <w:r w:rsidR="00EE6F53" w:rsidRPr="006B173E">
        <w:commentReference w:id="12"/>
      </w:r>
      <w:r w:rsidR="005071B4" w:rsidRPr="00FB328A">
        <w:t xml:space="preserve"> of agricultural land is dedicated to maize-(</w:t>
      </w:r>
      <w:proofErr w:type="spellStart"/>
      <w:r w:rsidR="005071B4" w:rsidRPr="006B173E">
        <w:t>Zea</w:t>
      </w:r>
      <w:proofErr w:type="spellEnd"/>
      <w:r w:rsidR="005071B4" w:rsidRPr="006B173E">
        <w:t xml:space="preserve"> mays</w:t>
      </w:r>
      <w:r w:rsidR="005071B4" w:rsidRPr="00FB328A">
        <w:t xml:space="preserve"> L.) based systems (</w:t>
      </w:r>
      <w:proofErr w:type="spellStart"/>
      <w:r w:rsidR="005071B4" w:rsidRPr="00FB328A">
        <w:t>Boryan</w:t>
      </w:r>
      <w:proofErr w:type="spellEnd"/>
      <w:r w:rsidR="005071B4" w:rsidRPr="00FB328A">
        <w:t xml:space="preserve"> et al., 2011; USDA National Agricultural Statistics Service Cropland Data Layer, 2021). Several undesirable effects have accompanied this simplification including but not limited to increased rates of soil erosion, increased risk of flooding, </w:t>
      </w:r>
      <w:r w:rsidR="001271E5">
        <w:t xml:space="preserve">and </w:t>
      </w:r>
      <w:r w:rsidR="005071B4" w:rsidRPr="00FB328A">
        <w:t xml:space="preserve">increased risks of nitrate pollution (Hatfield et al., 2009, 2013; Schilling et al., 2010; Jones et al., 2018; </w:t>
      </w:r>
      <w:proofErr w:type="spellStart"/>
      <w:r w:rsidR="005071B4" w:rsidRPr="00FB328A">
        <w:t>Pasley</w:t>
      </w:r>
      <w:proofErr w:type="spellEnd"/>
      <w:r w:rsidR="005071B4" w:rsidRPr="00FB328A">
        <w:t xml:space="preserve"> et al., 2021). While there are numerous barriers to re-diversifying Midwestern systems (Mortensen and Smith, 2020; </w:t>
      </w:r>
      <w:proofErr w:type="spellStart"/>
      <w:r w:rsidR="005071B4" w:rsidRPr="00FB328A">
        <w:t>Weisberger</w:t>
      </w:r>
      <w:proofErr w:type="spellEnd"/>
      <w:r w:rsidR="005071B4" w:rsidRPr="00FB328A">
        <w:t xml:space="preserve"> et al., 2021), there is value in understanding the mechanisms that would enable diversification to mitigate these negative outcomes. </w:t>
      </w:r>
    </w:p>
    <w:p w14:paraId="30783687" w14:textId="71A1436B" w:rsidR="005071B4" w:rsidRPr="00FB328A" w:rsidRDefault="005071B4" w:rsidP="006B173E">
      <w:pPr>
        <w:pStyle w:val="Body"/>
      </w:pPr>
      <w:r w:rsidRPr="00FB328A">
        <w:t>Midwestern maize-based systems fall into three main categories: (1) continuous maize systems, wherein maize is grown for two or more consecutive seasons</w:t>
      </w:r>
      <w:ins w:id="13" w:author="Liebman, Matthew Z [AGRON]" w:date="2022-02-16T10:56:00Z">
        <w:r w:rsidR="00D215FB">
          <w:t>;</w:t>
        </w:r>
      </w:ins>
      <w:del w:id="14" w:author="Liebman, Matthew Z [AGRON]" w:date="2022-02-16T10:56:00Z">
        <w:r w:rsidRPr="00FB328A" w:rsidDel="00D215FB">
          <w:delText>,</w:delText>
        </w:r>
      </w:del>
      <w:r w:rsidRPr="00FB328A">
        <w:t xml:space="preserve"> (2) rotated maize systems, wherein maize is rotated with soybean</w:t>
      </w:r>
      <w:ins w:id="15" w:author="Liebman, Matthew Z [AGRON]" w:date="2022-02-16T10:56:00Z">
        <w:r w:rsidR="00D215FB">
          <w:t>;</w:t>
        </w:r>
      </w:ins>
      <w:del w:id="16" w:author="Liebman, Matthew Z [AGRON]" w:date="2022-02-16T10:56:00Z">
        <w:r w:rsidRPr="00FB328A" w:rsidDel="00D215FB">
          <w:delText>,</w:delText>
        </w:r>
      </w:del>
      <w:r w:rsidRPr="00FB328A">
        <w:t xml:space="preserve"> and (3) extended maize rotations, wherein maize is grown in a rotation with two or more years between maize crops, often including a small grain and/or a forage</w:t>
      </w:r>
      <w:r w:rsidR="00DA525A">
        <w:t xml:space="preserve"> crop</w:t>
      </w:r>
      <w:r w:rsidRPr="00FB328A">
        <w:t xml:space="preserve">. </w:t>
      </w:r>
      <w:r w:rsidR="00FB6CAA">
        <w:t>As</w:t>
      </w:r>
      <w:r w:rsidRPr="00FB328A">
        <w:t xml:space="preserve"> maize cropping systems move from monocultures to simple rotations</w:t>
      </w:r>
      <w:r w:rsidR="00FB6CAA">
        <w:t xml:space="preserve"> or</w:t>
      </w:r>
      <w:r w:rsidRPr="00FB328A">
        <w:t xml:space="preserve"> simple to extended rotations, maize yields increase by approximately 10 and 5%, respectively (</w:t>
      </w:r>
      <w:commentRangeStart w:id="17"/>
      <w:commentRangeStart w:id="18"/>
      <w:commentRangeStart w:id="19"/>
      <w:r>
        <w:t xml:space="preserve">Crookston et al. 1991; Gentry et al. 2013; </w:t>
      </w:r>
      <w:r w:rsidRPr="00FB328A">
        <w:t>Liebman et al., 2008; Dav</w:t>
      </w:r>
      <w:r>
        <w:t>is et al., 2012</w:t>
      </w:r>
      <w:commentRangeEnd w:id="17"/>
      <w:r w:rsidR="007C42EA" w:rsidRPr="006B173E">
        <w:commentReference w:id="17"/>
      </w:r>
      <w:commentRangeEnd w:id="18"/>
      <w:r w:rsidR="00FB6CAA" w:rsidRPr="006B173E">
        <w:commentReference w:id="18"/>
      </w:r>
      <w:commentRangeEnd w:id="19"/>
      <w:r w:rsidR="00FB6CAA" w:rsidRPr="006B173E">
        <w:commentReference w:id="19"/>
      </w:r>
      <w:r w:rsidRPr="00FB328A">
        <w:t xml:space="preserve">). The former phenomenon is commonly referred to as the ‘continuous maize penalty’, and the </w:t>
      </w:r>
      <w:r w:rsidRPr="00FB328A">
        <w:lastRenderedPageBreak/>
        <w:t xml:space="preserve">latter ‘the rotation effect’. To our knowledge it is unclear whether they are distinct expressions of unique mechanisms, or if they represent a continuum of the same mechanistic underpinnings. </w:t>
      </w:r>
    </w:p>
    <w:p w14:paraId="0ED0A3AD" w14:textId="20288EF4" w:rsidR="005071B4" w:rsidRPr="00FB328A" w:rsidRDefault="005071B4" w:rsidP="006B173E">
      <w:pPr>
        <w:pStyle w:val="Body"/>
      </w:pPr>
      <w:r w:rsidRPr="00FB328A">
        <w:t>There have been numerous studies in the Midwest exploring the continuous maize penalty (Dick and Doren, 1985; Peterson et al., 1990; Meese et al., 1991; Crookston et al., 1991; Porter et al., 1997; Varvel, 2000; Stanger and Lauer, 2008; Gentry et al., 2013; Al-</w:t>
      </w:r>
      <w:proofErr w:type="spellStart"/>
      <w:r w:rsidRPr="00FB328A">
        <w:t>Kaisi</w:t>
      </w:r>
      <w:proofErr w:type="spellEnd"/>
      <w:r w:rsidRPr="00FB328A">
        <w:t xml:space="preserve"> et al., 2015; </w:t>
      </w:r>
      <w:proofErr w:type="spellStart"/>
      <w:r w:rsidRPr="00FB328A">
        <w:t>Farmaha</w:t>
      </w:r>
      <w:proofErr w:type="spellEnd"/>
      <w:r w:rsidRPr="00FB328A">
        <w:t xml:space="preserve"> et al., 2016; Seifert et al., 2017; Vogel and Below, 2018; Bowles et al., 2020).  </w:t>
      </w:r>
      <w:commentRangeStart w:id="20"/>
      <w:r w:rsidRPr="00FB328A">
        <w:t>There is strong evidence it is due</w:t>
      </w:r>
      <w:r w:rsidR="00F00476">
        <w:t>, at least in part,</w:t>
      </w:r>
      <w:r w:rsidRPr="00FB328A">
        <w:t xml:space="preserve"> to yield suppressive</w:t>
      </w:r>
      <w:commentRangeEnd w:id="20"/>
      <w:r w:rsidR="00EE6F53" w:rsidRPr="006B173E">
        <w:commentReference w:id="20"/>
      </w:r>
      <w:r w:rsidRPr="00FB328A">
        <w:t xml:space="preserve"> mechanisms in the monoculture system, potentially due to soil biological conditions </w:t>
      </w:r>
      <w:r w:rsidR="000716CB">
        <w:t xml:space="preserve">that may </w:t>
      </w:r>
      <w:r w:rsidRPr="00FB328A">
        <w:t xml:space="preserve">constrain root </w:t>
      </w:r>
      <w:commentRangeStart w:id="21"/>
      <w:r w:rsidRPr="00FB328A">
        <w:t xml:space="preserve">development </w:t>
      </w:r>
      <w:commentRangeEnd w:id="21"/>
      <w:r w:rsidR="00F00476" w:rsidRPr="006B173E">
        <w:commentReference w:id="21"/>
      </w:r>
      <w:r w:rsidR="000716CB">
        <w:t xml:space="preserve">and therefore resource capture </w:t>
      </w:r>
      <w:r w:rsidRPr="00FB328A">
        <w:t>(Crookston et al., 1988; Johnson et al., 1992; Nickel et al., 1995; G</w:t>
      </w:r>
      <w:r>
        <w:t>oldstein, 2000</w:t>
      </w:r>
      <w:r w:rsidRPr="00FB328A">
        <w:t xml:space="preserve">). The maize yield advantage </w:t>
      </w:r>
      <w:r>
        <w:t>accrued from</w:t>
      </w:r>
      <w:r w:rsidRPr="00FB328A">
        <w:t xml:space="preserve"> extending simple rotations to include small grains and forage legumes has received less attention compared to the continuous maize penalty, but has likewise been well-documented (Liebman et al., 2008; Stanger and Lauer, 2008; Coulter et al., 2011). </w:t>
      </w:r>
      <w:r w:rsidR="00747571">
        <w:t>T</w:t>
      </w:r>
      <w:r w:rsidRPr="00FB328A">
        <w:t>o our knowledge the driving mechanisms behind the rotation effect remain uncertain. In a long-term cropping systems research experiment in Iowa (Liebman et al., 2008; Davis et al., 2012) researchers have found differences in</w:t>
      </w:r>
      <w:r w:rsidR="000716CB">
        <w:t xml:space="preserve"> the vertical distributions of resources, </w:t>
      </w:r>
      <w:r w:rsidR="00E04CDD">
        <w:t>microbial communities,</w:t>
      </w:r>
      <w:r w:rsidRPr="00FB328A">
        <w:t xml:space="preserve"> and nutrient cycling activity in</w:t>
      </w:r>
      <w:r w:rsidR="000716CB">
        <w:t xml:space="preserve"> soil profiles of</w:t>
      </w:r>
      <w:r w:rsidRPr="00FB328A">
        <w:t xml:space="preserve"> simple and complex maize systems (</w:t>
      </w:r>
      <w:proofErr w:type="spellStart"/>
      <w:r w:rsidRPr="00FB328A">
        <w:t>Lazicki</w:t>
      </w:r>
      <w:proofErr w:type="spellEnd"/>
      <w:r w:rsidRPr="00FB328A">
        <w:t xml:space="preserve"> et al., 2016; King and </w:t>
      </w:r>
      <w:proofErr w:type="spellStart"/>
      <w:r w:rsidRPr="00FB328A">
        <w:t>Hofmockel</w:t>
      </w:r>
      <w:proofErr w:type="spellEnd"/>
      <w:r w:rsidRPr="00FB328A">
        <w:t xml:space="preserve">, 2017; Osterholz et al., 2018; </w:t>
      </w:r>
      <w:proofErr w:type="spellStart"/>
      <w:r w:rsidRPr="00FB328A">
        <w:t>Poffenbarger</w:t>
      </w:r>
      <w:proofErr w:type="spellEnd"/>
      <w:r w:rsidRPr="00FB328A">
        <w:t xml:space="preserve"> et al., 2020</w:t>
      </w:r>
      <w:r w:rsidR="00E04CDD">
        <w:t xml:space="preserve">; </w:t>
      </w:r>
      <w:r w:rsidR="00E04CDD" w:rsidRPr="00EE38B8">
        <w:t>Baldwin-</w:t>
      </w:r>
      <w:proofErr w:type="spellStart"/>
      <w:r w:rsidR="00E04CDD" w:rsidRPr="00EE38B8">
        <w:t>Kordick</w:t>
      </w:r>
      <w:proofErr w:type="spellEnd"/>
      <w:r w:rsidR="00E04CDD">
        <w:t xml:space="preserve"> et al.</w:t>
      </w:r>
      <w:r w:rsidR="00E04CDD" w:rsidRPr="00EE38B8">
        <w:t>, 20</w:t>
      </w:r>
      <w:r w:rsidR="00E04CDD">
        <w:t>22</w:t>
      </w:r>
      <w:r w:rsidRPr="00FB328A">
        <w:t>)</w:t>
      </w:r>
      <w:r w:rsidR="000716CB">
        <w:t>. However</w:t>
      </w:r>
      <w:r w:rsidR="00E44E81">
        <w:t>,</w:t>
      </w:r>
      <w:r w:rsidR="000716CB">
        <w:t xml:space="preserve"> </w:t>
      </w:r>
      <w:r w:rsidRPr="00FB328A">
        <w:t xml:space="preserve">it is unclear </w:t>
      </w:r>
      <w:r>
        <w:t xml:space="preserve">how </w:t>
      </w:r>
      <w:r w:rsidRPr="00FB328A">
        <w:t xml:space="preserve">these altered distributions translate to higher maize yields in the complex rotations. </w:t>
      </w:r>
      <w:r w:rsidR="00747571">
        <w:t>A</w:t>
      </w:r>
      <w:r w:rsidR="000716CB">
        <w:t>n</w:t>
      </w:r>
      <w:r w:rsidR="00747571">
        <w:t xml:space="preserve"> </w:t>
      </w:r>
      <w:r w:rsidR="00F925DB">
        <w:t>analysis of</w:t>
      </w:r>
      <w:r w:rsidR="00747571">
        <w:t xml:space="preserve"> maize root-</w:t>
      </w:r>
      <w:r w:rsidR="00F925DB">
        <w:t xml:space="preserve"> and soil-</w:t>
      </w:r>
      <w:r w:rsidR="00747571">
        <w:t xml:space="preserve">associated bacterial and fungal communities </w:t>
      </w:r>
      <w:r w:rsidR="00F925DB">
        <w:t xml:space="preserve">showed differences between </w:t>
      </w:r>
      <w:r w:rsidR="00747571">
        <w:t xml:space="preserve">simple versus complex </w:t>
      </w:r>
      <w:r w:rsidR="00F925DB">
        <w:t xml:space="preserve">rotation </w:t>
      </w:r>
      <w:r w:rsidR="00747571">
        <w:t xml:space="preserve">systems, with a greenhouse study suggesting these differences </w:t>
      </w:r>
      <w:r w:rsidR="00F925DB">
        <w:t xml:space="preserve">were </w:t>
      </w:r>
      <w:r w:rsidR="00747571">
        <w:t xml:space="preserve">associated with different root architectures (Bay et al. 2021). </w:t>
      </w:r>
      <w:proofErr w:type="spellStart"/>
      <w:r w:rsidR="00F925DB" w:rsidRPr="00FB328A">
        <w:t>Lazicki</w:t>
      </w:r>
      <w:proofErr w:type="spellEnd"/>
      <w:r w:rsidR="00F925DB" w:rsidRPr="00FB328A">
        <w:t xml:space="preserve"> et al. </w:t>
      </w:r>
      <w:r w:rsidR="00F925DB">
        <w:t>(</w:t>
      </w:r>
      <w:r w:rsidR="00F925DB" w:rsidRPr="00FB328A">
        <w:t>2016)</w:t>
      </w:r>
      <w:r w:rsidR="00F925DB">
        <w:t xml:space="preserve"> found </w:t>
      </w:r>
      <w:r w:rsidRPr="00FB328A">
        <w:t xml:space="preserve">differences in maize root distributions in the </w:t>
      </w:r>
      <w:r w:rsidR="00747571">
        <w:t>field</w:t>
      </w:r>
      <w:r w:rsidR="000716CB">
        <w:t>s with varying cropping system histories,</w:t>
      </w:r>
      <w:r w:rsidR="00747571">
        <w:t xml:space="preserve"> </w:t>
      </w:r>
      <w:r w:rsidRPr="00FB328A">
        <w:t xml:space="preserve">but </w:t>
      </w:r>
      <w:r w:rsidRPr="00FB328A">
        <w:lastRenderedPageBreak/>
        <w:t xml:space="preserve">the data </w:t>
      </w:r>
      <w:r w:rsidR="00F925DB">
        <w:t>were</w:t>
      </w:r>
      <w:r w:rsidR="00F925DB" w:rsidRPr="00FB328A">
        <w:t xml:space="preserve"> </w:t>
      </w:r>
      <w:r w:rsidRPr="00FB328A">
        <w:t xml:space="preserve">limited to shallow depths and </w:t>
      </w:r>
      <w:r w:rsidR="003F5A8A">
        <w:t>did</w:t>
      </w:r>
      <w:r w:rsidR="003F5A8A" w:rsidRPr="00FB328A">
        <w:t xml:space="preserve"> </w:t>
      </w:r>
      <w:r w:rsidRPr="00FB328A">
        <w:t xml:space="preserve">not control for </w:t>
      </w:r>
      <w:r>
        <w:t>previous crop root carryover</w:t>
      </w:r>
      <w:r w:rsidRPr="00FB328A">
        <w:t xml:space="preserve">. It is feasible that, </w:t>
      </w:r>
      <w:proofErr w:type="gramStart"/>
      <w:r w:rsidRPr="00FB328A">
        <w:t>similar to</w:t>
      </w:r>
      <w:proofErr w:type="gramEnd"/>
      <w:r w:rsidRPr="00FB328A">
        <w:t xml:space="preserve"> the continuous maize penalty, differences in maize root structures are contributing to increased resource capture in complex rotations, thus driving higher maize yields compared to the simpler system</w:t>
      </w:r>
      <w:r w:rsidR="00D07ED8">
        <w:t>s</w:t>
      </w:r>
      <w:r w:rsidRPr="00FB328A">
        <w:t xml:space="preserve">. </w:t>
      </w:r>
    </w:p>
    <w:p w14:paraId="7523D406" w14:textId="6953F7A2" w:rsidR="005071B4" w:rsidRPr="00FB328A" w:rsidRDefault="005071B4" w:rsidP="006B173E">
      <w:pPr>
        <w:pStyle w:val="Body"/>
      </w:pPr>
      <w:r w:rsidRPr="00FB328A">
        <w:t>When above-ground crop products are valued, it is desirable for plants to optimize investments in belowground growth. In nitrogen</w:t>
      </w:r>
      <w:r>
        <w:t>-</w:t>
      </w:r>
      <w:r w:rsidRPr="00FB328A">
        <w:t xml:space="preserve"> or water</w:t>
      </w:r>
      <w:r>
        <w:t>-</w:t>
      </w:r>
      <w:r w:rsidRPr="00FB328A">
        <w:t>limit</w:t>
      </w:r>
      <w:r>
        <w:t>ed</w:t>
      </w:r>
      <w:r w:rsidRPr="00FB328A">
        <w:t xml:space="preserve"> environments, ‘steep, cheap and deep’ root ideotypes have been identified as the most efficient use of root investments (Lynch, 2013; Tron et al., 2015). We hypothesized that maize grown in complex rotations</w:t>
      </w:r>
      <w:r w:rsidR="00D07ED8">
        <w:t xml:space="preserve"> develops a</w:t>
      </w:r>
      <w:r w:rsidRPr="00FB328A">
        <w:t xml:space="preserve"> root structure that is better able to capture </w:t>
      </w:r>
      <w:proofErr w:type="spellStart"/>
      <w:r w:rsidRPr="00FB328A">
        <w:t>resources</w:t>
      </w:r>
      <w:r w:rsidR="00D07ED8">
        <w:t>with</w:t>
      </w:r>
      <w:proofErr w:type="spellEnd"/>
      <w:r w:rsidR="00D07ED8">
        <w:t xml:space="preserve"> less</w:t>
      </w:r>
      <w:r w:rsidRPr="00FB328A">
        <w:t xml:space="preserve"> investment compared to the simple rotation. To test this hypothesis, we made the following measurements in the maize phase of simple (maize-soybean) and complex (maize-soybean-oats/alfalfa-alfalfa) rotation</w:t>
      </w:r>
      <w:r w:rsidR="00BE11B7">
        <w:t>s</w:t>
      </w:r>
      <w:r w:rsidRPr="00FB328A">
        <w:t>:</w:t>
      </w:r>
    </w:p>
    <w:p w14:paraId="7A89E283" w14:textId="77777777" w:rsidR="005071B4" w:rsidRPr="00FB328A" w:rsidRDefault="005071B4" w:rsidP="006B173E">
      <w:pPr>
        <w:pStyle w:val="Body"/>
        <w:numPr>
          <w:ilvl w:val="0"/>
          <w:numId w:val="19"/>
        </w:numPr>
      </w:pPr>
      <w:r w:rsidRPr="00FB328A">
        <w:t>Maize grain yields (2013-2020)</w:t>
      </w:r>
    </w:p>
    <w:p w14:paraId="16C3B101" w14:textId="77777777" w:rsidR="005071B4" w:rsidRPr="00FB328A" w:rsidRDefault="005071B4" w:rsidP="006B173E">
      <w:pPr>
        <w:pStyle w:val="Body"/>
        <w:numPr>
          <w:ilvl w:val="0"/>
          <w:numId w:val="19"/>
        </w:numPr>
      </w:pPr>
      <w:r w:rsidRPr="00FB328A">
        <w:t xml:space="preserve">Maize root biomass as a proxy for the resources invested by the maize crop into roots (2019-2020) </w:t>
      </w:r>
    </w:p>
    <w:p w14:paraId="6C6A3F1D" w14:textId="77777777" w:rsidR="005071B4" w:rsidRPr="00FB328A" w:rsidRDefault="005071B4" w:rsidP="006B173E">
      <w:pPr>
        <w:pStyle w:val="Body"/>
        <w:numPr>
          <w:ilvl w:val="0"/>
          <w:numId w:val="19"/>
        </w:numPr>
      </w:pPr>
      <w:r w:rsidRPr="00FB328A">
        <w:t xml:space="preserve">Maximum maize rooting depth as a proxy for the soil space </w:t>
      </w:r>
      <w:r>
        <w:t xml:space="preserve">made available </w:t>
      </w:r>
      <w:r w:rsidRPr="00FB328A">
        <w:t xml:space="preserve">for resource capture </w:t>
      </w:r>
      <w:r>
        <w:t xml:space="preserve">by </w:t>
      </w:r>
      <w:r w:rsidRPr="00FB328A">
        <w:t>that investment (2018-2020)</w:t>
      </w:r>
    </w:p>
    <w:p w14:paraId="43042DE0" w14:textId="3C2150DD" w:rsidR="005071B4" w:rsidRPr="00FB328A" w:rsidRDefault="005071B4" w:rsidP="006B173E">
      <w:pPr>
        <w:pStyle w:val="Body"/>
      </w:pPr>
      <w:r w:rsidRPr="00FB328A">
        <w:t xml:space="preserve">Additionally, we complemented these measurements with </w:t>
      </w:r>
      <w:r w:rsidR="00EE6F53">
        <w:t xml:space="preserve">detailed above ground maize growth analysis </w:t>
      </w:r>
      <w:r w:rsidRPr="00FB328A">
        <w:t>throughout five seasons</w:t>
      </w:r>
      <w:r w:rsidR="00D07ED8">
        <w:t>;</w:t>
      </w:r>
      <w:r w:rsidRPr="00FB328A">
        <w:t xml:space="preserve"> soil penetration resistance </w:t>
      </w:r>
      <w:r w:rsidR="00EE6F53">
        <w:t xml:space="preserve">measurements </w:t>
      </w:r>
      <w:r w:rsidRPr="00FB328A">
        <w:t>(2018-2020</w:t>
      </w:r>
      <w:r w:rsidR="00D07ED8">
        <w:t>);</w:t>
      </w:r>
      <w:r w:rsidRPr="00FB328A">
        <w:t xml:space="preserve"> and soil moisture </w:t>
      </w:r>
      <w:r w:rsidR="00D62FB9">
        <w:t xml:space="preserve">measurements </w:t>
      </w:r>
      <w:r w:rsidRPr="00FB328A">
        <w:t xml:space="preserve">(2018-2019). </w:t>
      </w:r>
    </w:p>
    <w:p w14:paraId="1260CB69" w14:textId="77777777" w:rsidR="005071B4" w:rsidRPr="006B173E" w:rsidRDefault="005071B4" w:rsidP="006B173E">
      <w:pPr>
        <w:pStyle w:val="Heading2"/>
        <w:spacing w:line="480" w:lineRule="auto"/>
        <w:rPr>
          <w:rFonts w:eastAsia="Calibri"/>
          <w:b w:val="0"/>
          <w:szCs w:val="22"/>
        </w:rPr>
      </w:pPr>
      <w:bookmarkStart w:id="22" w:name="_Toc83115533"/>
      <w:r w:rsidRPr="006B173E">
        <w:rPr>
          <w:rFonts w:eastAsia="Calibri"/>
          <w:b w:val="0"/>
          <w:szCs w:val="22"/>
        </w:rPr>
        <w:lastRenderedPageBreak/>
        <w:t>Methods and Materials</w:t>
      </w:r>
      <w:bookmarkEnd w:id="22"/>
    </w:p>
    <w:p w14:paraId="4C11771F" w14:textId="5FBC2D4E" w:rsidR="00D07ED8" w:rsidRPr="00E44E81" w:rsidRDefault="00D07ED8" w:rsidP="006B173E">
      <w:pPr>
        <w:pStyle w:val="Heading3"/>
        <w:spacing w:line="480" w:lineRule="auto"/>
        <w:rPr>
          <w:rFonts w:eastAsia="Calibri"/>
          <w:bCs/>
          <w:szCs w:val="22"/>
        </w:rPr>
      </w:pPr>
      <w:bookmarkStart w:id="23" w:name="_Toc83115534"/>
      <w:r w:rsidRPr="00E44E81">
        <w:rPr>
          <w:rFonts w:eastAsia="Calibri"/>
          <w:bCs/>
          <w:szCs w:val="22"/>
        </w:rPr>
        <w:t>Study location</w:t>
      </w:r>
    </w:p>
    <w:p w14:paraId="1B3D2343" w14:textId="7F6A9EA0" w:rsidR="006B173E" w:rsidRPr="006B173E" w:rsidRDefault="004523A3" w:rsidP="00E44E81">
      <w:pPr>
        <w:pStyle w:val="Heading3"/>
        <w:spacing w:line="480" w:lineRule="auto"/>
      </w:pPr>
      <w:r>
        <w:rPr>
          <w:rFonts w:eastAsia="Calibri"/>
          <w:b w:val="0"/>
          <w:szCs w:val="22"/>
        </w:rPr>
        <w:t xml:space="preserve">The experimental site was located at the Iowa </w:t>
      </w:r>
      <w:r w:rsidRPr="004523A3">
        <w:rPr>
          <w:rFonts w:eastAsia="Calibri"/>
          <w:b w:val="0"/>
          <w:szCs w:val="22"/>
        </w:rPr>
        <w:t>State University Marsden Farm, in Boone County, Iowa</w:t>
      </w:r>
      <w:r w:rsidR="00E44E81">
        <w:rPr>
          <w:rFonts w:eastAsia="Calibri"/>
          <w:b w:val="0"/>
          <w:szCs w:val="22"/>
        </w:rPr>
        <w:t>, USA</w:t>
      </w:r>
      <w:r w:rsidRPr="004523A3">
        <w:rPr>
          <w:rFonts w:eastAsia="Calibri"/>
          <w:b w:val="0"/>
          <w:szCs w:val="22"/>
        </w:rPr>
        <w:t xml:space="preserve"> (42°01’ N; 93°47’ W; 333 m above sea level). Before the initiation of the experiment, the site had been managed for at least 20 y</w:t>
      </w:r>
      <w:r w:rsidR="00760DA5">
        <w:rPr>
          <w:rFonts w:eastAsia="Calibri"/>
          <w:b w:val="0"/>
          <w:szCs w:val="22"/>
        </w:rPr>
        <w:t>ears</w:t>
      </w:r>
      <w:r w:rsidRPr="004523A3">
        <w:rPr>
          <w:rFonts w:eastAsia="Calibri"/>
          <w:b w:val="0"/>
          <w:szCs w:val="22"/>
        </w:rPr>
        <w:t xml:space="preserve"> with a </w:t>
      </w:r>
      <w:r w:rsidR="00760DA5">
        <w:rPr>
          <w:rFonts w:eastAsia="Calibri"/>
          <w:b w:val="0"/>
          <w:szCs w:val="22"/>
        </w:rPr>
        <w:t>maize-</w:t>
      </w:r>
      <w:r w:rsidRPr="004523A3">
        <w:rPr>
          <w:rFonts w:eastAsia="Calibri"/>
          <w:b w:val="0"/>
          <w:szCs w:val="22"/>
        </w:rPr>
        <w:t xml:space="preserve">soybean rotation receiving conventional fertilizer and herbicide inputs. </w:t>
      </w:r>
      <w:r>
        <w:rPr>
          <w:rFonts w:eastAsia="Calibri"/>
          <w:b w:val="0"/>
          <w:szCs w:val="22"/>
        </w:rPr>
        <w:t xml:space="preserve">Baseline soil samples </w:t>
      </w:r>
      <w:r w:rsidR="00760DA5">
        <w:rPr>
          <w:rFonts w:eastAsia="Calibri"/>
          <w:b w:val="0"/>
          <w:szCs w:val="22"/>
        </w:rPr>
        <w:t xml:space="preserve">(0-20 cm) showed a mean buffer pH of 6.8 and mean organic matter concentrations of </w:t>
      </w:r>
      <w:r w:rsidRPr="004523A3">
        <w:rPr>
          <w:rFonts w:eastAsia="Calibri"/>
          <w:b w:val="0"/>
          <w:szCs w:val="22"/>
        </w:rPr>
        <w:t>51 g kg</w:t>
      </w:r>
      <w:r w:rsidRPr="00E44E81">
        <w:rPr>
          <w:rFonts w:eastAsia="Calibri"/>
          <w:b w:val="0"/>
          <w:szCs w:val="22"/>
          <w:vertAlign w:val="superscript"/>
        </w:rPr>
        <w:t>–1</w:t>
      </w:r>
      <w:r w:rsidRPr="004523A3">
        <w:rPr>
          <w:rFonts w:eastAsia="Calibri"/>
          <w:b w:val="0"/>
          <w:szCs w:val="22"/>
        </w:rPr>
        <w:t xml:space="preserve"> </w:t>
      </w:r>
      <w:r w:rsidR="00760DA5">
        <w:rPr>
          <w:rFonts w:eastAsia="Calibri"/>
          <w:b w:val="0"/>
          <w:szCs w:val="22"/>
        </w:rPr>
        <w:t xml:space="preserve">(Liebman et al., 2008). </w:t>
      </w:r>
      <w:r w:rsidRPr="004523A3">
        <w:rPr>
          <w:rFonts w:eastAsia="Calibri"/>
          <w:b w:val="0"/>
          <w:szCs w:val="22"/>
        </w:rPr>
        <w:t xml:space="preserve"> The experiment was arranged as a randomized complete block design with each crop phase of each </w:t>
      </w:r>
      <w:r w:rsidR="00E44E81">
        <w:rPr>
          <w:rFonts w:eastAsia="Calibri"/>
          <w:b w:val="0"/>
          <w:szCs w:val="22"/>
        </w:rPr>
        <w:t>rotatio</w:t>
      </w:r>
      <w:r w:rsidRPr="004523A3">
        <w:rPr>
          <w:rFonts w:eastAsia="Calibri"/>
          <w:b w:val="0"/>
          <w:szCs w:val="22"/>
        </w:rPr>
        <w:t>n system present every year in four replicate blocks</w:t>
      </w:r>
      <w:r w:rsidR="006B173E">
        <w:rPr>
          <w:rFonts w:eastAsia="Calibri"/>
          <w:b w:val="0"/>
          <w:szCs w:val="22"/>
        </w:rPr>
        <w:t xml:space="preserve"> (Payne, 2015)</w:t>
      </w:r>
      <w:r w:rsidRPr="004523A3">
        <w:rPr>
          <w:rFonts w:eastAsia="Calibri"/>
          <w:b w:val="0"/>
          <w:szCs w:val="22"/>
        </w:rPr>
        <w:t>. Plot</w:t>
      </w:r>
      <w:r w:rsidR="006B173E">
        <w:rPr>
          <w:rFonts w:eastAsia="Calibri"/>
          <w:b w:val="0"/>
          <w:szCs w:val="22"/>
        </w:rPr>
        <w:t>s were</w:t>
      </w:r>
      <w:r w:rsidRPr="004523A3">
        <w:rPr>
          <w:rFonts w:eastAsia="Calibri"/>
          <w:b w:val="0"/>
          <w:szCs w:val="22"/>
        </w:rPr>
        <w:t xml:space="preserve"> 18 by 85 m</w:t>
      </w:r>
      <w:r w:rsidR="006B173E">
        <w:rPr>
          <w:rFonts w:eastAsia="Calibri"/>
          <w:b w:val="0"/>
          <w:szCs w:val="22"/>
        </w:rPr>
        <w:t>, with the entire experiment compri</w:t>
      </w:r>
      <w:r w:rsidR="006B173E" w:rsidRPr="00E44E81">
        <w:rPr>
          <w:rFonts w:eastAsia="Calibri"/>
          <w:b w:val="0"/>
          <w:szCs w:val="22"/>
        </w:rPr>
        <w:t>sing ~9 hectares</w:t>
      </w:r>
      <w:r w:rsidRPr="00E44E81">
        <w:rPr>
          <w:rFonts w:eastAsia="Calibri"/>
          <w:b w:val="0"/>
          <w:szCs w:val="22"/>
        </w:rPr>
        <w:t xml:space="preserve">. </w:t>
      </w:r>
      <w:r w:rsidR="006B173E" w:rsidRPr="00E44E81">
        <w:rPr>
          <w:b w:val="0"/>
        </w:rPr>
        <w:t xml:space="preserve">Weather data were collected from a weather station approximately one kilometer from the field site (Iowa Environmental </w:t>
      </w:r>
      <w:proofErr w:type="spellStart"/>
      <w:r w:rsidR="006B173E" w:rsidRPr="00E44E81">
        <w:rPr>
          <w:b w:val="0"/>
        </w:rPr>
        <w:t>Mesonet</w:t>
      </w:r>
      <w:proofErr w:type="spellEnd"/>
      <w:r w:rsidR="006B173E" w:rsidRPr="00E44E81">
        <w:rPr>
          <w:b w:val="0"/>
        </w:rPr>
        <w:t>, 2021).</w:t>
      </w:r>
    </w:p>
    <w:p w14:paraId="29C9CBDC" w14:textId="1A58FB8F" w:rsidR="004523A3" w:rsidRPr="00E44E81" w:rsidRDefault="00760DA5" w:rsidP="006B173E">
      <w:pPr>
        <w:pStyle w:val="Body"/>
        <w:ind w:firstLine="0"/>
        <w:rPr>
          <w:b/>
          <w:bCs/>
        </w:rPr>
      </w:pPr>
      <w:r w:rsidRPr="00E44E81">
        <w:rPr>
          <w:b/>
          <w:bCs/>
        </w:rPr>
        <w:t>Sampling</w:t>
      </w:r>
    </w:p>
    <w:bookmarkEnd w:id="23"/>
    <w:p w14:paraId="071BEC91" w14:textId="316363C1" w:rsidR="005071B4" w:rsidRDefault="00760DA5" w:rsidP="006B173E">
      <w:pPr>
        <w:pStyle w:val="Body"/>
        <w:ind w:firstLine="0"/>
      </w:pPr>
      <w:r>
        <w:t xml:space="preserve">This study utilized two of the three maize-based rotations present in the larger study: </w:t>
      </w:r>
      <w:r w:rsidR="005071B4" w:rsidRPr="00FB328A">
        <w:t xml:space="preserve">a 2-year rotation of maize-soybean (hereafter the simple rotation), and a 4-year rotation of maize-soybean-oat/alfalfa-alfalfa that periodically received </w:t>
      </w:r>
      <w:r w:rsidR="004D1E1C">
        <w:t xml:space="preserve">composted </w:t>
      </w:r>
      <w:r w:rsidR="005071B4" w:rsidRPr="00FB328A">
        <w:t>cattle manure (hereafter the complex rotation). Detailed accounts of plot management are reported elsewhere (Liebman et al., 2008; Hunt et al., 2020) and a summary is presented in</w:t>
      </w:r>
      <w:r w:rsidR="001271E5">
        <w:t xml:space="preserve"> Table 1</w:t>
      </w:r>
      <w:r w:rsidR="005071B4" w:rsidRPr="00FB328A">
        <w:t>.</w:t>
      </w:r>
    </w:p>
    <w:p w14:paraId="211A2E92" w14:textId="04794C3E" w:rsidR="008D190F" w:rsidRDefault="008D190F" w:rsidP="006B173E">
      <w:pPr>
        <w:pStyle w:val="Body"/>
      </w:pPr>
    </w:p>
    <w:p w14:paraId="3C6E98A7" w14:textId="79E305FF" w:rsidR="008D190F" w:rsidRDefault="008D190F" w:rsidP="006B173E">
      <w:pPr>
        <w:pStyle w:val="Body"/>
        <w:rPr>
          <w:del w:id="24" w:author="Osterholz, Will - ARS" w:date="2022-08-12T10:48:00Z"/>
        </w:rPr>
      </w:pPr>
    </w:p>
    <w:p w14:paraId="156A04D8" w14:textId="1F489A07" w:rsidR="008D190F" w:rsidRDefault="008D190F" w:rsidP="006B173E">
      <w:pPr>
        <w:pStyle w:val="Body"/>
        <w:rPr>
          <w:del w:id="25" w:author="Osterholz, Will - ARS" w:date="2022-08-12T10:48:00Z"/>
        </w:rPr>
      </w:pPr>
    </w:p>
    <w:p w14:paraId="3F49C3ED" w14:textId="0BEE3C95" w:rsidR="008D190F" w:rsidRDefault="008D190F" w:rsidP="006B173E">
      <w:pPr>
        <w:pStyle w:val="Body"/>
        <w:rPr>
          <w:del w:id="26" w:author="Osterholz, Will - ARS" w:date="2022-08-12T10:48:00Z"/>
        </w:rPr>
      </w:pPr>
    </w:p>
    <w:p w14:paraId="554F1C24" w14:textId="7A780608" w:rsidR="005071B4" w:rsidRDefault="005071B4" w:rsidP="006B173E">
      <w:pPr>
        <w:pStyle w:val="CaptionSpecAPA"/>
        <w:spacing w:line="480" w:lineRule="auto"/>
      </w:pPr>
      <w:r w:rsidRPr="00FB328A">
        <w:lastRenderedPageBreak/>
        <w:t xml:space="preserve"> </w:t>
      </w:r>
      <w:bookmarkStart w:id="27" w:name="_Ref79572340"/>
      <w:bookmarkStart w:id="28" w:name="_Toc83115572"/>
      <w:r>
        <w:t xml:space="preserve">Table </w:t>
      </w:r>
      <w:fldSimple w:instr=" SEQ Table \* ARABIC \s 1 ">
        <w:r w:rsidR="008D190F">
          <w:rPr>
            <w:noProof/>
          </w:rPr>
          <w:t>1</w:t>
        </w:r>
      </w:fldSimple>
      <w:bookmarkEnd w:id="27"/>
      <w:r>
        <w:t xml:space="preserve"> Summary of rotation managements</w:t>
      </w:r>
      <w:bookmarkEnd w:id="28"/>
    </w:p>
    <w:tbl>
      <w:tblPr>
        <w:tblW w:w="0" w:type="auto"/>
        <w:tblLook w:val="04A0" w:firstRow="1" w:lastRow="0" w:firstColumn="1" w:lastColumn="0" w:noHBand="0" w:noVBand="1"/>
      </w:tblPr>
      <w:tblGrid>
        <w:gridCol w:w="1700"/>
        <w:gridCol w:w="1483"/>
        <w:gridCol w:w="2957"/>
        <w:gridCol w:w="3220"/>
      </w:tblGrid>
      <w:tr w:rsidR="005071B4" w:rsidRPr="00EE38B8" w14:paraId="256C9F7B" w14:textId="77777777" w:rsidTr="00AB22F7">
        <w:tc>
          <w:tcPr>
            <w:tcW w:w="1700" w:type="dxa"/>
            <w:tcBorders>
              <w:top w:val="single" w:sz="4" w:space="0" w:color="auto"/>
              <w:bottom w:val="single" w:sz="4" w:space="0" w:color="auto"/>
            </w:tcBorders>
            <w:shd w:val="clear" w:color="auto" w:fill="auto"/>
          </w:tcPr>
          <w:p w14:paraId="56F76406" w14:textId="77777777" w:rsidR="005071B4" w:rsidRPr="00EE38B8" w:rsidRDefault="005071B4" w:rsidP="006B173E">
            <w:pPr>
              <w:spacing w:line="480" w:lineRule="auto"/>
              <w:rPr>
                <w:b/>
                <w:color w:val="000000"/>
              </w:rPr>
            </w:pPr>
            <w:r w:rsidRPr="00EE38B8">
              <w:rPr>
                <w:b/>
                <w:color w:val="000000"/>
              </w:rPr>
              <w:t>Rotation</w:t>
            </w:r>
          </w:p>
        </w:tc>
        <w:tc>
          <w:tcPr>
            <w:tcW w:w="1483" w:type="dxa"/>
            <w:tcBorders>
              <w:top w:val="single" w:sz="4" w:space="0" w:color="auto"/>
              <w:bottom w:val="single" w:sz="4" w:space="0" w:color="auto"/>
            </w:tcBorders>
            <w:shd w:val="clear" w:color="auto" w:fill="auto"/>
          </w:tcPr>
          <w:p w14:paraId="6BC516F0" w14:textId="77777777" w:rsidR="005071B4" w:rsidRPr="00EE38B8" w:rsidRDefault="005071B4" w:rsidP="006B173E">
            <w:pPr>
              <w:spacing w:line="480" w:lineRule="auto"/>
              <w:rPr>
                <w:b/>
                <w:color w:val="000000"/>
              </w:rPr>
            </w:pPr>
            <w:r w:rsidRPr="00EE38B8">
              <w:rPr>
                <w:b/>
                <w:color w:val="000000"/>
              </w:rPr>
              <w:t>Crop sequence</w:t>
            </w:r>
          </w:p>
        </w:tc>
        <w:tc>
          <w:tcPr>
            <w:tcW w:w="2957" w:type="dxa"/>
            <w:tcBorders>
              <w:top w:val="single" w:sz="4" w:space="0" w:color="auto"/>
              <w:bottom w:val="single" w:sz="4" w:space="0" w:color="auto"/>
            </w:tcBorders>
            <w:shd w:val="clear" w:color="auto" w:fill="auto"/>
          </w:tcPr>
          <w:p w14:paraId="030DF073" w14:textId="77777777" w:rsidR="005071B4" w:rsidRPr="00EE38B8" w:rsidRDefault="005071B4" w:rsidP="006B173E">
            <w:pPr>
              <w:spacing w:line="480" w:lineRule="auto"/>
              <w:rPr>
                <w:b/>
                <w:color w:val="000000"/>
              </w:rPr>
            </w:pPr>
            <w:r w:rsidRPr="00EE38B8">
              <w:rPr>
                <w:b/>
                <w:color w:val="000000"/>
              </w:rPr>
              <w:t>Nitrogen sources</w:t>
            </w:r>
          </w:p>
        </w:tc>
        <w:tc>
          <w:tcPr>
            <w:tcW w:w="3220" w:type="dxa"/>
            <w:tcBorders>
              <w:top w:val="single" w:sz="4" w:space="0" w:color="auto"/>
              <w:bottom w:val="single" w:sz="4" w:space="0" w:color="auto"/>
            </w:tcBorders>
            <w:shd w:val="clear" w:color="auto" w:fill="auto"/>
          </w:tcPr>
          <w:p w14:paraId="48CE179C" w14:textId="77777777" w:rsidR="005071B4" w:rsidRPr="00EE38B8" w:rsidRDefault="005071B4" w:rsidP="006B173E">
            <w:pPr>
              <w:spacing w:line="480" w:lineRule="auto"/>
              <w:rPr>
                <w:b/>
                <w:color w:val="000000"/>
              </w:rPr>
            </w:pPr>
            <w:r w:rsidRPr="00EE38B8">
              <w:rPr>
                <w:b/>
                <w:color w:val="000000"/>
              </w:rPr>
              <w:t>Tillage regime</w:t>
            </w:r>
          </w:p>
        </w:tc>
      </w:tr>
      <w:tr w:rsidR="005071B4" w:rsidRPr="00EE38B8" w14:paraId="62612302" w14:textId="77777777" w:rsidTr="00AB22F7">
        <w:trPr>
          <w:trHeight w:val="1835"/>
        </w:trPr>
        <w:tc>
          <w:tcPr>
            <w:tcW w:w="1700" w:type="dxa"/>
            <w:tcBorders>
              <w:top w:val="single" w:sz="4" w:space="0" w:color="auto"/>
            </w:tcBorders>
            <w:shd w:val="clear" w:color="auto" w:fill="auto"/>
          </w:tcPr>
          <w:p w14:paraId="532EFA10" w14:textId="77777777" w:rsidR="005071B4" w:rsidRPr="00EE38B8" w:rsidRDefault="005071B4" w:rsidP="006B173E">
            <w:pPr>
              <w:spacing w:line="480" w:lineRule="auto"/>
              <w:rPr>
                <w:color w:val="000000"/>
              </w:rPr>
            </w:pPr>
            <w:r w:rsidRPr="00EE38B8">
              <w:rPr>
                <w:color w:val="000000"/>
              </w:rPr>
              <w:t>Simple 2-year</w:t>
            </w:r>
          </w:p>
        </w:tc>
        <w:tc>
          <w:tcPr>
            <w:tcW w:w="1483" w:type="dxa"/>
            <w:tcBorders>
              <w:top w:val="single" w:sz="4" w:space="0" w:color="auto"/>
            </w:tcBorders>
            <w:shd w:val="clear" w:color="auto" w:fill="auto"/>
          </w:tcPr>
          <w:p w14:paraId="4C3C237C" w14:textId="77777777" w:rsidR="005071B4" w:rsidRPr="00EE38B8" w:rsidRDefault="005071B4" w:rsidP="006B173E">
            <w:pPr>
              <w:spacing w:line="480" w:lineRule="auto"/>
              <w:rPr>
                <w:color w:val="000000"/>
              </w:rPr>
            </w:pPr>
            <w:r w:rsidRPr="00EE38B8">
              <w:rPr>
                <w:color w:val="000000"/>
              </w:rPr>
              <w:t>Soybean-</w:t>
            </w:r>
          </w:p>
          <w:p w14:paraId="3A2A2690" w14:textId="77777777" w:rsidR="005071B4" w:rsidRPr="00EE38B8" w:rsidRDefault="005071B4" w:rsidP="006B173E">
            <w:pPr>
              <w:spacing w:line="480" w:lineRule="auto"/>
              <w:rPr>
                <w:color w:val="000000"/>
              </w:rPr>
            </w:pPr>
            <w:r w:rsidRPr="00EE38B8">
              <w:rPr>
                <w:b/>
                <w:color w:val="000000"/>
              </w:rPr>
              <w:t>Maize</w:t>
            </w:r>
          </w:p>
        </w:tc>
        <w:tc>
          <w:tcPr>
            <w:tcW w:w="2957" w:type="dxa"/>
            <w:tcBorders>
              <w:top w:val="single" w:sz="4" w:space="0" w:color="auto"/>
            </w:tcBorders>
            <w:shd w:val="clear" w:color="auto" w:fill="auto"/>
          </w:tcPr>
          <w:p w14:paraId="7E1625F8" w14:textId="06535CCF" w:rsidR="005071B4" w:rsidRPr="00AA0461" w:rsidRDefault="005071B4" w:rsidP="006B173E">
            <w:pPr>
              <w:spacing w:line="480" w:lineRule="auto"/>
            </w:pPr>
            <w:r w:rsidRPr="00AA0461">
              <w:t>Mean total of 180 kg ha</w:t>
            </w:r>
            <w:r w:rsidRPr="00AA0461">
              <w:rPr>
                <w:vertAlign w:val="superscript"/>
              </w:rPr>
              <w:t>-1</w:t>
            </w:r>
            <w:r w:rsidRPr="00AA0461">
              <w:t xml:space="preserve"> mineral nitrogen</w:t>
            </w:r>
            <w:r>
              <w:t xml:space="preserve"> applied to maize phase</w:t>
            </w:r>
            <w:r w:rsidRPr="00AA0461">
              <w:t>, with 112 kg ha</w:t>
            </w:r>
            <w:r w:rsidRPr="00AA0461">
              <w:rPr>
                <w:vertAlign w:val="superscript"/>
              </w:rPr>
              <w:t>-1</w:t>
            </w:r>
            <w:r w:rsidRPr="00AA0461">
              <w:t xml:space="preserve"> applied at planting and the remaining at V6 side-dressing based on soil nitrate sampling </w:t>
            </w:r>
          </w:p>
        </w:tc>
        <w:tc>
          <w:tcPr>
            <w:tcW w:w="3220" w:type="dxa"/>
            <w:tcBorders>
              <w:top w:val="single" w:sz="4" w:space="0" w:color="auto"/>
            </w:tcBorders>
            <w:shd w:val="clear" w:color="auto" w:fill="auto"/>
          </w:tcPr>
          <w:p w14:paraId="32BB9C1F" w14:textId="24D753BE" w:rsidR="005071B4" w:rsidRPr="00EE38B8" w:rsidRDefault="005071B4" w:rsidP="006B173E">
            <w:pPr>
              <w:spacing w:line="480" w:lineRule="auto"/>
              <w:rPr>
                <w:color w:val="000000"/>
              </w:rPr>
            </w:pPr>
            <w:r w:rsidRPr="00EE38B8">
              <w:rPr>
                <w:color w:val="000000"/>
              </w:rPr>
              <w:t xml:space="preserve">Fall chisel plowing and spring field cultivation preceding soybean planting, spring </w:t>
            </w:r>
            <w:r w:rsidR="004D1E1C">
              <w:rPr>
                <w:color w:val="000000"/>
              </w:rPr>
              <w:t xml:space="preserve">surface </w:t>
            </w:r>
            <w:r w:rsidRPr="00EE38B8">
              <w:rPr>
                <w:color w:val="000000"/>
              </w:rPr>
              <w:t>cultivation preceding maize planting</w:t>
            </w:r>
          </w:p>
        </w:tc>
      </w:tr>
      <w:tr w:rsidR="005071B4" w:rsidRPr="00EE38B8" w14:paraId="6A164D1A" w14:textId="77777777" w:rsidTr="00AB22F7">
        <w:tc>
          <w:tcPr>
            <w:tcW w:w="1700" w:type="dxa"/>
            <w:tcBorders>
              <w:bottom w:val="single" w:sz="4" w:space="0" w:color="auto"/>
            </w:tcBorders>
            <w:shd w:val="clear" w:color="auto" w:fill="auto"/>
          </w:tcPr>
          <w:p w14:paraId="4388E416" w14:textId="77777777" w:rsidR="005071B4" w:rsidRPr="00EE38B8" w:rsidRDefault="005071B4" w:rsidP="006B173E">
            <w:pPr>
              <w:spacing w:line="480" w:lineRule="auto"/>
              <w:rPr>
                <w:color w:val="000000"/>
              </w:rPr>
            </w:pPr>
            <w:r w:rsidRPr="00EE38B8">
              <w:rPr>
                <w:color w:val="000000"/>
              </w:rPr>
              <w:t>Complex 4-year</w:t>
            </w:r>
          </w:p>
        </w:tc>
        <w:tc>
          <w:tcPr>
            <w:tcW w:w="1483" w:type="dxa"/>
            <w:tcBorders>
              <w:bottom w:val="single" w:sz="4" w:space="0" w:color="auto"/>
            </w:tcBorders>
            <w:shd w:val="clear" w:color="auto" w:fill="auto"/>
          </w:tcPr>
          <w:p w14:paraId="75A2EA18" w14:textId="77777777" w:rsidR="005071B4" w:rsidRPr="00EE38B8" w:rsidRDefault="005071B4" w:rsidP="006B173E">
            <w:pPr>
              <w:spacing w:line="480" w:lineRule="auto"/>
              <w:rPr>
                <w:color w:val="000000"/>
              </w:rPr>
            </w:pPr>
            <w:r w:rsidRPr="00EE38B8">
              <w:rPr>
                <w:color w:val="000000"/>
              </w:rPr>
              <w:t>Soybean-Oats/Alfalfa-Alfalfa-</w:t>
            </w:r>
          </w:p>
          <w:p w14:paraId="05FB8D37" w14:textId="77777777" w:rsidR="005071B4" w:rsidRPr="00EE38B8" w:rsidRDefault="005071B4" w:rsidP="006B173E">
            <w:pPr>
              <w:spacing w:line="480" w:lineRule="auto"/>
              <w:rPr>
                <w:color w:val="000000"/>
              </w:rPr>
            </w:pPr>
            <w:r w:rsidRPr="00EE38B8">
              <w:rPr>
                <w:b/>
                <w:color w:val="000000"/>
              </w:rPr>
              <w:t>Maize</w:t>
            </w:r>
          </w:p>
        </w:tc>
        <w:tc>
          <w:tcPr>
            <w:tcW w:w="2957" w:type="dxa"/>
            <w:tcBorders>
              <w:bottom w:val="single" w:sz="4" w:space="0" w:color="auto"/>
            </w:tcBorders>
            <w:shd w:val="clear" w:color="auto" w:fill="auto"/>
          </w:tcPr>
          <w:p w14:paraId="1E651913" w14:textId="77777777" w:rsidR="005071B4" w:rsidRPr="00AA0461" w:rsidRDefault="005071B4" w:rsidP="006B173E">
            <w:pPr>
              <w:spacing w:line="480" w:lineRule="auto"/>
            </w:pPr>
            <w:r w:rsidRPr="00AA0461">
              <w:t>Mean of 140 kg ha</w:t>
            </w:r>
            <w:r w:rsidRPr="00AA0461">
              <w:rPr>
                <w:vertAlign w:val="superscript"/>
              </w:rPr>
              <w:t>-1</w:t>
            </w:r>
            <w:r w:rsidRPr="00AA0461">
              <w:t xml:space="preserve"> organic nitrogen applied as composted cattle manure the fall preceding the maize phase, and 32 kg ha</w:t>
            </w:r>
            <w:r w:rsidRPr="00AA0461">
              <w:rPr>
                <w:vertAlign w:val="superscript"/>
              </w:rPr>
              <w:t>-1</w:t>
            </w:r>
            <w:r w:rsidRPr="00AA0461">
              <w:t xml:space="preserve"> inorganic N applied at V6 side-dressing</w:t>
            </w:r>
          </w:p>
        </w:tc>
        <w:tc>
          <w:tcPr>
            <w:tcW w:w="3220" w:type="dxa"/>
            <w:tcBorders>
              <w:bottom w:val="single" w:sz="4" w:space="0" w:color="auto"/>
            </w:tcBorders>
            <w:shd w:val="clear" w:color="auto" w:fill="auto"/>
          </w:tcPr>
          <w:p w14:paraId="277FBA2E" w14:textId="56B567D7" w:rsidR="005071B4" w:rsidRPr="00EE38B8" w:rsidRDefault="005071B4" w:rsidP="006B173E">
            <w:pPr>
              <w:spacing w:line="480" w:lineRule="auto"/>
              <w:rPr>
                <w:color w:val="000000"/>
              </w:rPr>
            </w:pPr>
            <w:r w:rsidRPr="00EE38B8">
              <w:rPr>
                <w:color w:val="000000"/>
              </w:rPr>
              <w:t xml:space="preserve">Fall chisel plowing and spring </w:t>
            </w:r>
            <w:r w:rsidR="004D1E1C">
              <w:rPr>
                <w:color w:val="000000"/>
              </w:rPr>
              <w:t>surface</w:t>
            </w:r>
            <w:r w:rsidR="004D1E1C" w:rsidRPr="00EE38B8">
              <w:rPr>
                <w:color w:val="000000"/>
              </w:rPr>
              <w:t xml:space="preserve"> </w:t>
            </w:r>
            <w:r w:rsidRPr="00EE38B8">
              <w:rPr>
                <w:color w:val="000000"/>
              </w:rPr>
              <w:t xml:space="preserve">cultivation preceding soybean planting, no tillage events preceding oat/alfalfa planting, fall moldboard plowing of the alfalfa crop followed by spring </w:t>
            </w:r>
            <w:r w:rsidR="004D1E1C" w:rsidRPr="00EE38B8">
              <w:rPr>
                <w:color w:val="000000"/>
              </w:rPr>
              <w:t>dis</w:t>
            </w:r>
            <w:r w:rsidR="004D1E1C">
              <w:rPr>
                <w:color w:val="000000"/>
              </w:rPr>
              <w:t>k</w:t>
            </w:r>
            <w:r w:rsidR="004D1E1C" w:rsidRPr="00EE38B8">
              <w:rPr>
                <w:color w:val="000000"/>
              </w:rPr>
              <w:t xml:space="preserve">ing </w:t>
            </w:r>
            <w:r w:rsidRPr="00EE38B8">
              <w:rPr>
                <w:color w:val="000000"/>
              </w:rPr>
              <w:t xml:space="preserve">and </w:t>
            </w:r>
            <w:r w:rsidR="004D1E1C">
              <w:rPr>
                <w:color w:val="000000"/>
              </w:rPr>
              <w:t>surface</w:t>
            </w:r>
            <w:r w:rsidR="004D1E1C" w:rsidRPr="00EE38B8">
              <w:rPr>
                <w:color w:val="000000"/>
              </w:rPr>
              <w:t xml:space="preserve"> </w:t>
            </w:r>
            <w:r w:rsidRPr="00EE38B8">
              <w:rPr>
                <w:color w:val="000000"/>
              </w:rPr>
              <w:t>cultivation preceding maize planting</w:t>
            </w:r>
          </w:p>
        </w:tc>
      </w:tr>
    </w:tbl>
    <w:p w14:paraId="7498C8D7" w14:textId="77777777" w:rsidR="005071B4" w:rsidRDefault="005071B4" w:rsidP="006B173E">
      <w:pPr>
        <w:pStyle w:val="Body"/>
      </w:pPr>
    </w:p>
    <w:p w14:paraId="245DDD9D" w14:textId="67208DF3" w:rsidR="005071B4" w:rsidRDefault="005071B4" w:rsidP="006B173E">
      <w:pPr>
        <w:pStyle w:val="Body"/>
        <w:rPr>
          <w:color w:val="FF0000"/>
        </w:rPr>
      </w:pPr>
      <w:r w:rsidRPr="00FB328A">
        <w:t xml:space="preserve">Maize grain yield was measured </w:t>
      </w:r>
      <w:r>
        <w:t xml:space="preserve">in </w:t>
      </w:r>
      <w:r w:rsidRPr="00FB328A">
        <w:t xml:space="preserve">2013-2020, and additional measurements </w:t>
      </w:r>
      <w:r>
        <w:t>(</w:t>
      </w:r>
      <w:r w:rsidR="001271E5">
        <w:t>Table 2</w:t>
      </w:r>
      <w:r>
        <w:t xml:space="preserve">) </w:t>
      </w:r>
      <w:r w:rsidRPr="00FB328A">
        <w:t xml:space="preserve">were taken in select years during that period. </w:t>
      </w:r>
      <w:r w:rsidR="00DE14DA" w:rsidRPr="00EC13FD">
        <w:rPr>
          <w:color w:val="FF0000"/>
        </w:rPr>
        <w:t>Distinguishing newly added root biomass from root biomass from the previous year’s crops and weeds is difficult using visual sorting</w:t>
      </w:r>
      <w:r w:rsidR="00174269" w:rsidRPr="00EC13FD">
        <w:rPr>
          <w:color w:val="FF0000"/>
        </w:rPr>
        <w:t xml:space="preserve">, and failure to </w:t>
      </w:r>
      <w:r w:rsidR="00174269" w:rsidRPr="00EC13FD">
        <w:rPr>
          <w:color w:val="FF0000"/>
        </w:rPr>
        <w:lastRenderedPageBreak/>
        <w:t>address background levels can lead to overestimates, with the overestimate varying by cropping history (</w:t>
      </w:r>
      <w:proofErr w:type="spellStart"/>
      <w:r w:rsidR="00174269" w:rsidRPr="00EC13FD">
        <w:rPr>
          <w:color w:val="FF0000"/>
        </w:rPr>
        <w:t>Hirte</w:t>
      </w:r>
      <w:proofErr w:type="spellEnd"/>
      <w:r w:rsidR="00174269" w:rsidRPr="00EC13FD">
        <w:rPr>
          <w:color w:val="FF0000"/>
        </w:rPr>
        <w:t xml:space="preserve"> et al. 2017). The main options currently available to field researchers is the use of isotopes, or correcti</w:t>
      </w:r>
      <w:r w:rsidR="00EC13FD" w:rsidRPr="00EC13FD">
        <w:rPr>
          <w:color w:val="FF0000"/>
        </w:rPr>
        <w:t>on</w:t>
      </w:r>
      <w:r w:rsidR="00174269" w:rsidRPr="00EC13FD">
        <w:rPr>
          <w:color w:val="FF0000"/>
        </w:rPr>
        <w:t xml:space="preserve"> for background levels of material by using a baseline </w:t>
      </w:r>
      <w:proofErr w:type="gramStart"/>
      <w:r w:rsidR="00174269" w:rsidRPr="00EC13FD">
        <w:rPr>
          <w:color w:val="FF0000"/>
        </w:rPr>
        <w:t>measurement, or</w:t>
      </w:r>
      <w:proofErr w:type="gramEnd"/>
      <w:r w:rsidR="00174269" w:rsidRPr="00EC13FD">
        <w:rPr>
          <w:color w:val="FF0000"/>
        </w:rPr>
        <w:t xml:space="preserve"> maintaining a crop- and weed-free area to track background levels throughout the season. We chose to take a ‘background’ sample shortly after the maize crop was planted</w:t>
      </w:r>
      <w:r w:rsidR="000C1342" w:rsidRPr="00EC13FD">
        <w:rPr>
          <w:color w:val="FF0000"/>
        </w:rPr>
        <w:t>, and therefore report the crop root biomass as a relative value: the difference between the estimated root biomass at peak crop biomass and the measured root biomass shortly after planting</w:t>
      </w:r>
      <w:r w:rsidR="00174269" w:rsidRPr="00EC13FD">
        <w:rPr>
          <w:color w:val="FF0000"/>
        </w:rPr>
        <w:t>.</w:t>
      </w:r>
      <w:r w:rsidR="00EC13FD" w:rsidRPr="00EC13FD">
        <w:rPr>
          <w:color w:val="FF0000"/>
        </w:rPr>
        <w:t xml:space="preserve"> If there was less root material present at the peak biomass sampling than at the baseline, the relative root biomass would therefore be negative. </w:t>
      </w:r>
      <w:r w:rsidR="000C1342" w:rsidRPr="00EC13FD">
        <w:rPr>
          <w:color w:val="FF0000"/>
        </w:rPr>
        <w:t xml:space="preserve">All other sampling details are presented in Table 2. </w:t>
      </w:r>
    </w:p>
    <w:p w14:paraId="400B8D1A" w14:textId="77777777" w:rsidR="005071B4" w:rsidRPr="00D73CC2" w:rsidRDefault="005071B4" w:rsidP="006B173E">
      <w:pPr>
        <w:pStyle w:val="Heading3"/>
        <w:spacing w:line="480" w:lineRule="auto"/>
      </w:pPr>
      <w:bookmarkStart w:id="29" w:name="_Toc83115535"/>
      <w:r w:rsidRPr="00D73CC2">
        <w:t>Statistical Analysis</w:t>
      </w:r>
      <w:bookmarkEnd w:id="29"/>
    </w:p>
    <w:p w14:paraId="1630F9B6" w14:textId="77777777" w:rsidR="005071B4" w:rsidRDefault="005071B4" w:rsidP="006B173E">
      <w:pPr>
        <w:pStyle w:val="Body"/>
      </w:pPr>
      <w:r>
        <w:t>S</w:t>
      </w:r>
      <w:r w:rsidRPr="009441FE">
        <w:t>tatistic</w:t>
      </w:r>
      <w:r>
        <w:t>al analyses</w:t>
      </w:r>
      <w:r w:rsidRPr="009441FE">
        <w:t xml:space="preserve"> were </w:t>
      </w:r>
      <w:r>
        <w:t>conducted</w:t>
      </w:r>
      <w:r w:rsidRPr="009441FE">
        <w:t xml:space="preserve"> using </w:t>
      </w:r>
      <w:r w:rsidRPr="006A081F">
        <w:rPr>
          <w:i/>
        </w:rPr>
        <w:t>R version 4.0.2</w:t>
      </w:r>
      <w:r w:rsidRPr="009441FE">
        <w:t xml:space="preserve"> (R Core Team, 2020) </w:t>
      </w:r>
      <w:r>
        <w:t>with</w:t>
      </w:r>
      <w:r w:rsidRPr="009441FE">
        <w:t xml:space="preserve"> the </w:t>
      </w:r>
      <w:proofErr w:type="spellStart"/>
      <w:r w:rsidRPr="009441FE">
        <w:rPr>
          <w:i/>
          <w:iCs/>
        </w:rPr>
        <w:t>tidyverse</w:t>
      </w:r>
      <w:proofErr w:type="spellEnd"/>
      <w:r w:rsidRPr="009441FE">
        <w:t xml:space="preserve"> suite of </w:t>
      </w:r>
      <w:r w:rsidRPr="0040582E">
        <w:rPr>
          <w:color w:val="auto"/>
        </w:rPr>
        <w:t>packages (Wickham et al., 2019) or JMP Pro 15.0 (SAS Institute, Cary, North Carolina, USA). Additional</w:t>
      </w:r>
      <w:r>
        <w:t xml:space="preserve"> R packages were used for specific analyses as </w:t>
      </w:r>
      <w:r w:rsidRPr="00CB0268">
        <w:rPr>
          <w:color w:val="auto"/>
        </w:rPr>
        <w:t>described below. Significance for statistical tests was set at α=0.05 unless noted otherwise.</w:t>
      </w:r>
      <w:r w:rsidRPr="00CB0268">
        <w:t xml:space="preserve"> </w:t>
      </w:r>
      <w:r>
        <w:t>In all cases s</w:t>
      </w:r>
      <w:r w:rsidRPr="009441FE">
        <w:t xml:space="preserve">everal models were fit and compared using Akaike’s Information Criteria (AIC; </w:t>
      </w:r>
      <w:proofErr w:type="spellStart"/>
      <w:r w:rsidRPr="009441FE">
        <w:t>Kuha</w:t>
      </w:r>
      <w:proofErr w:type="spellEnd"/>
      <w:r w:rsidRPr="009441FE">
        <w:t>, 2004)</w:t>
      </w:r>
      <w:r>
        <w:t xml:space="preserve"> and residual plots, but only the model chosen as providing the best fit is reported</w:t>
      </w:r>
      <w:r w:rsidRPr="009441FE">
        <w:t>.</w:t>
      </w:r>
    </w:p>
    <w:p w14:paraId="6FE877BB" w14:textId="0817B6E3" w:rsidR="005071B4" w:rsidRPr="00D73CC2" w:rsidRDefault="005071B4">
      <w:pPr>
        <w:pStyle w:val="Heading4"/>
        <w:spacing w:line="480" w:lineRule="auto"/>
        <w:ind w:firstLine="0"/>
        <w:pPrChange w:id="30" w:author="Osterholz, Will - ARS" w:date="2022-08-12T10:48:00Z">
          <w:pPr>
            <w:pStyle w:val="Heading4"/>
          </w:pPr>
        </w:pPrChange>
      </w:pPr>
      <w:r w:rsidRPr="00D73CC2">
        <w:t>Grain yields, harvest indices, grain weights</w:t>
      </w:r>
      <w:r w:rsidR="00EB43FB">
        <w:t>, root-to-shoot ratios</w:t>
      </w:r>
      <w:r w:rsidRPr="00D73CC2">
        <w:t xml:space="preserve"> </w:t>
      </w:r>
    </w:p>
    <w:p w14:paraId="44463F1D" w14:textId="2BD2AC80" w:rsidR="005071B4" w:rsidRDefault="005071B4" w:rsidP="006B173E">
      <w:pPr>
        <w:pStyle w:val="Body"/>
        <w:rPr>
          <w:color w:val="auto"/>
        </w:rPr>
      </w:pPr>
      <w:r w:rsidRPr="00DC3EAE">
        <w:rPr>
          <w:color w:val="auto"/>
        </w:rPr>
        <w:t xml:space="preserve">The effect of rotation treatment (simple, complex) on maize grain yields was assessed using a linear mixed effects model with rotation, year-factor, and their interaction as fixed effects, and block nested within a year-factor as a random intercept using R package </w:t>
      </w:r>
      <w:r w:rsidRPr="00DC3EAE">
        <w:rPr>
          <w:i/>
          <w:iCs/>
          <w:color w:val="auto"/>
        </w:rPr>
        <w:t>lme4</w:t>
      </w:r>
      <w:r w:rsidRPr="00DC3EAE">
        <w:rPr>
          <w:color w:val="auto"/>
        </w:rPr>
        <w:t xml:space="preserve"> (Bates et al., 2015).  The R packages </w:t>
      </w:r>
      <w:proofErr w:type="spellStart"/>
      <w:r w:rsidRPr="00DC3EAE">
        <w:rPr>
          <w:i/>
          <w:iCs/>
          <w:color w:val="auto"/>
        </w:rPr>
        <w:t>emmeans</w:t>
      </w:r>
      <w:proofErr w:type="spellEnd"/>
      <w:r w:rsidRPr="00DC3EAE">
        <w:rPr>
          <w:color w:val="auto"/>
        </w:rPr>
        <w:t xml:space="preserve"> (</w:t>
      </w:r>
      <w:proofErr w:type="spellStart"/>
      <w:r w:rsidRPr="00DC3EAE">
        <w:rPr>
          <w:color w:val="auto"/>
        </w:rPr>
        <w:t>Lenth</w:t>
      </w:r>
      <w:proofErr w:type="spellEnd"/>
      <w:r w:rsidRPr="00DC3EAE">
        <w:rPr>
          <w:color w:val="auto"/>
        </w:rPr>
        <w:t xml:space="preserve"> et al., 2018) and </w:t>
      </w:r>
      <w:proofErr w:type="spellStart"/>
      <w:r w:rsidRPr="00DC3EAE">
        <w:rPr>
          <w:i/>
          <w:iCs/>
          <w:color w:val="auto"/>
        </w:rPr>
        <w:t>lmerTest</w:t>
      </w:r>
      <w:proofErr w:type="spellEnd"/>
      <w:r w:rsidRPr="00DC3EAE">
        <w:rPr>
          <w:color w:val="auto"/>
        </w:rPr>
        <w:t xml:space="preserve"> (Kuznetsova et al., 2017) were used for comparisons and statistical summaries of the model, using a Tukey adjustment for multiple comparisons.</w:t>
      </w:r>
    </w:p>
    <w:p w14:paraId="42D45216" w14:textId="77777777" w:rsidR="00EC13FD" w:rsidRPr="00EC13FD" w:rsidRDefault="00EC13FD" w:rsidP="00EC13FD">
      <w:pPr>
        <w:pStyle w:val="Body"/>
      </w:pPr>
    </w:p>
    <w:p w14:paraId="79C26CC3" w14:textId="194DD69F" w:rsidR="00EC13FD" w:rsidRPr="00D73CC2" w:rsidRDefault="00EC13FD" w:rsidP="00EC13FD">
      <w:pPr>
        <w:pStyle w:val="Heading4"/>
        <w:spacing w:line="480" w:lineRule="auto"/>
        <w:ind w:firstLine="0"/>
      </w:pPr>
      <w:r w:rsidRPr="00D73CC2">
        <w:t xml:space="preserve"> </w:t>
      </w:r>
    </w:p>
    <w:p w14:paraId="4C307341" w14:textId="77777777" w:rsidR="00EC13FD" w:rsidRPr="00DC3EAE" w:rsidRDefault="00EC13FD" w:rsidP="006B173E">
      <w:pPr>
        <w:pStyle w:val="Body"/>
        <w:rPr>
          <w:color w:val="auto"/>
        </w:rPr>
      </w:pPr>
    </w:p>
    <w:p w14:paraId="55F010E1" w14:textId="77777777" w:rsidR="005071B4" w:rsidRPr="009441FE" w:rsidRDefault="005071B4" w:rsidP="006B173E">
      <w:pPr>
        <w:pStyle w:val="Body"/>
      </w:pPr>
    </w:p>
    <w:p w14:paraId="75C45D4E" w14:textId="77777777" w:rsidR="005071B4" w:rsidRDefault="005071B4" w:rsidP="006B173E">
      <w:pPr>
        <w:pStyle w:val="Body"/>
      </w:pPr>
    </w:p>
    <w:p w14:paraId="093C63D0" w14:textId="77777777" w:rsidR="005071B4" w:rsidRDefault="005071B4" w:rsidP="006B173E">
      <w:pPr>
        <w:spacing w:line="480" w:lineRule="auto"/>
        <w:jc w:val="center"/>
        <w:rPr>
          <w:b/>
          <w:sz w:val="20"/>
          <w:szCs w:val="20"/>
        </w:rPr>
        <w:sectPr w:rsidR="005071B4" w:rsidSect="005071B4">
          <w:pgSz w:w="12240" w:h="15840"/>
          <w:pgMar w:top="1440" w:right="1440" w:bottom="1440" w:left="1440" w:header="720" w:footer="720" w:gutter="0"/>
          <w:cols w:space="720"/>
          <w:docGrid w:linePitch="360"/>
        </w:sectPr>
      </w:pPr>
    </w:p>
    <w:p w14:paraId="6CCDDA62" w14:textId="6ABC5114" w:rsidR="005071B4" w:rsidRDefault="005071B4" w:rsidP="006B173E">
      <w:pPr>
        <w:pStyle w:val="CaptionSpecAPA"/>
        <w:spacing w:line="480" w:lineRule="auto"/>
      </w:pPr>
      <w:bookmarkStart w:id="31" w:name="_Ref79573569"/>
      <w:bookmarkStart w:id="32" w:name="_Toc83115573"/>
      <w:r>
        <w:lastRenderedPageBreak/>
        <w:t xml:space="preserve">Table </w:t>
      </w:r>
      <w:r w:rsidR="00E44E81">
        <w:t>2</w:t>
      </w:r>
      <w:bookmarkEnd w:id="31"/>
      <w:r>
        <w:t xml:space="preserve"> Summary of measurements used for this study</w:t>
      </w:r>
      <w:bookmarkEnd w:id="32"/>
    </w:p>
    <w:tbl>
      <w:tblPr>
        <w:tblW w:w="12780" w:type="dxa"/>
        <w:tblInd w:w="108" w:type="dxa"/>
        <w:tblLook w:val="04A0" w:firstRow="1" w:lastRow="0" w:firstColumn="1" w:lastColumn="0" w:noHBand="0" w:noVBand="1"/>
      </w:tblPr>
      <w:tblGrid>
        <w:gridCol w:w="1782"/>
        <w:gridCol w:w="1710"/>
        <w:gridCol w:w="9288"/>
      </w:tblGrid>
      <w:tr w:rsidR="005071B4" w:rsidRPr="00EE38B8" w14:paraId="7C2EDE43" w14:textId="77777777" w:rsidTr="00541D6D">
        <w:trPr>
          <w:cantSplit/>
          <w:trHeight w:val="143"/>
        </w:trPr>
        <w:tc>
          <w:tcPr>
            <w:tcW w:w="1782" w:type="dxa"/>
            <w:tcBorders>
              <w:top w:val="single" w:sz="4" w:space="0" w:color="auto"/>
              <w:bottom w:val="single" w:sz="4" w:space="0" w:color="auto"/>
            </w:tcBorders>
            <w:shd w:val="clear" w:color="auto" w:fill="auto"/>
            <w:vAlign w:val="center"/>
          </w:tcPr>
          <w:p w14:paraId="303FC7CE" w14:textId="77777777" w:rsidR="005071B4" w:rsidRPr="00EE38B8" w:rsidRDefault="005071B4" w:rsidP="006B173E">
            <w:pPr>
              <w:spacing w:line="480" w:lineRule="auto"/>
              <w:rPr>
                <w:b/>
              </w:rPr>
            </w:pPr>
            <w:r w:rsidRPr="00EE38B8">
              <w:rPr>
                <w:b/>
              </w:rPr>
              <w:t>Measurement</w:t>
            </w:r>
          </w:p>
        </w:tc>
        <w:tc>
          <w:tcPr>
            <w:tcW w:w="1710" w:type="dxa"/>
            <w:tcBorders>
              <w:top w:val="single" w:sz="4" w:space="0" w:color="auto"/>
              <w:bottom w:val="single" w:sz="4" w:space="0" w:color="auto"/>
            </w:tcBorders>
            <w:shd w:val="clear" w:color="auto" w:fill="auto"/>
            <w:vAlign w:val="center"/>
          </w:tcPr>
          <w:p w14:paraId="19E0FA63" w14:textId="77777777" w:rsidR="005071B4" w:rsidRPr="00EE38B8" w:rsidRDefault="005071B4" w:rsidP="006B173E">
            <w:pPr>
              <w:spacing w:line="480" w:lineRule="auto"/>
              <w:rPr>
                <w:b/>
              </w:rPr>
            </w:pPr>
            <w:r w:rsidRPr="00EE38B8">
              <w:rPr>
                <w:b/>
              </w:rPr>
              <w:t>Years</w:t>
            </w:r>
          </w:p>
        </w:tc>
        <w:tc>
          <w:tcPr>
            <w:tcW w:w="9288" w:type="dxa"/>
            <w:tcBorders>
              <w:top w:val="single" w:sz="4" w:space="0" w:color="auto"/>
              <w:bottom w:val="single" w:sz="4" w:space="0" w:color="auto"/>
            </w:tcBorders>
            <w:shd w:val="clear" w:color="auto" w:fill="auto"/>
            <w:vAlign w:val="center"/>
          </w:tcPr>
          <w:p w14:paraId="66F2658E" w14:textId="77777777" w:rsidR="005071B4" w:rsidRPr="00EE38B8" w:rsidRDefault="005071B4" w:rsidP="006B173E">
            <w:pPr>
              <w:spacing w:line="480" w:lineRule="auto"/>
              <w:rPr>
                <w:b/>
              </w:rPr>
            </w:pPr>
            <w:r w:rsidRPr="00EE38B8">
              <w:rPr>
                <w:b/>
              </w:rPr>
              <w:t>Description</w:t>
            </w:r>
          </w:p>
        </w:tc>
      </w:tr>
      <w:tr w:rsidR="005071B4" w:rsidRPr="00EE38B8" w14:paraId="2C9CE0FD" w14:textId="77777777" w:rsidTr="00541D6D">
        <w:trPr>
          <w:cantSplit/>
          <w:trHeight w:val="845"/>
        </w:trPr>
        <w:tc>
          <w:tcPr>
            <w:tcW w:w="1782" w:type="dxa"/>
            <w:tcBorders>
              <w:top w:val="single" w:sz="4" w:space="0" w:color="auto"/>
            </w:tcBorders>
            <w:shd w:val="clear" w:color="auto" w:fill="auto"/>
          </w:tcPr>
          <w:p w14:paraId="2D119CD6" w14:textId="77777777" w:rsidR="005071B4" w:rsidRPr="00EE38B8" w:rsidRDefault="005071B4" w:rsidP="00541D6D">
            <w:pPr>
              <w:spacing w:line="480" w:lineRule="auto"/>
              <w:ind w:left="144" w:hanging="144"/>
              <w:rPr>
                <w:sz w:val="20"/>
              </w:rPr>
            </w:pPr>
            <w:r w:rsidRPr="00EE38B8">
              <w:rPr>
                <w:sz w:val="20"/>
              </w:rPr>
              <w:t>Maize grain yield</w:t>
            </w:r>
          </w:p>
        </w:tc>
        <w:tc>
          <w:tcPr>
            <w:tcW w:w="1710" w:type="dxa"/>
            <w:tcBorders>
              <w:top w:val="single" w:sz="4" w:space="0" w:color="auto"/>
            </w:tcBorders>
            <w:shd w:val="clear" w:color="auto" w:fill="auto"/>
          </w:tcPr>
          <w:p w14:paraId="17BA982F" w14:textId="77777777" w:rsidR="005071B4" w:rsidRPr="00EE38B8" w:rsidRDefault="005071B4" w:rsidP="006B173E">
            <w:pPr>
              <w:spacing w:line="480" w:lineRule="auto"/>
              <w:rPr>
                <w:sz w:val="20"/>
              </w:rPr>
            </w:pPr>
            <w:r w:rsidRPr="00EE38B8">
              <w:rPr>
                <w:sz w:val="20"/>
              </w:rPr>
              <w:t>2013-2020</w:t>
            </w:r>
          </w:p>
        </w:tc>
        <w:tc>
          <w:tcPr>
            <w:tcW w:w="9288" w:type="dxa"/>
            <w:tcBorders>
              <w:top w:val="single" w:sz="4" w:space="0" w:color="auto"/>
            </w:tcBorders>
            <w:shd w:val="clear" w:color="auto" w:fill="auto"/>
          </w:tcPr>
          <w:p w14:paraId="6C6CFFC4" w14:textId="77777777" w:rsidR="005071B4" w:rsidRPr="00EE38B8" w:rsidRDefault="005071B4" w:rsidP="006B173E">
            <w:pPr>
              <w:spacing w:line="480" w:lineRule="auto"/>
              <w:rPr>
                <w:sz w:val="20"/>
              </w:rPr>
            </w:pPr>
            <w:r w:rsidRPr="00EE38B8">
              <w:rPr>
                <w:sz w:val="20"/>
              </w:rPr>
              <w:t xml:space="preserve">Maize grain yield was determined using a 6-row combine equipped with a yield monitor and moisture meter. Sampling areas for yield were the middle rows of the plots, approximately 4.6 m x 84 m. All yields are reported on a dry weight basis. </w:t>
            </w:r>
          </w:p>
        </w:tc>
      </w:tr>
      <w:tr w:rsidR="005071B4" w:rsidRPr="00EE38B8" w14:paraId="215E0614" w14:textId="77777777" w:rsidTr="00541D6D">
        <w:trPr>
          <w:cantSplit/>
          <w:trHeight w:val="927"/>
        </w:trPr>
        <w:tc>
          <w:tcPr>
            <w:tcW w:w="1782" w:type="dxa"/>
            <w:shd w:val="clear" w:color="auto" w:fill="auto"/>
          </w:tcPr>
          <w:p w14:paraId="67A6B640" w14:textId="77777777" w:rsidR="005071B4" w:rsidRPr="00EE38B8" w:rsidRDefault="005071B4" w:rsidP="00541D6D">
            <w:pPr>
              <w:spacing w:line="480" w:lineRule="auto"/>
              <w:ind w:left="144" w:hanging="144"/>
              <w:rPr>
                <w:sz w:val="20"/>
              </w:rPr>
            </w:pPr>
            <w:r w:rsidRPr="00EE38B8">
              <w:rPr>
                <w:sz w:val="20"/>
              </w:rPr>
              <w:t>Maize above-ground biomass</w:t>
            </w:r>
          </w:p>
        </w:tc>
        <w:tc>
          <w:tcPr>
            <w:tcW w:w="1710" w:type="dxa"/>
            <w:shd w:val="clear" w:color="auto" w:fill="auto"/>
          </w:tcPr>
          <w:p w14:paraId="01AAAC77" w14:textId="77777777" w:rsidR="005071B4" w:rsidRPr="00EE38B8" w:rsidRDefault="005071B4" w:rsidP="006B173E">
            <w:pPr>
              <w:spacing w:line="480" w:lineRule="auto"/>
              <w:rPr>
                <w:sz w:val="20"/>
              </w:rPr>
            </w:pPr>
            <w:r w:rsidRPr="00EE38B8">
              <w:rPr>
                <w:sz w:val="20"/>
              </w:rPr>
              <w:t>2013, 2014, 2018, 2019, 2020</w:t>
            </w:r>
          </w:p>
        </w:tc>
        <w:tc>
          <w:tcPr>
            <w:tcW w:w="9288" w:type="dxa"/>
            <w:shd w:val="clear" w:color="auto" w:fill="auto"/>
          </w:tcPr>
          <w:p w14:paraId="0BA70456" w14:textId="45C6B98F" w:rsidR="005071B4" w:rsidRPr="00EE38B8" w:rsidRDefault="005071B4" w:rsidP="006B173E">
            <w:pPr>
              <w:spacing w:line="480" w:lineRule="auto"/>
              <w:rPr>
                <w:sz w:val="20"/>
              </w:rPr>
            </w:pPr>
            <w:r w:rsidRPr="00EE38B8">
              <w:rPr>
                <w:sz w:val="20"/>
              </w:rPr>
              <w:t>Maize above-ground biomass was measured</w:t>
            </w:r>
            <w:r w:rsidR="00E44E81">
              <w:rPr>
                <w:sz w:val="20"/>
              </w:rPr>
              <w:t xml:space="preserve"> approximately every two weeks </w:t>
            </w:r>
            <w:r w:rsidRPr="00EE38B8">
              <w:rPr>
                <w:sz w:val="20"/>
              </w:rPr>
              <w:t>throughout the season. Eight plants were cut at ground level, separated into leaf, stem, and reproductive components, dried at 60</w:t>
            </w:r>
            <w:r w:rsidRPr="00EE38B8">
              <w:rPr>
                <w:rFonts w:cs="Calibri"/>
                <w:sz w:val="20"/>
              </w:rPr>
              <w:t>⁰</w:t>
            </w:r>
            <w:r w:rsidRPr="00EE38B8">
              <w:rPr>
                <w:sz w:val="20"/>
              </w:rPr>
              <w:t xml:space="preserve">C for at least 72 hours, then weighed. </w:t>
            </w:r>
          </w:p>
        </w:tc>
      </w:tr>
      <w:tr w:rsidR="005071B4" w:rsidRPr="00EE38B8" w14:paraId="3E5A5F76" w14:textId="77777777" w:rsidTr="00541D6D">
        <w:trPr>
          <w:cantSplit/>
          <w:trHeight w:val="1710"/>
        </w:trPr>
        <w:tc>
          <w:tcPr>
            <w:tcW w:w="1782" w:type="dxa"/>
            <w:shd w:val="clear" w:color="auto" w:fill="auto"/>
          </w:tcPr>
          <w:p w14:paraId="2F1BE587" w14:textId="77777777" w:rsidR="005071B4" w:rsidRPr="00EE38B8" w:rsidRDefault="005071B4" w:rsidP="00541D6D">
            <w:pPr>
              <w:spacing w:line="480" w:lineRule="auto"/>
              <w:ind w:left="144" w:hanging="144"/>
              <w:rPr>
                <w:sz w:val="20"/>
              </w:rPr>
            </w:pPr>
            <w:r w:rsidRPr="00EE38B8">
              <w:rPr>
                <w:sz w:val="20"/>
              </w:rPr>
              <w:t>Maize maximum rooting depth</w:t>
            </w:r>
          </w:p>
        </w:tc>
        <w:tc>
          <w:tcPr>
            <w:tcW w:w="1710" w:type="dxa"/>
            <w:shd w:val="clear" w:color="auto" w:fill="auto"/>
          </w:tcPr>
          <w:p w14:paraId="5C414671" w14:textId="77777777" w:rsidR="005071B4" w:rsidRPr="00EE38B8" w:rsidRDefault="005071B4" w:rsidP="006B173E">
            <w:pPr>
              <w:spacing w:line="480" w:lineRule="auto"/>
              <w:rPr>
                <w:sz w:val="20"/>
              </w:rPr>
            </w:pPr>
            <w:r w:rsidRPr="00EE38B8">
              <w:rPr>
                <w:sz w:val="20"/>
              </w:rPr>
              <w:t>2018, 2019, 2020</w:t>
            </w:r>
          </w:p>
        </w:tc>
        <w:tc>
          <w:tcPr>
            <w:tcW w:w="9288" w:type="dxa"/>
            <w:shd w:val="clear" w:color="auto" w:fill="auto"/>
          </w:tcPr>
          <w:p w14:paraId="4F384FCE" w14:textId="312CF7C2" w:rsidR="005071B4" w:rsidRPr="00EE38B8" w:rsidRDefault="005071B4" w:rsidP="006B173E">
            <w:pPr>
              <w:spacing w:line="480" w:lineRule="auto"/>
              <w:rPr>
                <w:sz w:val="20"/>
              </w:rPr>
            </w:pPr>
            <w:r w:rsidRPr="00EE38B8">
              <w:rPr>
                <w:sz w:val="20"/>
              </w:rPr>
              <w:t>Maximum maize rooting depth was measured starting at 20, 23, and 41 days after planting in 2018, 2019, and 2020</w:t>
            </w:r>
            <w:r>
              <w:rPr>
                <w:sz w:val="20"/>
              </w:rPr>
              <w:t>,</w:t>
            </w:r>
            <w:r w:rsidRPr="00EE38B8">
              <w:rPr>
                <w:sz w:val="20"/>
              </w:rPr>
              <w:t xml:space="preserve"> respectively. Sampling was repeated approximately every 2 weeks until 84, 106, and 151 days after planting in 2018, 2019, and 2020, respectively. Maximum rooting depth was determined visually using the protocol of </w:t>
            </w:r>
            <w:proofErr w:type="spellStart"/>
            <w:r w:rsidRPr="00EE38B8">
              <w:rPr>
                <w:color w:val="000000"/>
                <w:sz w:val="20"/>
              </w:rPr>
              <w:t>Ordóñez</w:t>
            </w:r>
            <w:proofErr w:type="spellEnd"/>
            <w:r w:rsidRPr="00EE38B8">
              <w:rPr>
                <w:color w:val="000000"/>
                <w:sz w:val="20"/>
              </w:rPr>
              <w:t xml:space="preserve"> et al.</w:t>
            </w:r>
            <w:del w:id="33" w:author="Liebman, Matthew Z [AGRON]" w:date="2022-02-16T11:20:00Z">
              <w:r w:rsidRPr="00EE38B8" w:rsidDel="008D6531">
                <w:rPr>
                  <w:color w:val="000000"/>
                  <w:sz w:val="20"/>
                </w:rPr>
                <w:delText>,</w:delText>
              </w:r>
            </w:del>
            <w:r w:rsidRPr="00EE38B8">
              <w:rPr>
                <w:color w:val="000000"/>
                <w:sz w:val="20"/>
              </w:rPr>
              <w:t xml:space="preserve"> </w:t>
            </w:r>
            <w:ins w:id="34" w:author="Liebman, Matthew Z [AGRON]" w:date="2022-02-16T11:19:00Z">
              <w:r w:rsidR="008D6531">
                <w:rPr>
                  <w:color w:val="000000"/>
                  <w:sz w:val="20"/>
                </w:rPr>
                <w:t>(</w:t>
              </w:r>
            </w:ins>
            <w:r w:rsidRPr="00EE38B8">
              <w:rPr>
                <w:color w:val="000000"/>
                <w:sz w:val="20"/>
              </w:rPr>
              <w:t>2018</w:t>
            </w:r>
            <w:del w:id="35" w:author="Liebman, Matthew Z [AGRON]" w:date="2022-08-12T10:48:00Z">
              <w:r w:rsidRPr="00EE38B8">
                <w:rPr>
                  <w:sz w:val="20"/>
                </w:rPr>
                <w:delText>.</w:delText>
              </w:r>
            </w:del>
            <w:ins w:id="36" w:author="Liebman, Matthew Z [AGRON]" w:date="2022-02-16T11:20:00Z">
              <w:r w:rsidR="008D6531">
                <w:rPr>
                  <w:color w:val="000000"/>
                  <w:sz w:val="20"/>
                </w:rPr>
                <w:t>)</w:t>
              </w:r>
            </w:ins>
            <w:ins w:id="37" w:author="Liebman, Matthew Z [AGRON]" w:date="2022-08-12T10:48:00Z">
              <w:r w:rsidRPr="00EE38B8">
                <w:rPr>
                  <w:sz w:val="20"/>
                </w:rPr>
                <w:t>.</w:t>
              </w:r>
            </w:ins>
            <w:r w:rsidRPr="00EE38B8">
              <w:rPr>
                <w:sz w:val="20"/>
              </w:rPr>
              <w:t xml:space="preserve"> A soil core was drawn with a 19-mm-diameter soil probe, white roots were identified, and their depth estimated to the nearest </w:t>
            </w:r>
            <w:r>
              <w:rPr>
                <w:sz w:val="20"/>
              </w:rPr>
              <w:t>cm</w:t>
            </w:r>
            <w:r w:rsidRPr="00EE38B8">
              <w:rPr>
                <w:sz w:val="20"/>
              </w:rPr>
              <w:t xml:space="preserve"> using a meter stick. Samples were repeatedly taken from the same core location until no white roots were identified in the core. Four cores were taken per plot at each sampling date.</w:t>
            </w:r>
          </w:p>
        </w:tc>
      </w:tr>
      <w:tr w:rsidR="005071B4" w:rsidRPr="00EE38B8" w14:paraId="352FB0CA" w14:textId="77777777" w:rsidTr="00541D6D">
        <w:trPr>
          <w:cantSplit/>
          <w:trHeight w:val="900"/>
        </w:trPr>
        <w:tc>
          <w:tcPr>
            <w:tcW w:w="1782" w:type="dxa"/>
            <w:shd w:val="clear" w:color="auto" w:fill="auto"/>
          </w:tcPr>
          <w:p w14:paraId="2C0D129A" w14:textId="77777777" w:rsidR="005071B4" w:rsidRPr="00EE38B8" w:rsidRDefault="005071B4" w:rsidP="00541D6D">
            <w:pPr>
              <w:spacing w:line="480" w:lineRule="auto"/>
              <w:ind w:left="144" w:hanging="144"/>
              <w:rPr>
                <w:sz w:val="20"/>
              </w:rPr>
            </w:pPr>
            <w:r w:rsidRPr="00EE38B8">
              <w:rPr>
                <w:sz w:val="20"/>
              </w:rPr>
              <w:t>Soil moisture at 15 and 45 cm depths</w:t>
            </w:r>
          </w:p>
        </w:tc>
        <w:tc>
          <w:tcPr>
            <w:tcW w:w="1710" w:type="dxa"/>
            <w:shd w:val="clear" w:color="auto" w:fill="auto"/>
          </w:tcPr>
          <w:p w14:paraId="0C8F6488" w14:textId="77777777" w:rsidR="005071B4" w:rsidRPr="00EE38B8" w:rsidRDefault="005071B4" w:rsidP="006B173E">
            <w:pPr>
              <w:spacing w:line="480" w:lineRule="auto"/>
              <w:rPr>
                <w:sz w:val="20"/>
              </w:rPr>
            </w:pPr>
            <w:r w:rsidRPr="00EE38B8">
              <w:rPr>
                <w:sz w:val="20"/>
              </w:rPr>
              <w:t>2018, 2019</w:t>
            </w:r>
          </w:p>
        </w:tc>
        <w:tc>
          <w:tcPr>
            <w:tcW w:w="9288" w:type="dxa"/>
            <w:shd w:val="clear" w:color="auto" w:fill="auto"/>
          </w:tcPr>
          <w:p w14:paraId="74106CED" w14:textId="77777777" w:rsidR="005071B4" w:rsidRPr="00EE38B8" w:rsidRDefault="005071B4" w:rsidP="006B173E">
            <w:pPr>
              <w:spacing w:line="480" w:lineRule="auto"/>
              <w:rPr>
                <w:sz w:val="20"/>
              </w:rPr>
            </w:pPr>
            <w:r w:rsidRPr="00EE38B8">
              <w:rPr>
                <w:sz w:val="20"/>
              </w:rPr>
              <w:t xml:space="preserve">5TM soil moisture and temperature sensors (METER Group Inc., Pullman, WA, USA) were installed at two depths (15 and 45 cm) in each plot. Data were recorded hourly during the growing season using EM50 data loggers.  </w:t>
            </w:r>
          </w:p>
        </w:tc>
      </w:tr>
      <w:tr w:rsidR="005071B4" w:rsidRPr="00EE38B8" w14:paraId="4EC12EAE" w14:textId="77777777" w:rsidTr="00541D6D">
        <w:trPr>
          <w:cantSplit/>
          <w:trHeight w:val="1053"/>
        </w:trPr>
        <w:tc>
          <w:tcPr>
            <w:tcW w:w="1782" w:type="dxa"/>
            <w:shd w:val="clear" w:color="auto" w:fill="auto"/>
          </w:tcPr>
          <w:p w14:paraId="019E166B" w14:textId="77777777" w:rsidR="005071B4" w:rsidRPr="00EE38B8" w:rsidRDefault="005071B4" w:rsidP="00541D6D">
            <w:pPr>
              <w:spacing w:line="480" w:lineRule="auto"/>
              <w:ind w:left="144" w:hanging="144"/>
              <w:rPr>
                <w:sz w:val="20"/>
              </w:rPr>
            </w:pPr>
            <w:r w:rsidRPr="00EE38B8">
              <w:rPr>
                <w:sz w:val="20"/>
              </w:rPr>
              <w:lastRenderedPageBreak/>
              <w:t>Penetration resistance</w:t>
            </w:r>
          </w:p>
        </w:tc>
        <w:tc>
          <w:tcPr>
            <w:tcW w:w="1710" w:type="dxa"/>
            <w:shd w:val="clear" w:color="auto" w:fill="auto"/>
          </w:tcPr>
          <w:p w14:paraId="28CEC2F7" w14:textId="77777777" w:rsidR="005071B4" w:rsidRPr="00EE38B8" w:rsidRDefault="005071B4" w:rsidP="006B173E">
            <w:pPr>
              <w:spacing w:line="480" w:lineRule="auto"/>
              <w:rPr>
                <w:sz w:val="20"/>
              </w:rPr>
            </w:pPr>
            <w:r w:rsidRPr="00EE38B8">
              <w:rPr>
                <w:sz w:val="20"/>
              </w:rPr>
              <w:t>2018, 2019</w:t>
            </w:r>
          </w:p>
        </w:tc>
        <w:tc>
          <w:tcPr>
            <w:tcW w:w="9288" w:type="dxa"/>
            <w:shd w:val="clear" w:color="auto" w:fill="auto"/>
          </w:tcPr>
          <w:p w14:paraId="1F1A4B23" w14:textId="77777777" w:rsidR="005071B4" w:rsidRPr="00EE38B8" w:rsidRDefault="005071B4" w:rsidP="006B173E">
            <w:pPr>
              <w:spacing w:line="480" w:lineRule="auto"/>
              <w:rPr>
                <w:sz w:val="20"/>
              </w:rPr>
            </w:pPr>
            <w:r w:rsidRPr="00EE38B8">
              <w:rPr>
                <w:sz w:val="20"/>
              </w:rPr>
              <w:t xml:space="preserve">Penetration resistance was measured using a </w:t>
            </w:r>
            <w:proofErr w:type="spellStart"/>
            <w:r w:rsidRPr="00EE38B8">
              <w:rPr>
                <w:sz w:val="20"/>
              </w:rPr>
              <w:t>FieldScout</w:t>
            </w:r>
            <w:proofErr w:type="spellEnd"/>
            <w:r w:rsidRPr="00EE38B8">
              <w:rPr>
                <w:sz w:val="20"/>
              </w:rPr>
              <w:t xml:space="preserve"> 900 Soil Compaction Meter (Spectrum Technologies, Inc., Aurora, IL, USA). Values were recorded every 2.54 cm to 45 cm depth immediately following planting and/or approximately 60 days after planting. Ten measurements were taken randomly throughout each plot. Measurements were taken after a saturating rain to avoid capturing differences due to soil moisture. </w:t>
            </w:r>
          </w:p>
        </w:tc>
      </w:tr>
      <w:tr w:rsidR="005071B4" w:rsidRPr="00EE38B8" w14:paraId="568F34C9" w14:textId="77777777" w:rsidTr="00541D6D">
        <w:trPr>
          <w:cantSplit/>
          <w:trHeight w:val="1197"/>
        </w:trPr>
        <w:tc>
          <w:tcPr>
            <w:tcW w:w="1782" w:type="dxa"/>
            <w:tcBorders>
              <w:bottom w:val="single" w:sz="4" w:space="0" w:color="auto"/>
            </w:tcBorders>
            <w:shd w:val="clear" w:color="auto" w:fill="auto"/>
          </w:tcPr>
          <w:p w14:paraId="6428AACE" w14:textId="77777777" w:rsidR="005071B4" w:rsidRPr="00EE38B8" w:rsidRDefault="005071B4" w:rsidP="00541D6D">
            <w:pPr>
              <w:spacing w:line="480" w:lineRule="auto"/>
              <w:ind w:left="144" w:hanging="144"/>
              <w:rPr>
                <w:sz w:val="20"/>
              </w:rPr>
            </w:pPr>
            <w:r w:rsidRPr="00EE38B8">
              <w:rPr>
                <w:sz w:val="20"/>
              </w:rPr>
              <w:t>Maize root mass 0-60 cm</w:t>
            </w:r>
          </w:p>
        </w:tc>
        <w:tc>
          <w:tcPr>
            <w:tcW w:w="1710" w:type="dxa"/>
            <w:tcBorders>
              <w:bottom w:val="single" w:sz="4" w:space="0" w:color="auto"/>
            </w:tcBorders>
            <w:shd w:val="clear" w:color="auto" w:fill="auto"/>
          </w:tcPr>
          <w:p w14:paraId="072D7E0D" w14:textId="77777777" w:rsidR="005071B4" w:rsidRPr="00EE38B8" w:rsidRDefault="005071B4" w:rsidP="006B173E">
            <w:pPr>
              <w:spacing w:line="480" w:lineRule="auto"/>
              <w:rPr>
                <w:sz w:val="20"/>
              </w:rPr>
            </w:pPr>
            <w:r w:rsidRPr="00EE38B8">
              <w:rPr>
                <w:sz w:val="20"/>
              </w:rPr>
              <w:t>2019, 2020</w:t>
            </w:r>
          </w:p>
        </w:tc>
        <w:tc>
          <w:tcPr>
            <w:tcW w:w="9288" w:type="dxa"/>
            <w:tcBorders>
              <w:bottom w:val="single" w:sz="4" w:space="0" w:color="auto"/>
            </w:tcBorders>
            <w:shd w:val="clear" w:color="auto" w:fill="auto"/>
          </w:tcPr>
          <w:p w14:paraId="77496AB2" w14:textId="614B7DA8" w:rsidR="005071B4" w:rsidRPr="00EE38B8" w:rsidRDefault="005071B4" w:rsidP="006B173E">
            <w:pPr>
              <w:spacing w:line="480" w:lineRule="auto"/>
              <w:rPr>
                <w:sz w:val="20"/>
              </w:rPr>
            </w:pPr>
            <w:r w:rsidRPr="00EE38B8">
              <w:rPr>
                <w:sz w:val="20"/>
              </w:rPr>
              <w:t xml:space="preserve">Maize root mass to a soil depth of 60 cm was measured at 3 and 105 days after planting in 2019, and at 4 and 117 days after planting in 2020. Four soil samples per plot were drawn at a location 10 cm from maize rows in 15 cm depth increments using a 32-mm-diameter soil probe. Soil from each depth increment within a plot was composited and roots were recovered using a sequence of elutriation (washing), flotation, recovery from organic debris using tweezers and a stereo microscope, drying, and weighing </w:t>
            </w:r>
            <w:r w:rsidRPr="00EE38B8">
              <w:rPr>
                <w:color w:val="000000"/>
                <w:sz w:val="20"/>
              </w:rPr>
              <w:t>(</w:t>
            </w:r>
            <w:proofErr w:type="spellStart"/>
            <w:r w:rsidRPr="00EE38B8">
              <w:rPr>
                <w:color w:val="000000"/>
                <w:sz w:val="20"/>
              </w:rPr>
              <w:t>Dietzel</w:t>
            </w:r>
            <w:proofErr w:type="spellEnd"/>
            <w:r w:rsidRPr="00EE38B8">
              <w:rPr>
                <w:color w:val="000000"/>
                <w:sz w:val="20"/>
              </w:rPr>
              <w:t xml:space="preserve"> et al., 2017</w:t>
            </w:r>
            <w:del w:id="38" w:author="Liebman, Matthew Z [AGRON]" w:date="2022-08-12T10:48:00Z">
              <w:r w:rsidRPr="00EE38B8">
                <w:rPr>
                  <w:color w:val="000000"/>
                  <w:sz w:val="20"/>
                </w:rPr>
                <w:delText>)</w:delText>
              </w:r>
            </w:del>
            <w:ins w:id="39" w:author="Liebman, Matthew Z [AGRON]" w:date="2022-08-12T10:48:00Z">
              <w:r w:rsidRPr="00EE38B8">
                <w:rPr>
                  <w:color w:val="000000"/>
                  <w:sz w:val="20"/>
                </w:rPr>
                <w:t>)</w:t>
              </w:r>
            </w:ins>
            <w:ins w:id="40" w:author="Liebman, Matthew Z [AGRON]" w:date="2022-02-16T11:21:00Z">
              <w:r w:rsidR="008D6531">
                <w:rPr>
                  <w:color w:val="000000"/>
                  <w:sz w:val="20"/>
                </w:rPr>
                <w:t>.</w:t>
              </w:r>
            </w:ins>
          </w:p>
        </w:tc>
      </w:tr>
    </w:tbl>
    <w:p w14:paraId="4EE8E241" w14:textId="77777777" w:rsidR="005071B4" w:rsidRDefault="005071B4" w:rsidP="006B173E">
      <w:pPr>
        <w:pStyle w:val="Body"/>
        <w:ind w:firstLine="0"/>
        <w:sectPr w:rsidR="005071B4" w:rsidSect="003D1F6F">
          <w:headerReference w:type="default" r:id="rId12"/>
          <w:type w:val="continuous"/>
          <w:pgSz w:w="15840" w:h="12240" w:orient="landscape"/>
          <w:pgMar w:top="1440" w:right="1440" w:bottom="1440" w:left="1440" w:header="720" w:footer="720" w:gutter="0"/>
          <w:cols w:space="720"/>
          <w:docGrid w:linePitch="360"/>
        </w:sectPr>
      </w:pPr>
    </w:p>
    <w:p w14:paraId="573CAC48" w14:textId="35BE7879" w:rsidR="005071B4" w:rsidRDefault="005071B4" w:rsidP="006B173E">
      <w:pPr>
        <w:pStyle w:val="Body"/>
      </w:pPr>
      <w:r w:rsidRPr="009441FE">
        <w:lastRenderedPageBreak/>
        <w:t>Differences in harvest indices</w:t>
      </w:r>
      <w:r w:rsidR="00446F25">
        <w:t xml:space="preserve">, </w:t>
      </w:r>
      <w:r w:rsidRPr="009441FE">
        <w:t>500-grain weights</w:t>
      </w:r>
      <w:r w:rsidR="00446F25">
        <w:t>, and the root-to-shoot ratios</w:t>
      </w:r>
      <w:r w:rsidRPr="009441FE">
        <w:t xml:space="preserve"> were assessed using a </w:t>
      </w:r>
      <w:r>
        <w:t xml:space="preserve">linear </w:t>
      </w:r>
      <w:r w:rsidRPr="009441FE">
        <w:t xml:space="preserve">mixed effects model with rotation, a year-factor, </w:t>
      </w:r>
      <w:r>
        <w:t xml:space="preserve">and </w:t>
      </w:r>
      <w:r w:rsidRPr="009441FE">
        <w:t xml:space="preserve">their interaction as fixed effects and a random </w:t>
      </w:r>
      <w:r>
        <w:t xml:space="preserve">block </w:t>
      </w:r>
      <w:r w:rsidRPr="009441FE">
        <w:t>intercept</w:t>
      </w:r>
      <w:r>
        <w:t>, with a Tukey adjustment for multiple comparisons</w:t>
      </w:r>
      <w:r w:rsidRPr="009441FE">
        <w:t>.</w:t>
      </w:r>
    </w:p>
    <w:p w14:paraId="4DAA29BC" w14:textId="77777777" w:rsidR="005071B4" w:rsidRPr="006A081F" w:rsidRDefault="005071B4" w:rsidP="006B173E">
      <w:pPr>
        <w:pStyle w:val="Heading4"/>
        <w:spacing w:line="480" w:lineRule="auto"/>
      </w:pPr>
      <w:r w:rsidRPr="006A081F">
        <w:t>Rooting depth</w:t>
      </w:r>
    </w:p>
    <w:p w14:paraId="140FFA80" w14:textId="72AFD311" w:rsidR="005071B4" w:rsidRPr="006A081F" w:rsidRDefault="005071B4" w:rsidP="006B173E">
      <w:pPr>
        <w:pStyle w:val="Body"/>
      </w:pPr>
      <w:r w:rsidRPr="006A081F">
        <w:t>We model</w:t>
      </w:r>
      <w:r w:rsidR="00541D6D">
        <w:t>ed</w:t>
      </w:r>
      <w:r w:rsidRPr="006A081F">
        <w:t xml:space="preserve"> rooting depth as a function of the cumulative maize growing-degree-days (GDDs) accrued since planting (base temperature 10⁰C, maximum temperature 30⁰C) to facilitate comparisons between years. </w:t>
      </w:r>
      <w:r>
        <w:t xml:space="preserve">Non-linear models were fit using the R package </w:t>
      </w:r>
      <w:proofErr w:type="spellStart"/>
      <w:r w:rsidRPr="009441FE">
        <w:rPr>
          <w:i/>
          <w:iCs/>
        </w:rPr>
        <w:t>nlraa</w:t>
      </w:r>
      <w:proofErr w:type="spellEnd"/>
      <w:r w:rsidRPr="009441FE">
        <w:t xml:space="preserve"> package (</w:t>
      </w:r>
      <w:proofErr w:type="spellStart"/>
      <w:r w:rsidRPr="009441FE">
        <w:t>Miguez</w:t>
      </w:r>
      <w:proofErr w:type="spellEnd"/>
      <w:r w:rsidRPr="009441FE">
        <w:t>, 2021).</w:t>
      </w:r>
      <w:r>
        <w:t xml:space="preserve"> </w:t>
      </w:r>
      <w:r w:rsidRPr="006A081F">
        <w:t xml:space="preserve">We tried several non-linear models fit to both the raw data and </w:t>
      </w:r>
      <w:r>
        <w:t>the</w:t>
      </w:r>
      <w:r w:rsidRPr="006A081F">
        <w:t xml:space="preserve"> data filtered to remove measurements taken after the season’s maximum depth had been reached (</w:t>
      </w:r>
      <w:r w:rsidRPr="007B66B8">
        <w:t>Figure S6-1</w:t>
      </w:r>
      <w:r w:rsidRPr="006A081F">
        <w:t>). We found a three-parameter logistic curve (</w:t>
      </w:r>
      <w:proofErr w:type="spellStart"/>
      <w:r w:rsidRPr="006A081F">
        <w:t>Archontoulis</w:t>
      </w:r>
      <w:proofErr w:type="spellEnd"/>
      <w:r w:rsidRPr="006A081F">
        <w:t xml:space="preserve"> et al., 2015) fit to the filtered data produced the best fit according to AIC and inspection of residuals:  </w:t>
      </w:r>
    </w:p>
    <w:p w14:paraId="4409B4E0" w14:textId="77777777" w:rsidR="005071B4" w:rsidRPr="006A081F" w:rsidRDefault="005071B4" w:rsidP="006B173E">
      <w:pPr>
        <w:pStyle w:val="Body"/>
      </w:pPr>
      <w:r w:rsidRPr="006A081F">
        <w:t>Eqn. 1</w:t>
      </w:r>
      <w:r w:rsidRPr="006A081F">
        <w:tab/>
      </w:r>
      <w:r w:rsidRPr="006A081F">
        <w:tab/>
      </w:r>
      <w:r w:rsidRPr="006A081F">
        <w:tab/>
      </w:r>
      <w:r w:rsidRPr="006A081F">
        <w:tab/>
      </w:r>
      <m:oMath>
        <m:r>
          <w:rPr>
            <w:rFonts w:ascii="Cambria Math" w:hAnsi="Cambria Math"/>
          </w:rPr>
          <m:t xml:space="preserve">rootdepth(GDD)= </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sym</m:t>
                </m:r>
              </m:sub>
            </m:sSub>
          </m:num>
          <m:den>
            <m:r>
              <w:rPr>
                <w:rFonts w:ascii="Cambria Math" w:hAnsi="Cambria Math"/>
              </w:rPr>
              <m:t>(1+</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mid</m:t>
                                </m:r>
                              </m:sub>
                            </m:sSub>
                            <m:r>
                              <w:rPr>
                                <w:rFonts w:ascii="Cambria Math" w:hAnsi="Cambria Math"/>
                              </w:rPr>
                              <m:t>-GDD</m:t>
                            </m:r>
                          </m:e>
                        </m:d>
                      </m:num>
                      <m:den>
                        <m:r>
                          <w:rPr>
                            <w:rFonts w:ascii="Cambria Math" w:hAnsi="Cambria Math"/>
                          </w:rPr>
                          <m:t>scal</m:t>
                        </m:r>
                      </m:den>
                    </m:f>
                  </m:e>
                </m:d>
              </m:e>
            </m:func>
            <m:r>
              <w:rPr>
                <w:rFonts w:ascii="Cambria Math" w:hAnsi="Cambria Math"/>
              </w:rPr>
              <m:t>)</m:t>
            </m:r>
          </m:den>
        </m:f>
      </m:oMath>
    </w:p>
    <w:p w14:paraId="436CCDF1" w14:textId="5F7BBE5E" w:rsidR="005071B4" w:rsidRPr="006A081F" w:rsidRDefault="005071B4" w:rsidP="006B173E">
      <w:pPr>
        <w:pStyle w:val="Body"/>
        <w:ind w:firstLine="0"/>
      </w:pPr>
      <w:r>
        <w:t>w</w:t>
      </w:r>
      <w:r w:rsidRPr="006A081F">
        <w:t xml:space="preserve">here </w:t>
      </w:r>
      <w:proofErr w:type="spellStart"/>
      <w:proofErr w:type="gramStart"/>
      <w:r w:rsidRPr="006A081F">
        <w:rPr>
          <w:i/>
          <w:iCs/>
        </w:rPr>
        <w:t>rootdepth</w:t>
      </w:r>
      <w:proofErr w:type="spellEnd"/>
      <w:r w:rsidRPr="006A081F">
        <w:rPr>
          <w:i/>
          <w:iCs/>
        </w:rPr>
        <w:t>(</w:t>
      </w:r>
      <w:proofErr w:type="gramEnd"/>
      <w:r w:rsidRPr="006A081F">
        <w:rPr>
          <w:i/>
          <w:iCs/>
        </w:rPr>
        <w:t>GDD)</w:t>
      </w:r>
      <w:r w:rsidRPr="006A081F">
        <w:t xml:space="preserve"> is the maximum rooting depth at a given cumulative GDD after planting and </w:t>
      </w:r>
      <w:proofErr w:type="spellStart"/>
      <w:r w:rsidRPr="006A081F">
        <w:rPr>
          <w:i/>
          <w:iCs/>
        </w:rPr>
        <w:t>A</w:t>
      </w:r>
      <w:r w:rsidRPr="006A081F">
        <w:rPr>
          <w:i/>
          <w:iCs/>
          <w:vertAlign w:val="subscript"/>
        </w:rPr>
        <w:t>sym</w:t>
      </w:r>
      <w:proofErr w:type="spellEnd"/>
      <w:r w:rsidRPr="006A081F">
        <w:t xml:space="preserve">, </w:t>
      </w:r>
      <w:proofErr w:type="spellStart"/>
      <w:r w:rsidRPr="006A081F">
        <w:rPr>
          <w:i/>
          <w:iCs/>
        </w:rPr>
        <w:t>x</w:t>
      </w:r>
      <w:r w:rsidRPr="006A081F">
        <w:rPr>
          <w:i/>
          <w:iCs/>
          <w:vertAlign w:val="subscript"/>
        </w:rPr>
        <w:t>mid</w:t>
      </w:r>
      <w:proofErr w:type="spellEnd"/>
      <w:r w:rsidRPr="006A081F">
        <w:t xml:space="preserve">, and </w:t>
      </w:r>
      <w:proofErr w:type="spellStart"/>
      <w:r w:rsidRPr="006A081F">
        <w:rPr>
          <w:i/>
          <w:iCs/>
        </w:rPr>
        <w:t>scal</w:t>
      </w:r>
      <w:proofErr w:type="spellEnd"/>
      <w:r w:rsidRPr="006A081F">
        <w:t xml:space="preserve"> are estimated parameters. </w:t>
      </w:r>
      <w:proofErr w:type="spellStart"/>
      <w:r w:rsidRPr="006A081F">
        <w:rPr>
          <w:i/>
          <w:iCs/>
        </w:rPr>
        <w:t>A</w:t>
      </w:r>
      <w:r w:rsidRPr="006A081F">
        <w:rPr>
          <w:i/>
          <w:iCs/>
          <w:vertAlign w:val="subscript"/>
        </w:rPr>
        <w:t>sym</w:t>
      </w:r>
      <w:proofErr w:type="spellEnd"/>
      <w:r w:rsidRPr="006A081F">
        <w:t xml:space="preserve"> represents the maximum rooting depth achieved, </w:t>
      </w:r>
      <w:proofErr w:type="spellStart"/>
      <w:r w:rsidRPr="006A081F">
        <w:rPr>
          <w:i/>
          <w:iCs/>
        </w:rPr>
        <w:t>x</w:t>
      </w:r>
      <w:r w:rsidRPr="006A081F">
        <w:rPr>
          <w:i/>
          <w:iCs/>
          <w:vertAlign w:val="subscript"/>
        </w:rPr>
        <w:t>mid</w:t>
      </w:r>
      <w:proofErr w:type="spellEnd"/>
      <w:r w:rsidRPr="006A081F">
        <w:t xml:space="preserve"> represents the cumulative GDD value at which half of the maximum rooting depth </w:t>
      </w:r>
      <w:r w:rsidR="00541D6D">
        <w:t>wa</w:t>
      </w:r>
      <w:r w:rsidRPr="006A081F">
        <w:t xml:space="preserve">s achieved, and </w:t>
      </w:r>
      <w:proofErr w:type="spellStart"/>
      <w:r w:rsidRPr="00D30C46">
        <w:rPr>
          <w:i/>
          <w:iCs/>
        </w:rPr>
        <w:t>scal</w:t>
      </w:r>
      <w:proofErr w:type="spellEnd"/>
      <w:r w:rsidRPr="006A081F">
        <w:t xml:space="preserve"> describes the steepness of the curve (</w:t>
      </w:r>
      <w:proofErr w:type="spellStart"/>
      <w:r w:rsidRPr="006A081F">
        <w:t>Miguez</w:t>
      </w:r>
      <w:proofErr w:type="spellEnd"/>
      <w:r w:rsidRPr="006A081F">
        <w:t xml:space="preserve"> et al., 2018). We found the best model fit incorporat</w:t>
      </w:r>
      <w:r>
        <w:t>ed</w:t>
      </w:r>
      <w:r w:rsidRPr="006A081F">
        <w:t xml:space="preserve"> a fixed effect of rotation on </w:t>
      </w:r>
      <w:proofErr w:type="spellStart"/>
      <w:r w:rsidRPr="006A081F">
        <w:rPr>
          <w:i/>
          <w:iCs/>
        </w:rPr>
        <w:t>A</w:t>
      </w:r>
      <w:r w:rsidRPr="006A081F">
        <w:rPr>
          <w:i/>
          <w:iCs/>
          <w:vertAlign w:val="subscript"/>
        </w:rPr>
        <w:t>sym</w:t>
      </w:r>
      <w:proofErr w:type="spellEnd"/>
      <w:r w:rsidRPr="006A081F">
        <w:t xml:space="preserve">, </w:t>
      </w:r>
      <w:proofErr w:type="spellStart"/>
      <w:r w:rsidRPr="006A081F">
        <w:rPr>
          <w:i/>
          <w:iCs/>
        </w:rPr>
        <w:t>scal</w:t>
      </w:r>
      <w:proofErr w:type="spellEnd"/>
      <w:r w:rsidRPr="006A081F">
        <w:t xml:space="preserve">, and </w:t>
      </w:r>
      <w:proofErr w:type="spellStart"/>
      <w:r w:rsidRPr="006A081F">
        <w:rPr>
          <w:i/>
          <w:iCs/>
        </w:rPr>
        <w:t>x</w:t>
      </w:r>
      <w:r w:rsidRPr="006A081F">
        <w:rPr>
          <w:i/>
          <w:iCs/>
          <w:vertAlign w:val="subscript"/>
        </w:rPr>
        <w:t>mid</w:t>
      </w:r>
      <w:proofErr w:type="spellEnd"/>
      <w:r w:rsidRPr="006A081F">
        <w:t xml:space="preserve">; a random effect of a year-factor on </w:t>
      </w:r>
      <w:proofErr w:type="spellStart"/>
      <w:r w:rsidRPr="006A081F">
        <w:rPr>
          <w:i/>
          <w:iCs/>
        </w:rPr>
        <w:t>A</w:t>
      </w:r>
      <w:r w:rsidRPr="006A081F">
        <w:rPr>
          <w:i/>
          <w:iCs/>
          <w:vertAlign w:val="subscript"/>
        </w:rPr>
        <w:t>sym</w:t>
      </w:r>
      <w:proofErr w:type="spellEnd"/>
      <w:r w:rsidRPr="006A081F">
        <w:t xml:space="preserve">, </w:t>
      </w:r>
      <w:proofErr w:type="spellStart"/>
      <w:r w:rsidRPr="006A081F">
        <w:rPr>
          <w:i/>
          <w:iCs/>
        </w:rPr>
        <w:t>x</w:t>
      </w:r>
      <w:r w:rsidRPr="006A081F">
        <w:rPr>
          <w:i/>
          <w:iCs/>
          <w:vertAlign w:val="subscript"/>
        </w:rPr>
        <w:t>mid</w:t>
      </w:r>
      <w:proofErr w:type="spellEnd"/>
      <w:r w:rsidRPr="006A081F">
        <w:t xml:space="preserve">, and </w:t>
      </w:r>
      <w:proofErr w:type="spellStart"/>
      <w:r w:rsidRPr="006A081F">
        <w:rPr>
          <w:i/>
          <w:iCs/>
        </w:rPr>
        <w:t>scal</w:t>
      </w:r>
      <w:proofErr w:type="spellEnd"/>
      <w:r>
        <w:t>;</w:t>
      </w:r>
      <w:r w:rsidRPr="006A081F">
        <w:t xml:space="preserve"> a random effect of block on </w:t>
      </w:r>
      <w:proofErr w:type="spellStart"/>
      <w:r w:rsidRPr="006A081F">
        <w:rPr>
          <w:i/>
          <w:iCs/>
        </w:rPr>
        <w:t>A</w:t>
      </w:r>
      <w:r w:rsidRPr="006A081F">
        <w:rPr>
          <w:i/>
          <w:iCs/>
          <w:vertAlign w:val="subscript"/>
        </w:rPr>
        <w:t>sym</w:t>
      </w:r>
      <w:proofErr w:type="spellEnd"/>
      <w:r w:rsidRPr="006A081F">
        <w:t xml:space="preserve">; and a power variance structure. </w:t>
      </w:r>
    </w:p>
    <w:p w14:paraId="402564DA" w14:textId="77777777" w:rsidR="005071B4" w:rsidRPr="006A081F" w:rsidRDefault="005071B4" w:rsidP="006B173E">
      <w:pPr>
        <w:pStyle w:val="Heading4"/>
        <w:spacing w:line="480" w:lineRule="auto"/>
      </w:pPr>
      <w:r w:rsidRPr="006A081F">
        <w:t>Root mass</w:t>
      </w:r>
    </w:p>
    <w:p w14:paraId="759AD1EA" w14:textId="6A346FD3" w:rsidR="005071B4" w:rsidRPr="009F79F3" w:rsidRDefault="005071B4" w:rsidP="006B173E">
      <w:pPr>
        <w:pStyle w:val="Body"/>
        <w:rPr>
          <w:color w:val="auto"/>
        </w:rPr>
      </w:pPr>
      <w:r w:rsidRPr="009F79F3">
        <w:rPr>
          <w:color w:val="auto"/>
        </w:rPr>
        <w:t>The Restricted Maximum Likelihood (REML) method for linear mixed effect models in JMP</w:t>
      </w:r>
      <w:r>
        <w:rPr>
          <w:color w:val="auto"/>
        </w:rPr>
        <w:t xml:space="preserve"> Pro 15.0</w:t>
      </w:r>
      <w:r w:rsidRPr="009F79F3">
        <w:rPr>
          <w:color w:val="auto"/>
        </w:rPr>
        <w:t xml:space="preserve"> was used to evaluate the effects of rotation treatment on maize root mass </w:t>
      </w:r>
      <w:r w:rsidRPr="009F79F3">
        <w:rPr>
          <w:color w:val="auto"/>
        </w:rPr>
        <w:lastRenderedPageBreak/>
        <w:t xml:space="preserve">production within four soil depth increments (0-15 cm, 15-30 cm, 30-45 cm, and 45-60 cm). Maize root production was estimated as the change in root mass from the start of each growing season (3 days after planting (DAP) in 2019 and 4 DAP in 2020; </w:t>
      </w:r>
      <w:r w:rsidRPr="009F79F3">
        <w:rPr>
          <w:color w:val="auto"/>
        </w:rPr>
        <w:fldChar w:fldCharType="begin"/>
      </w:r>
      <w:r w:rsidRPr="009F79F3">
        <w:rPr>
          <w:color w:val="auto"/>
        </w:rPr>
        <w:instrText xml:space="preserve"> REF _Ref79573569 \h  \* MERGEFORMAT </w:instrText>
      </w:r>
      <w:r w:rsidRPr="009F79F3">
        <w:rPr>
          <w:color w:val="auto"/>
        </w:rPr>
      </w:r>
      <w:r w:rsidRPr="009F79F3">
        <w:rPr>
          <w:color w:val="auto"/>
        </w:rPr>
        <w:fldChar w:fldCharType="separate"/>
      </w:r>
      <w:r w:rsidR="008D190F" w:rsidRPr="008D190F">
        <w:rPr>
          <w:color w:val="auto"/>
        </w:rPr>
        <w:t>Table 1</w:t>
      </w:r>
      <w:r w:rsidR="008D190F" w:rsidRPr="008D190F">
        <w:rPr>
          <w:color w:val="auto"/>
        </w:rPr>
        <w:noBreakHyphen/>
        <w:t>2</w:t>
      </w:r>
      <w:r w:rsidRPr="009F79F3">
        <w:rPr>
          <w:color w:val="auto"/>
        </w:rPr>
        <w:fldChar w:fldCharType="end"/>
      </w:r>
      <w:r w:rsidRPr="009F79F3">
        <w:rPr>
          <w:color w:val="auto"/>
        </w:rPr>
        <w:t xml:space="preserve">) and the last sampling date. Thus, the amount of root mass retained in the soil of each plot from the previous crops was used as a baseline for assessing subsequent changes in root mass during the maize growing season. Year, rotation system, soil depth, and date were treated as fixed factors, and block and its interactions with the fixed factors were treated as random </w:t>
      </w:r>
      <w:r>
        <w:rPr>
          <w:color w:val="auto"/>
        </w:rPr>
        <w:t>effects</w:t>
      </w:r>
      <w:r w:rsidRPr="009F79F3">
        <w:rPr>
          <w:color w:val="auto"/>
        </w:rPr>
        <w:t>. Sampling depth was nested within year and rotation.</w:t>
      </w:r>
    </w:p>
    <w:p w14:paraId="4F73EC3A" w14:textId="77777777" w:rsidR="005071B4" w:rsidRPr="006A081F" w:rsidRDefault="005071B4" w:rsidP="006B173E">
      <w:pPr>
        <w:pStyle w:val="Heading4"/>
        <w:spacing w:line="480" w:lineRule="auto"/>
      </w:pPr>
      <w:r w:rsidRPr="006A081F">
        <w:t>Growth analysis</w:t>
      </w:r>
    </w:p>
    <w:p w14:paraId="2D3A4E67" w14:textId="40376984" w:rsidR="005071B4" w:rsidRDefault="00A56B6B" w:rsidP="006B173E">
      <w:pPr>
        <w:pStyle w:val="Body"/>
      </w:pPr>
      <w:r>
        <w:t>We modeled above-ground biomass as a function of day-of-year using a three-parameter logistic curve (Eqn. 1), as it provided the best fit based on AIC criteria (</w:t>
      </w:r>
      <w:proofErr w:type="spellStart"/>
      <w:r>
        <w:t>Archontoulis</w:t>
      </w:r>
      <w:proofErr w:type="spellEnd"/>
      <w:r>
        <w:t xml:space="preserve"> and </w:t>
      </w:r>
      <w:proofErr w:type="spellStart"/>
      <w:r>
        <w:t>Miguez</w:t>
      </w:r>
      <w:proofErr w:type="spellEnd"/>
      <w:r>
        <w:t xml:space="preserve">, 2013). </w:t>
      </w:r>
      <w:r w:rsidR="005071B4">
        <w:t xml:space="preserve">A model using GDDs produced similar results, but we chose to report the model using calendar days for ease in interpretation. </w:t>
      </w:r>
      <w:r>
        <w:t xml:space="preserve">A separate model was </w:t>
      </w:r>
      <w:r w:rsidR="0017297A">
        <w:t xml:space="preserve">fit </w:t>
      </w:r>
      <w:r w:rsidRPr="006A081F">
        <w:t>for each rotation in each year</w:t>
      </w:r>
      <w:r w:rsidR="0017297A">
        <w:t xml:space="preserve"> to allow for derivatives to be taken for each rotation in each year. </w:t>
      </w:r>
      <w:r w:rsidR="005071B4" w:rsidRPr="006A081F">
        <w:t xml:space="preserve">The first- and second-order derivatives of the fitted equation were used as estimates of the absolute and relative growth rates, respectively. </w:t>
      </w:r>
      <w:r w:rsidR="005071B4">
        <w:t xml:space="preserve">The effect of rotation on fitted parameters was assessed using the </w:t>
      </w:r>
      <w:proofErr w:type="spellStart"/>
      <w:r w:rsidR="005071B4" w:rsidRPr="0040582E">
        <w:rPr>
          <w:i/>
        </w:rPr>
        <w:t>confint</w:t>
      </w:r>
      <w:proofErr w:type="spellEnd"/>
      <w:r w:rsidR="005071B4">
        <w:t xml:space="preserve"> function of</w:t>
      </w:r>
      <w:r>
        <w:t xml:space="preserve"> base</w:t>
      </w:r>
      <w:r w:rsidR="005071B4">
        <w:t xml:space="preserve"> R. </w:t>
      </w:r>
    </w:p>
    <w:p w14:paraId="2C9AC69E" w14:textId="2041B9AA" w:rsidR="00446F25" w:rsidRDefault="00446F25" w:rsidP="00446F25">
      <w:pPr>
        <w:pStyle w:val="Heading4"/>
        <w:spacing w:line="480" w:lineRule="auto"/>
        <w:rPr>
          <w:color w:val="FF0000"/>
        </w:rPr>
      </w:pPr>
      <w:r>
        <w:rPr>
          <w:color w:val="FF0000"/>
        </w:rPr>
        <w:t>Root-to-shoot ratios</w:t>
      </w:r>
    </w:p>
    <w:p w14:paraId="147C7F9C" w14:textId="005D7DAC" w:rsidR="00446F25" w:rsidRPr="00802682" w:rsidRDefault="00446F25" w:rsidP="00446F25">
      <w:pPr>
        <w:pStyle w:val="Body"/>
        <w:rPr>
          <w:color w:val="FF0000"/>
        </w:rPr>
      </w:pPr>
      <w:r w:rsidRPr="00802682">
        <w:rPr>
          <w:color w:val="FF0000"/>
        </w:rPr>
        <w:t xml:space="preserve">A root-to-shoot ratio for each experimental unit was estimated using the net root additions in the 0-60 cm soil profile and the maximum above-ground biomass as predicted by the growth analysis. </w:t>
      </w:r>
      <w:r w:rsidR="00D5665E" w:rsidRPr="00802682">
        <w:rPr>
          <w:color w:val="FF0000"/>
        </w:rPr>
        <w:t xml:space="preserve">In Iowa, </w:t>
      </w:r>
      <w:r w:rsidR="00802682" w:rsidRPr="00802682">
        <w:rPr>
          <w:color w:val="FF0000"/>
        </w:rPr>
        <w:t>roots in the 0-60 cm depth increment a</w:t>
      </w:r>
      <w:r w:rsidR="00D5665E" w:rsidRPr="00802682">
        <w:rPr>
          <w:color w:val="FF0000"/>
        </w:rPr>
        <w:t>ccount for more than 90% of total root mass (Nichols et al. 2019</w:t>
      </w:r>
      <w:proofErr w:type="gramStart"/>
      <w:r w:rsidR="00D5665E" w:rsidRPr="00802682">
        <w:rPr>
          <w:color w:val="FF0000"/>
        </w:rPr>
        <w:t>), but</w:t>
      </w:r>
      <w:proofErr w:type="gramEnd"/>
      <w:r w:rsidR="00D5665E" w:rsidRPr="00802682">
        <w:rPr>
          <w:color w:val="FF0000"/>
        </w:rPr>
        <w:t xml:space="preserve"> will none-the-less provide an underestimate of the root-</w:t>
      </w:r>
      <w:r w:rsidR="00D5665E" w:rsidRPr="00802682">
        <w:rPr>
          <w:color w:val="FF0000"/>
        </w:rPr>
        <w:lastRenderedPageBreak/>
        <w:t>to-shoot ratio (</w:t>
      </w:r>
      <w:proofErr w:type="spellStart"/>
      <w:r w:rsidR="00802682" w:rsidRPr="00802682">
        <w:rPr>
          <w:color w:val="FF0000"/>
        </w:rPr>
        <w:t>Ordóñez</w:t>
      </w:r>
      <w:proofErr w:type="spellEnd"/>
      <w:r w:rsidR="00802682" w:rsidRPr="00802682">
        <w:rPr>
          <w:color w:val="FF0000"/>
        </w:rPr>
        <w:t xml:space="preserve"> et al. 2020). We therefore calculated the ratio to be interpreted as relative values, rather than absolute. </w:t>
      </w:r>
    </w:p>
    <w:p w14:paraId="30DE9D63" w14:textId="77777777" w:rsidR="005071B4" w:rsidRPr="006A081F" w:rsidRDefault="005071B4" w:rsidP="006B173E">
      <w:pPr>
        <w:pStyle w:val="Heading4"/>
        <w:spacing w:line="480" w:lineRule="auto"/>
      </w:pPr>
      <w:r w:rsidRPr="006A081F">
        <w:t>Penetration resistance</w:t>
      </w:r>
    </w:p>
    <w:p w14:paraId="67489BE1" w14:textId="77777777" w:rsidR="005071B4" w:rsidRPr="006A081F" w:rsidRDefault="005071B4" w:rsidP="006B173E">
      <w:pPr>
        <w:pStyle w:val="Body"/>
      </w:pPr>
      <w:r w:rsidRPr="006A081F">
        <w:t xml:space="preserve">Penetration resistance was statistically modelled separately for each year and date of sampling using a generalized additive mixed model with a fixed intercept effect of rotation treatment, a fixed ‘wiggle’ component of rotation treatment, </w:t>
      </w:r>
      <w:r>
        <w:t>five</w:t>
      </w:r>
      <w:r w:rsidRPr="006A081F">
        <w:t xml:space="preserve"> knots, and a random ‘wiggle’ effect of block. </w:t>
      </w:r>
      <w:r>
        <w:t xml:space="preserve">Generalized additive models can model highly non-linear relationships and are useful when the goal is to compare treatments rather than to create predictions. </w:t>
      </w:r>
      <w:r w:rsidRPr="006A081F">
        <w:t xml:space="preserve">The </w:t>
      </w:r>
      <w:proofErr w:type="spellStart"/>
      <w:r w:rsidRPr="006A081F">
        <w:rPr>
          <w:i/>
          <w:iCs/>
        </w:rPr>
        <w:t>gamm</w:t>
      </w:r>
      <w:proofErr w:type="spellEnd"/>
      <w:r w:rsidRPr="006A081F">
        <w:t xml:space="preserve"> function of the R package </w:t>
      </w:r>
      <w:proofErr w:type="spellStart"/>
      <w:r w:rsidRPr="006A081F">
        <w:rPr>
          <w:i/>
          <w:iCs/>
        </w:rPr>
        <w:t>mgcv</w:t>
      </w:r>
      <w:proofErr w:type="spellEnd"/>
      <w:r w:rsidRPr="006A081F">
        <w:rPr>
          <w:i/>
          <w:iCs/>
        </w:rPr>
        <w:t xml:space="preserve"> </w:t>
      </w:r>
      <w:r w:rsidRPr="006A081F">
        <w:rPr>
          <w:bCs/>
        </w:rPr>
        <w:t>(McCulloch and Neuhaus, 2005; Wood, 2011)</w:t>
      </w:r>
      <w:r w:rsidRPr="006A081F">
        <w:t xml:space="preserve"> was used, and the </w:t>
      </w:r>
      <w:proofErr w:type="spellStart"/>
      <w:r w:rsidRPr="006A081F">
        <w:rPr>
          <w:i/>
          <w:iCs/>
        </w:rPr>
        <w:t>emmeans</w:t>
      </w:r>
      <w:proofErr w:type="spellEnd"/>
      <w:r w:rsidRPr="006A081F">
        <w:t xml:space="preserve"> package was used to assess pairwise comparison significance.  Models were fit using both the raw and square-root-transformed data</w:t>
      </w:r>
      <w:r>
        <w:t>. A</w:t>
      </w:r>
      <w:r w:rsidRPr="006A081F">
        <w:t xml:space="preserve">lthough the model on the transformed data produced a better fit according to inspection of residuals, statistical conclusions were not different in the two models so the results from the untransformed data are presented for ease in interpretation.  </w:t>
      </w:r>
    </w:p>
    <w:p w14:paraId="6790FA6D" w14:textId="77777777" w:rsidR="005071B4" w:rsidRPr="006A081F" w:rsidRDefault="005071B4" w:rsidP="006B173E">
      <w:pPr>
        <w:pStyle w:val="Heading4"/>
        <w:spacing w:line="480" w:lineRule="auto"/>
      </w:pPr>
      <w:r w:rsidRPr="006A081F">
        <w:t>Soil moisture</w:t>
      </w:r>
    </w:p>
    <w:p w14:paraId="3FE412D2" w14:textId="4FE60F9C" w:rsidR="005071B4" w:rsidRPr="006A081F" w:rsidRDefault="005071B4" w:rsidP="006B173E">
      <w:pPr>
        <w:pStyle w:val="Body"/>
      </w:pPr>
      <w:r>
        <w:t>The hourly s</w:t>
      </w:r>
      <w:r w:rsidRPr="006A081F">
        <w:t xml:space="preserve">oil moisture data </w:t>
      </w:r>
      <w:r w:rsidR="00935C97">
        <w:t>were</w:t>
      </w:r>
      <w:r w:rsidR="00935C97" w:rsidRPr="006A081F">
        <w:t xml:space="preserve"> </w:t>
      </w:r>
      <w:r w:rsidRPr="006A081F">
        <w:t xml:space="preserve">averaged </w:t>
      </w:r>
      <w:r>
        <w:t>over a 24-hour period (12:00 am to 11:59 pm) for analysis</w:t>
      </w:r>
      <w:r w:rsidRPr="006A081F">
        <w:t xml:space="preserve">. </w:t>
      </w:r>
      <w:r>
        <w:t>The d</w:t>
      </w:r>
      <w:r w:rsidRPr="006A081F">
        <w:t xml:space="preserve">aily means were statistically modelled </w:t>
      </w:r>
      <w:r>
        <w:t xml:space="preserve">as a function of day-of-year </w:t>
      </w:r>
      <w:r w:rsidRPr="006A081F">
        <w:t>separately for each year and depth using a generalized additive mixed model with a fixed intercept effect of rotation treatment, a fixed ‘wiggle’ component of rotation treatment, 35 knots, and a random ‘wiggle’ effect of block using the</w:t>
      </w:r>
      <w:r>
        <w:t xml:space="preserve"> R package</w:t>
      </w:r>
      <w:r w:rsidRPr="006A081F">
        <w:t xml:space="preserve"> </w:t>
      </w:r>
      <w:proofErr w:type="spellStart"/>
      <w:r w:rsidRPr="006A081F">
        <w:rPr>
          <w:i/>
        </w:rPr>
        <w:t>mgcv</w:t>
      </w:r>
      <w:proofErr w:type="spellEnd"/>
      <w:r w:rsidRPr="006A081F">
        <w:t xml:space="preserve">. </w:t>
      </w:r>
    </w:p>
    <w:p w14:paraId="2BB2D95B" w14:textId="77777777" w:rsidR="005071B4" w:rsidRDefault="005071B4" w:rsidP="006B173E">
      <w:pPr>
        <w:pStyle w:val="Heading2"/>
        <w:spacing w:line="480" w:lineRule="auto"/>
      </w:pPr>
      <w:bookmarkStart w:id="41" w:name="_Toc83115536"/>
      <w:r>
        <w:lastRenderedPageBreak/>
        <w:t>Results</w:t>
      </w:r>
      <w:bookmarkEnd w:id="41"/>
    </w:p>
    <w:p w14:paraId="07495473" w14:textId="77777777" w:rsidR="005071B4" w:rsidRPr="00C66EC9" w:rsidRDefault="005071B4" w:rsidP="006B173E">
      <w:pPr>
        <w:pStyle w:val="Heading3"/>
        <w:spacing w:line="480" w:lineRule="auto"/>
      </w:pPr>
      <w:bookmarkStart w:id="42" w:name="_Toc83115537"/>
      <w:r w:rsidRPr="00C66EC9">
        <w:t>Grain yields and weather</w:t>
      </w:r>
      <w:bookmarkEnd w:id="42"/>
    </w:p>
    <w:p w14:paraId="233971D5" w14:textId="7C05C3B1" w:rsidR="005071B4" w:rsidRPr="004D12B7" w:rsidRDefault="00E43EBA" w:rsidP="006B173E">
      <w:pPr>
        <w:pStyle w:val="Body"/>
        <w:rPr>
          <w:color w:val="auto"/>
        </w:rPr>
      </w:pPr>
      <w:r>
        <w:rPr>
          <w:color w:val="auto"/>
        </w:rPr>
        <w:t>M</w:t>
      </w:r>
      <w:r w:rsidR="005071B4" w:rsidRPr="004D12B7">
        <w:rPr>
          <w:color w:val="auto"/>
        </w:rPr>
        <w:t>aize yields ranged from 7.0</w:t>
      </w:r>
      <w:r w:rsidR="00DE6770">
        <w:rPr>
          <w:color w:val="auto"/>
        </w:rPr>
        <w:t xml:space="preserve"> to </w:t>
      </w:r>
      <w:r w:rsidR="005071B4" w:rsidRPr="004D12B7">
        <w:rPr>
          <w:color w:val="auto"/>
        </w:rPr>
        <w:t xml:space="preserve">12.7 </w:t>
      </w:r>
      <w:r w:rsidR="00B34391">
        <w:rPr>
          <w:color w:val="auto"/>
        </w:rPr>
        <w:t xml:space="preserve">dry </w:t>
      </w:r>
      <w:r w:rsidR="005071B4" w:rsidRPr="004D12B7">
        <w:rPr>
          <w:color w:val="auto"/>
        </w:rPr>
        <w:t>Mg ha</w:t>
      </w:r>
      <w:r w:rsidR="005071B4" w:rsidRPr="004D12B7">
        <w:rPr>
          <w:color w:val="auto"/>
          <w:vertAlign w:val="superscript"/>
        </w:rPr>
        <w:t>-1</w:t>
      </w:r>
      <w:r w:rsidR="0017297A">
        <w:rPr>
          <w:color w:val="auto"/>
        </w:rPr>
        <w:t xml:space="preserve"> </w:t>
      </w:r>
      <w:r>
        <w:rPr>
          <w:color w:val="auto"/>
        </w:rPr>
        <w:t>over the 2013-2020 study period.</w:t>
      </w:r>
      <w:r w:rsidR="005071B4" w:rsidRPr="004D12B7">
        <w:rPr>
          <w:color w:val="auto"/>
        </w:rPr>
        <w:t xml:space="preserve"> The effect of rotation depended on year (p&lt;0.001; </w:t>
      </w:r>
      <w:r w:rsidR="001271E5" w:rsidRPr="00E955F9">
        <w:rPr>
          <w:b/>
          <w:bCs/>
          <w:color w:val="auto"/>
        </w:rPr>
        <w:t>Figure 1</w:t>
      </w:r>
      <w:r w:rsidR="005071B4" w:rsidRPr="004D12B7">
        <w:rPr>
          <w:color w:val="auto"/>
        </w:rPr>
        <w:t xml:space="preserve">), with the maize grown in the complex rotation producing significantly higher (p&lt;0.01) grain yields in five (2013, 2014, 2016, 2017, and 2018) of the eight years. Averaged over all years, maize grown in the simple rotation yielded a mean of 10.2 </w:t>
      </w:r>
      <w:r w:rsidR="00B34391">
        <w:rPr>
          <w:color w:val="auto"/>
        </w:rPr>
        <w:t xml:space="preserve">dry </w:t>
      </w:r>
      <w:r w:rsidR="005071B4" w:rsidRPr="004D12B7">
        <w:rPr>
          <w:color w:val="auto"/>
        </w:rPr>
        <w:t>Mg ha</w:t>
      </w:r>
      <w:r w:rsidR="005071B4" w:rsidRPr="004D12B7">
        <w:rPr>
          <w:color w:val="auto"/>
          <w:vertAlign w:val="superscript"/>
        </w:rPr>
        <w:t>-1</w:t>
      </w:r>
      <w:r w:rsidR="005071B4" w:rsidRPr="004D12B7">
        <w:rPr>
          <w:color w:val="auto"/>
        </w:rPr>
        <w:t>, while maize grown in the complex rotation yielded 8% higher with a mean grain yield of 11</w:t>
      </w:r>
      <w:r w:rsidR="00B34391">
        <w:rPr>
          <w:color w:val="auto"/>
        </w:rPr>
        <w:t>.0</w:t>
      </w:r>
      <w:r w:rsidR="005071B4" w:rsidRPr="004D12B7">
        <w:rPr>
          <w:color w:val="auto"/>
        </w:rPr>
        <w:t xml:space="preserve"> </w:t>
      </w:r>
      <w:r w:rsidR="00B34391">
        <w:rPr>
          <w:color w:val="auto"/>
        </w:rPr>
        <w:t xml:space="preserve">dry </w:t>
      </w:r>
      <w:r w:rsidR="005071B4" w:rsidRPr="004D12B7">
        <w:rPr>
          <w:color w:val="auto"/>
        </w:rPr>
        <w:t>Mg ha</w:t>
      </w:r>
      <w:r w:rsidR="005071B4" w:rsidRPr="004D12B7">
        <w:rPr>
          <w:color w:val="auto"/>
          <w:vertAlign w:val="superscript"/>
        </w:rPr>
        <w:t>-1</w:t>
      </w:r>
      <w:r w:rsidR="005071B4" w:rsidRPr="004D12B7">
        <w:rPr>
          <w:color w:val="auto"/>
        </w:rPr>
        <w:t xml:space="preserve">.  </w:t>
      </w:r>
    </w:p>
    <w:p w14:paraId="6DD0B8BD" w14:textId="7C661F71" w:rsidR="005071B4" w:rsidRDefault="005071B4" w:rsidP="006B173E">
      <w:pPr>
        <w:pStyle w:val="Body"/>
      </w:pPr>
      <w:r>
        <w:t>Over the past 30 years, from 15-Apr</w:t>
      </w:r>
      <w:r w:rsidR="00A56813">
        <w:t>il</w:t>
      </w:r>
      <w:r>
        <w:t xml:space="preserve"> through 15-Oct</w:t>
      </w:r>
      <w:r w:rsidR="00A56813">
        <w:t>ober</w:t>
      </w:r>
      <w:r>
        <w:t xml:space="preserve"> the research site averaged 597 mm of precipitation with a mean air temperature of 19⁰C. From 2013-2020, growing season weather conditions varied considerably compared to these long-term averages, with the grain yield dataset capturing conditions in all four temperature/precipitation combinations (</w:t>
      </w:r>
      <w:r w:rsidR="001271E5" w:rsidRPr="0017297A">
        <w:rPr>
          <w:b/>
          <w:bCs/>
        </w:rPr>
        <w:t>Figure 1</w:t>
      </w:r>
      <w:r>
        <w:t xml:space="preserve">). Years that included growth analyses were likewise represented in all four quadrants, and the three years with full datasets (grain yields, growth analysis, root data) represented all but cool and wet conditions. </w:t>
      </w:r>
    </w:p>
    <w:p w14:paraId="7B4C2BFC" w14:textId="7BE5290D" w:rsidR="005071B4" w:rsidRDefault="002470FB" w:rsidP="006B173E">
      <w:pPr>
        <w:pStyle w:val="NoSpacing"/>
        <w:spacing w:line="480" w:lineRule="auto"/>
        <w:jc w:val="center"/>
      </w:pPr>
      <w:r>
        <w:rPr>
          <w:noProof/>
        </w:rPr>
        <w:lastRenderedPageBreak/>
        <w:drawing>
          <wp:inline distT="0" distB="0" distL="0" distR="0" wp14:anchorId="2164C725" wp14:editId="3CDFB687">
            <wp:extent cx="5943600" cy="3182620"/>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82620"/>
                    </a:xfrm>
                    <a:prstGeom prst="rect">
                      <a:avLst/>
                    </a:prstGeom>
                  </pic:spPr>
                </pic:pic>
              </a:graphicData>
            </a:graphic>
          </wp:inline>
        </w:drawing>
      </w:r>
    </w:p>
    <w:p w14:paraId="3440502B" w14:textId="617B825E" w:rsidR="005071B4" w:rsidRPr="0042120A" w:rsidRDefault="001271E5" w:rsidP="006B173E">
      <w:pPr>
        <w:pStyle w:val="CaptionSpecAPA"/>
        <w:spacing w:line="480" w:lineRule="auto"/>
        <w:rPr>
          <w:vanish/>
        </w:rPr>
        <w:sectPr w:rsidR="005071B4" w:rsidRPr="0042120A" w:rsidSect="009C693E">
          <w:headerReference w:type="default" r:id="rId14"/>
          <w:headerReference w:type="first" r:id="rId15"/>
          <w:type w:val="continuous"/>
          <w:pgSz w:w="12240" w:h="15840"/>
          <w:pgMar w:top="1440" w:right="1440" w:bottom="1440" w:left="1440" w:header="720" w:footer="720" w:gutter="0"/>
          <w:cols w:space="720"/>
          <w:docGrid w:linePitch="360"/>
        </w:sectPr>
      </w:pPr>
      <w:bookmarkStart w:id="43" w:name="_Ref79573782"/>
      <w:bookmarkStart w:id="44" w:name="_Toc83115564"/>
      <w:r>
        <w:t>Figure 1</w:t>
      </w:r>
      <w:bookmarkEnd w:id="43"/>
      <w:r>
        <w:t>.</w:t>
      </w:r>
      <w:r w:rsidR="005071B4">
        <w:t xml:space="preserve"> Maize yields and growing season weather</w:t>
      </w:r>
      <w:bookmarkEnd w:id="44"/>
    </w:p>
    <w:p w14:paraId="22505192" w14:textId="77777777" w:rsidR="005071B4" w:rsidRDefault="005071B4" w:rsidP="006B173E">
      <w:pPr>
        <w:pStyle w:val="CaptionSpecAPA"/>
        <w:spacing w:line="480" w:lineRule="auto"/>
      </w:pPr>
      <w:r>
        <w:t>; (left) mean m</w:t>
      </w:r>
      <w:r w:rsidRPr="006A081F">
        <w:t xml:space="preserve">aize </w:t>
      </w:r>
      <w:r>
        <w:t xml:space="preserve">grain </w:t>
      </w:r>
      <w:r w:rsidRPr="006A081F">
        <w:t>yields</w:t>
      </w:r>
      <w:r>
        <w:t xml:space="preserve"> (n = 4)</w:t>
      </w:r>
      <w:r w:rsidRPr="006A081F">
        <w:t xml:space="preserve"> in the complex (dark blue, solid</w:t>
      </w:r>
      <w:r>
        <w:t>, triangles</w:t>
      </w:r>
      <w:r w:rsidRPr="006A081F">
        <w:t>) and simple (pink, dashed</w:t>
      </w:r>
      <w:r>
        <w:t>, squares</w:t>
      </w:r>
      <w:r w:rsidRPr="006A081F">
        <w:t>)</w:t>
      </w:r>
      <w:r>
        <w:t xml:space="preserve"> </w:t>
      </w:r>
      <w:r w:rsidRPr="006A081F">
        <w:t>rotations from 2013-2020</w:t>
      </w:r>
      <w:r>
        <w:t xml:space="preserve"> with lines connecting points </w:t>
      </w:r>
      <w:r w:rsidRPr="00DC3EAE">
        <w:rPr>
          <w:color w:val="auto"/>
        </w:rPr>
        <w:t>for ease in viewing and significantly different yields (p&lt;0.01) indicated with stars and bolded year font; (right) growing season precipitation and mean air temperatures of each measurement year as compared</w:t>
      </w:r>
      <w:r w:rsidRPr="006A081F">
        <w:t xml:space="preserve"> to 30-year mean</w:t>
      </w:r>
      <w:r w:rsidRPr="007A1436">
        <w:rPr>
          <w:vanish/>
        </w:rPr>
        <w:t>s</w:t>
      </w:r>
      <w:r>
        <w:t xml:space="preserve"> (dotted lines) with</w:t>
      </w:r>
      <w:r w:rsidRPr="006A081F">
        <w:t xml:space="preserve"> size of points </w:t>
      </w:r>
      <w:r>
        <w:t xml:space="preserve">proportional to the </w:t>
      </w:r>
      <w:r w:rsidRPr="006A081F">
        <w:t xml:space="preserve">complex system’s maize </w:t>
      </w:r>
      <w:r>
        <w:t xml:space="preserve">mean </w:t>
      </w:r>
      <w:r w:rsidRPr="006A081F">
        <w:t>yield advantage over the simple</w:t>
      </w:r>
      <w:r>
        <w:t xml:space="preserve"> system and </w:t>
      </w:r>
      <w:r w:rsidRPr="006A081F">
        <w:t>point color represent</w:t>
      </w:r>
      <w:r>
        <w:t>ing</w:t>
      </w:r>
      <w:r w:rsidRPr="006A081F">
        <w:t xml:space="preserve"> the measurement set for that year.</w:t>
      </w:r>
    </w:p>
    <w:p w14:paraId="7E56209B" w14:textId="77777777" w:rsidR="005071B4" w:rsidRPr="00C66EC9" w:rsidRDefault="005071B4" w:rsidP="006B173E">
      <w:pPr>
        <w:pStyle w:val="Heading3"/>
        <w:spacing w:line="480" w:lineRule="auto"/>
      </w:pPr>
      <w:bookmarkStart w:id="45" w:name="_Toc83115538"/>
      <w:r w:rsidRPr="00C66EC9">
        <w:t>Rooting depth and root mass</w:t>
      </w:r>
      <w:bookmarkEnd w:id="45"/>
    </w:p>
    <w:p w14:paraId="492DE0F4" w14:textId="6F203804" w:rsidR="005071B4" w:rsidRDefault="00E955F9" w:rsidP="006B173E">
      <w:pPr>
        <w:pStyle w:val="Body"/>
      </w:pPr>
      <w:r>
        <w:t>The rooting depth of maize grown in the complex rotation trended consistently deeper at most sampling times in all three growing seasons (</w:t>
      </w:r>
      <w:r w:rsidRPr="00E955F9">
        <w:rPr>
          <w:b/>
          <w:bCs/>
        </w:rPr>
        <w:t>Figure 2</w:t>
      </w:r>
      <w:r>
        <w:t xml:space="preserve">). </w:t>
      </w:r>
      <w:r w:rsidR="005071B4" w:rsidRPr="006A081F">
        <w:t>Rotation affected maximum rooting depth (</w:t>
      </w:r>
      <w:proofErr w:type="spellStart"/>
      <w:r w:rsidR="005071B4" w:rsidRPr="006A081F">
        <w:rPr>
          <w:i/>
          <w:iCs/>
        </w:rPr>
        <w:t>A</w:t>
      </w:r>
      <w:r w:rsidR="005071B4" w:rsidRPr="006A081F">
        <w:rPr>
          <w:i/>
          <w:iCs/>
          <w:vertAlign w:val="subscript"/>
        </w:rPr>
        <w:t>sym</w:t>
      </w:r>
      <w:proofErr w:type="spellEnd"/>
      <w:r w:rsidR="005071B4">
        <w:t xml:space="preserve">; p&lt;0.01), </w:t>
      </w:r>
      <w:r w:rsidR="005071B4" w:rsidRPr="006A081F">
        <w:t xml:space="preserve">estimated </w:t>
      </w:r>
      <w:r w:rsidR="00327EF2">
        <w:t xml:space="preserve">at </w:t>
      </w:r>
      <w:r w:rsidR="005071B4" w:rsidRPr="006A081F">
        <w:t>11% deeper in the complex r</w:t>
      </w:r>
      <w:r w:rsidR="005071B4">
        <w:t xml:space="preserve">otation compared to the </w:t>
      </w:r>
      <w:r w:rsidR="005071B4">
        <w:lastRenderedPageBreak/>
        <w:t>simple rotation (82 cm and 76 cm, respectively)</w:t>
      </w:r>
      <w:r w:rsidR="005071B4" w:rsidRPr="006A081F">
        <w:t>. While the complex rotation roots also descended faster, the effect was not statistically significant (</w:t>
      </w:r>
      <w:proofErr w:type="spellStart"/>
      <w:r w:rsidR="005071B4" w:rsidRPr="006A081F">
        <w:rPr>
          <w:i/>
          <w:iCs/>
        </w:rPr>
        <w:t>x</w:t>
      </w:r>
      <w:r w:rsidR="005071B4" w:rsidRPr="006A081F">
        <w:rPr>
          <w:i/>
          <w:iCs/>
          <w:vertAlign w:val="subscript"/>
        </w:rPr>
        <w:t>mid</w:t>
      </w:r>
      <w:proofErr w:type="spellEnd"/>
      <w:r w:rsidR="005071B4" w:rsidRPr="006A081F">
        <w:t>; p=0.19</w:t>
      </w:r>
      <w:r w:rsidR="005071B4">
        <w:t xml:space="preserve">; </w:t>
      </w:r>
      <w:r w:rsidR="005071B4" w:rsidRPr="00E955F9">
        <w:rPr>
          <w:b/>
          <w:bCs/>
        </w:rPr>
        <w:t>Table S1</w:t>
      </w:r>
      <w:r w:rsidR="005071B4" w:rsidRPr="006A081F">
        <w:t>).</w:t>
      </w:r>
      <w:r w:rsidR="005071B4">
        <w:t xml:space="preserve"> </w:t>
      </w:r>
    </w:p>
    <w:p w14:paraId="224AAEDE" w14:textId="7F5B3A71" w:rsidR="00E04CDD" w:rsidRDefault="00462522" w:rsidP="006B173E">
      <w:pPr>
        <w:spacing w:line="480" w:lineRule="auto"/>
      </w:pPr>
      <w:r>
        <w:rPr>
          <w:noProof/>
        </w:rPr>
        <w:drawing>
          <wp:inline distT="0" distB="0" distL="0" distR="0" wp14:anchorId="69DDF76F" wp14:editId="36DD487F">
            <wp:extent cx="5943600" cy="4010025"/>
            <wp:effectExtent l="0" t="0" r="0" b="9525"/>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010025"/>
                    </a:xfrm>
                    <a:prstGeom prst="rect">
                      <a:avLst/>
                    </a:prstGeom>
                  </pic:spPr>
                </pic:pic>
              </a:graphicData>
            </a:graphic>
          </wp:inline>
        </w:drawing>
      </w:r>
    </w:p>
    <w:p w14:paraId="6397595B" w14:textId="276831D4" w:rsidR="00E955F9" w:rsidRPr="006A081F" w:rsidRDefault="00E955F9" w:rsidP="006B173E">
      <w:pPr>
        <w:pStyle w:val="CaptionSpecAPA"/>
        <w:spacing w:line="480" w:lineRule="auto"/>
      </w:pPr>
      <w:r>
        <w:t>Figure 2. M</w:t>
      </w:r>
      <w:r w:rsidR="002470FB">
        <w:t>a</w:t>
      </w:r>
      <w:r>
        <w:t xml:space="preserve">ize rooting depth across three growing seasons (2018, 2019, 2020) in simple (2-year, pink) and complex (4-year, dark blue) rotations; </w:t>
      </w:r>
      <w:r w:rsidR="00735569">
        <w:t>points represent individual measurements, lines represent the non-linear model fits, italic text is the maize stage; model uncertainty</w:t>
      </w:r>
      <w:r>
        <w:t xml:space="preserve"> </w:t>
      </w:r>
      <w:r w:rsidR="00735569">
        <w:t>is</w:t>
      </w:r>
      <w:r>
        <w:t xml:space="preserve"> omitted for simplicity but </w:t>
      </w:r>
      <w:r w:rsidR="00735569">
        <w:t>is</w:t>
      </w:r>
      <w:r>
        <w:t xml:space="preserve"> available in supplemental material; first points at 0 depth indicate maize planting date.</w:t>
      </w:r>
    </w:p>
    <w:p w14:paraId="743C3143" w14:textId="546EE4F1" w:rsidR="00BA5A13" w:rsidRDefault="005071B4" w:rsidP="00BA5A13">
      <w:pPr>
        <w:pStyle w:val="Body"/>
      </w:pPr>
      <w:r>
        <w:t>The effect of rotation treatment on root mass differed significantly by sampling depth (p=0.01). Year and its interactions did not have significant effects (</w:t>
      </w:r>
      <w:r w:rsidRPr="00E955F9">
        <w:rPr>
          <w:b/>
          <w:bCs/>
        </w:rPr>
        <w:t>Table S2</w:t>
      </w:r>
      <w:r>
        <w:t>)</w:t>
      </w:r>
      <w:r w:rsidRPr="006A081F">
        <w:t xml:space="preserve">, so results are presented as </w:t>
      </w:r>
      <w:r>
        <w:t xml:space="preserve">marginal </w:t>
      </w:r>
      <w:r w:rsidRPr="006A081F">
        <w:t>estimates over years (</w:t>
      </w:r>
      <w:r w:rsidR="001271E5" w:rsidRPr="00E955F9">
        <w:rPr>
          <w:b/>
          <w:bCs/>
        </w:rPr>
        <w:t xml:space="preserve">Figure </w:t>
      </w:r>
      <w:r w:rsidR="00E955F9" w:rsidRPr="00E955F9">
        <w:rPr>
          <w:b/>
          <w:bCs/>
        </w:rPr>
        <w:t>3</w:t>
      </w:r>
      <w:r w:rsidRPr="006A081F">
        <w:t xml:space="preserve">). </w:t>
      </w:r>
      <w:r w:rsidR="00BA5A13">
        <w:t xml:space="preserve">At the 0-15 cm depth increment, the root </w:t>
      </w:r>
      <w:r w:rsidR="00BA5A13">
        <w:lastRenderedPageBreak/>
        <w:t xml:space="preserve">mass added in the two systems differed </w:t>
      </w:r>
      <w:r w:rsidR="00BA5A13" w:rsidRPr="00A26922">
        <w:t>significantly (p = 0.02), with the simple system increasing by 314 kg ha</w:t>
      </w:r>
      <w:r w:rsidR="00BA5A13" w:rsidRPr="00A26922">
        <w:rPr>
          <w:vertAlign w:val="superscript"/>
        </w:rPr>
        <w:t>-1</w:t>
      </w:r>
      <w:r w:rsidR="00BA5A13" w:rsidRPr="00A26922">
        <w:t xml:space="preserve"> (SE:113) from the baseline measurements, while the complex rotation’s root mass decreased by 122 kg ha</w:t>
      </w:r>
      <w:r w:rsidR="00BA5A13" w:rsidRPr="00A26922">
        <w:rPr>
          <w:vertAlign w:val="superscript"/>
        </w:rPr>
        <w:t>-1</w:t>
      </w:r>
      <w:r w:rsidR="00BA5A13" w:rsidRPr="00A26922">
        <w:t xml:space="preserve"> (SE:113) from the baseline measurement.</w:t>
      </w:r>
      <w:r w:rsidR="00BA5A13">
        <w:t xml:space="preserve"> At all other depths, the difference between the complex and simple system’s additions was not statistically significant (</w:t>
      </w:r>
      <w:r w:rsidR="00BA5A13" w:rsidRPr="00327EF2">
        <w:rPr>
          <w:b/>
          <w:bCs/>
        </w:rPr>
        <w:t>Table S3</w:t>
      </w:r>
      <w:r w:rsidR="00BA5A13">
        <w:t xml:space="preserve">). </w:t>
      </w:r>
    </w:p>
    <w:p w14:paraId="001BDA38" w14:textId="443ADAC4" w:rsidR="005071B4" w:rsidRPr="006A081F" w:rsidRDefault="005071B4" w:rsidP="006B173E">
      <w:pPr>
        <w:pStyle w:val="Body"/>
      </w:pPr>
    </w:p>
    <w:p w14:paraId="478F4732" w14:textId="77777777" w:rsidR="005071B4" w:rsidRPr="00B37F4D" w:rsidRDefault="005071B4" w:rsidP="006B173E">
      <w:pPr>
        <w:pStyle w:val="CaptionSpecAPA"/>
        <w:spacing w:line="480" w:lineRule="auto"/>
      </w:pPr>
    </w:p>
    <w:p w14:paraId="5EAB337D" w14:textId="258DA9AD" w:rsidR="005071B4" w:rsidRDefault="00BA5A13" w:rsidP="006B173E">
      <w:pPr>
        <w:pStyle w:val="NoSpacing"/>
        <w:keepNext/>
        <w:spacing w:line="480" w:lineRule="auto"/>
        <w:jc w:val="center"/>
      </w:pPr>
      <w:r>
        <w:rPr>
          <w:noProof/>
        </w:rPr>
        <w:drawing>
          <wp:inline distT="0" distB="0" distL="0" distR="0" wp14:anchorId="46B30E64" wp14:editId="552DEC1C">
            <wp:extent cx="5943600" cy="3533140"/>
            <wp:effectExtent l="0" t="0" r="0" b="0"/>
            <wp:docPr id="16" name="Picture 1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ox and whisk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533140"/>
                    </a:xfrm>
                    <a:prstGeom prst="rect">
                      <a:avLst/>
                    </a:prstGeom>
                  </pic:spPr>
                </pic:pic>
              </a:graphicData>
            </a:graphic>
          </wp:inline>
        </w:drawing>
      </w:r>
    </w:p>
    <w:p w14:paraId="68E320F8" w14:textId="4DE63917" w:rsidR="005071B4" w:rsidRPr="006820FF" w:rsidRDefault="005071B4" w:rsidP="006B173E">
      <w:pPr>
        <w:pStyle w:val="CaptionSpecAPA"/>
        <w:spacing w:line="480" w:lineRule="auto"/>
        <w:rPr>
          <w:vanish/>
        </w:rPr>
        <w:sectPr w:rsidR="005071B4" w:rsidRPr="006820FF" w:rsidSect="009C693E">
          <w:type w:val="continuous"/>
          <w:pgSz w:w="12240" w:h="15840"/>
          <w:pgMar w:top="1440" w:right="1440" w:bottom="1440" w:left="1440" w:header="720" w:footer="720" w:gutter="0"/>
          <w:cols w:space="720"/>
          <w:docGrid w:linePitch="360"/>
        </w:sectPr>
      </w:pPr>
      <w:bookmarkStart w:id="46" w:name="_Ref79573986"/>
      <w:bookmarkStart w:id="47" w:name="_Toc83115565"/>
      <w:r>
        <w:t xml:space="preserve">Figure </w:t>
      </w:r>
      <w:bookmarkEnd w:id="46"/>
      <w:r w:rsidR="00E955F9">
        <w:t>3.</w:t>
      </w:r>
      <w:r>
        <w:t xml:space="preserve"> Root mass </w:t>
      </w:r>
      <w:r w:rsidR="0084029D">
        <w:t>at maize maturity relative to root mass present at planting</w:t>
      </w:r>
      <w:r w:rsidRPr="0081223E">
        <w:t xml:space="preserve"> </w:t>
      </w:r>
      <w:r>
        <w:t>at each soil depth</w:t>
      </w:r>
      <w:bookmarkEnd w:id="47"/>
    </w:p>
    <w:p w14:paraId="6C74ACC6" w14:textId="77777777" w:rsidR="005071B4" w:rsidRPr="006A081F" w:rsidRDefault="005071B4" w:rsidP="006B173E">
      <w:pPr>
        <w:pStyle w:val="CaptionSpecAPA"/>
        <w:spacing w:line="480" w:lineRule="auto"/>
      </w:pPr>
      <w:r>
        <w:t xml:space="preserve"> </w:t>
      </w:r>
      <w:r w:rsidRPr="0081223E">
        <w:t>for maize grown in the simple (2-year rotation</w:t>
      </w:r>
      <w:r>
        <w:t>, pink</w:t>
      </w:r>
      <w:r w:rsidRPr="0081223E">
        <w:t>) and complex (4-year rotation</w:t>
      </w:r>
      <w:r>
        <w:t>, dark blue</w:t>
      </w:r>
      <w:r w:rsidRPr="0081223E">
        <w:t>) systems, bars represent marginal means and vertical lines the standard error of the mean.</w:t>
      </w:r>
    </w:p>
    <w:p w14:paraId="6936859F" w14:textId="77777777" w:rsidR="005071B4" w:rsidRPr="00C66EC9" w:rsidRDefault="005071B4" w:rsidP="006B173E">
      <w:pPr>
        <w:pStyle w:val="Heading3"/>
        <w:spacing w:line="480" w:lineRule="auto"/>
      </w:pPr>
      <w:bookmarkStart w:id="48" w:name="_Toc83115539"/>
      <w:r w:rsidRPr="00C66EC9">
        <w:lastRenderedPageBreak/>
        <w:t>Growth analysis</w:t>
      </w:r>
      <w:bookmarkEnd w:id="48"/>
    </w:p>
    <w:p w14:paraId="6BB11F31" w14:textId="4F9E0DFB" w:rsidR="005071B4" w:rsidRDefault="005071B4" w:rsidP="006B173E">
      <w:pPr>
        <w:pStyle w:val="Body"/>
      </w:pPr>
      <w:r>
        <w:t>The maximum aboveground maize biomass</w:t>
      </w:r>
      <w:ins w:id="49" w:author="Osterholz, Will - ARS" w:date="2022-08-12T10:48:00Z">
        <w:r>
          <w:t xml:space="preserve"> </w:t>
        </w:r>
      </w:ins>
      <w:r w:rsidR="00921F3A">
        <w:t>(</w:t>
      </w:r>
      <w:proofErr w:type="spellStart"/>
      <w:r w:rsidR="00921F3A" w:rsidRPr="00921F3A">
        <w:rPr>
          <w:i/>
          <w:iCs/>
        </w:rPr>
        <w:t>Asym</w:t>
      </w:r>
      <w:proofErr w:type="spellEnd"/>
      <w:r w:rsidR="00921F3A">
        <w:t xml:space="preserve">; Eqn. 1) </w:t>
      </w:r>
      <w:r>
        <w:t>as estimated from the growth analysis was significantly higher in the complex rotation in the years when the complex rotation yielded significantly higher grain yields (</w:t>
      </w:r>
      <w:r w:rsidR="001271E5" w:rsidRPr="00327EF2">
        <w:rPr>
          <w:b/>
          <w:bCs/>
        </w:rPr>
        <w:t>Table 3</w:t>
      </w:r>
      <w:r w:rsidRPr="00327EF2">
        <w:rPr>
          <w:b/>
          <w:bCs/>
        </w:rPr>
        <w:t>; Table S1</w:t>
      </w:r>
      <w:r>
        <w:t>). The date at which the maize achieved half of its maximum biomass (</w:t>
      </w:r>
      <w:proofErr w:type="spellStart"/>
      <w:r w:rsidRPr="005A44F3">
        <w:rPr>
          <w:i/>
        </w:rPr>
        <w:t>xmid</w:t>
      </w:r>
      <w:proofErr w:type="spellEnd"/>
      <w:r w:rsidR="00921F3A">
        <w:rPr>
          <w:i/>
        </w:rPr>
        <w:t xml:space="preserve">; </w:t>
      </w:r>
      <w:r w:rsidR="00921F3A">
        <w:rPr>
          <w:iCs/>
        </w:rPr>
        <w:t>Eqn. 1</w:t>
      </w:r>
      <w:r>
        <w:t>) was significantly earlier in the complex system in 2013 (p = 0.05), significantly later in 2018 (p &lt; 0.01), and was not significantly different in any other year. The maximum growth rates in the two systems (</w:t>
      </w:r>
      <w:proofErr w:type="spellStart"/>
      <w:r w:rsidRPr="005A44F3">
        <w:rPr>
          <w:i/>
        </w:rPr>
        <w:t>scal</w:t>
      </w:r>
      <w:proofErr w:type="spellEnd"/>
      <w:r w:rsidR="00921F3A">
        <w:rPr>
          <w:i/>
        </w:rPr>
        <w:t xml:space="preserve">; </w:t>
      </w:r>
      <w:r w:rsidR="00921F3A">
        <w:rPr>
          <w:iCs/>
        </w:rPr>
        <w:t>Eqn. 1</w:t>
      </w:r>
      <w:r>
        <w:t xml:space="preserve">) were not significantly different in any year. </w:t>
      </w:r>
      <w:commentRangeStart w:id="50"/>
      <w:r>
        <w:t>The harvest index and 500-</w:t>
      </w:r>
      <w:r w:rsidR="00921F3A">
        <w:t>kernel</w:t>
      </w:r>
      <w:r>
        <w:t xml:space="preserve"> weights were consistently higher in years with large rotation effects on grain yield but did not differ in years without a strong rotation effect.</w:t>
      </w:r>
      <w:commentRangeEnd w:id="50"/>
      <w:r w:rsidR="00373A6D">
        <w:rPr>
          <w:rStyle w:val="CommentReference"/>
          <w:color w:val="auto"/>
        </w:rPr>
        <w:commentReference w:id="50"/>
      </w:r>
      <w:r w:rsidR="00EB43FB">
        <w:t xml:space="preserve"> </w:t>
      </w:r>
    </w:p>
    <w:p w14:paraId="7D8B24B4" w14:textId="7C510B9A" w:rsidR="00622EBA" w:rsidRPr="00326C09" w:rsidRDefault="00622EBA" w:rsidP="006B173E">
      <w:pPr>
        <w:pStyle w:val="Body"/>
        <w:rPr>
          <w:color w:val="FF0000"/>
        </w:rPr>
      </w:pPr>
      <w:r w:rsidRPr="00326C09">
        <w:rPr>
          <w:color w:val="FF0000"/>
        </w:rPr>
        <w:t>The mean root-to-shoot ratios tended to be higher in the simple rotation compared to the complex rotation (</w:t>
      </w:r>
      <w:r w:rsidRPr="00A26922">
        <w:rPr>
          <w:b/>
          <w:bCs/>
          <w:color w:val="FF0000"/>
        </w:rPr>
        <w:t>Fig</w:t>
      </w:r>
      <w:r w:rsidR="00A26922" w:rsidRPr="00A26922">
        <w:rPr>
          <w:b/>
          <w:bCs/>
          <w:color w:val="FF0000"/>
        </w:rPr>
        <w:t>ure</w:t>
      </w:r>
      <w:r w:rsidR="00326C09" w:rsidRPr="00A26922">
        <w:rPr>
          <w:b/>
          <w:bCs/>
          <w:color w:val="FF0000"/>
        </w:rPr>
        <w:t xml:space="preserve"> S3</w:t>
      </w:r>
      <w:r w:rsidR="00326C09">
        <w:rPr>
          <w:color w:val="FF0000"/>
        </w:rPr>
        <w:t>)</w:t>
      </w:r>
      <w:r w:rsidRPr="00326C09">
        <w:rPr>
          <w:color w:val="FF0000"/>
        </w:rPr>
        <w:t xml:space="preserve">, averaging 0.0095 compared to 0.0085, but the differences were not </w:t>
      </w:r>
      <w:r w:rsidR="00A26922">
        <w:rPr>
          <w:color w:val="FF0000"/>
        </w:rPr>
        <w:t xml:space="preserve">statistically </w:t>
      </w:r>
      <w:r w:rsidRPr="00326C09">
        <w:rPr>
          <w:color w:val="FF0000"/>
        </w:rPr>
        <w:t xml:space="preserve">significant. </w:t>
      </w:r>
    </w:p>
    <w:p w14:paraId="0506935D" w14:textId="62814088" w:rsidR="005071B4" w:rsidRPr="00DC3EAE" w:rsidRDefault="001271E5" w:rsidP="006B173E">
      <w:pPr>
        <w:pStyle w:val="CaptionSpecAPA"/>
        <w:spacing w:line="480" w:lineRule="auto"/>
        <w:rPr>
          <w:color w:val="auto"/>
        </w:rPr>
      </w:pPr>
      <w:bookmarkStart w:id="51" w:name="_Ref79574153"/>
      <w:bookmarkStart w:id="52" w:name="_Ref79574817"/>
      <w:bookmarkStart w:id="53" w:name="_Toc83115574"/>
      <w:r>
        <w:rPr>
          <w:color w:val="auto"/>
        </w:rPr>
        <w:t>Table 3</w:t>
      </w:r>
      <w:bookmarkEnd w:id="51"/>
      <w:r>
        <w:rPr>
          <w:color w:val="auto"/>
        </w:rPr>
        <w:t>.</w:t>
      </w:r>
      <w:r w:rsidR="005071B4" w:rsidRPr="00DC3EAE">
        <w:rPr>
          <w:color w:val="auto"/>
        </w:rPr>
        <w:t xml:space="preserve"> Summary of complex rotation’s effects on grain yields, growth analysis, and yield components for years with growth analysis data, ordered by magnitude of rotation effect</w:t>
      </w:r>
      <w:bookmarkEnd w:id="52"/>
      <w:bookmarkEnd w:id="53"/>
      <w:r w:rsidR="005071B4" w:rsidRPr="00DC3EAE">
        <w:rPr>
          <w:color w:val="auto"/>
        </w:rPr>
        <w:t xml:space="preserve"> </w:t>
      </w:r>
    </w:p>
    <w:tbl>
      <w:tblPr>
        <w:tblW w:w="0" w:type="auto"/>
        <w:tblLook w:val="04A0" w:firstRow="1" w:lastRow="0" w:firstColumn="1" w:lastColumn="0" w:noHBand="0" w:noVBand="1"/>
      </w:tblPr>
      <w:tblGrid>
        <w:gridCol w:w="2340"/>
        <w:gridCol w:w="1980"/>
        <w:gridCol w:w="1710"/>
        <w:gridCol w:w="1692"/>
        <w:gridCol w:w="791"/>
      </w:tblGrid>
      <w:tr w:rsidR="00EB43FB" w:rsidRPr="00DC3EAE" w14:paraId="190FAE7F" w14:textId="3C15E490" w:rsidTr="00EB43FB">
        <w:tc>
          <w:tcPr>
            <w:tcW w:w="2340" w:type="dxa"/>
            <w:tcBorders>
              <w:top w:val="single" w:sz="4" w:space="0" w:color="auto"/>
              <w:bottom w:val="single" w:sz="4" w:space="0" w:color="auto"/>
            </w:tcBorders>
            <w:shd w:val="clear" w:color="auto" w:fill="auto"/>
            <w:vAlign w:val="center"/>
          </w:tcPr>
          <w:p w14:paraId="6850144D" w14:textId="5A7C44EE" w:rsidR="00EB43FB" w:rsidRPr="00DC3EAE" w:rsidRDefault="00EB43FB" w:rsidP="00EB43FB">
            <w:pPr>
              <w:spacing w:line="480" w:lineRule="auto"/>
              <w:jc w:val="center"/>
              <w:rPr>
                <w:b/>
                <w:sz w:val="22"/>
              </w:rPr>
            </w:pPr>
            <w:r w:rsidRPr="00DC3EAE">
              <w:rPr>
                <w:b/>
                <w:sz w:val="22"/>
              </w:rPr>
              <w:t xml:space="preserve">Ratio of </w:t>
            </w:r>
            <w:proofErr w:type="spellStart"/>
            <w:proofErr w:type="gramStart"/>
            <w:r w:rsidRPr="00DC3EAE">
              <w:rPr>
                <w:b/>
                <w:sz w:val="22"/>
              </w:rPr>
              <w:t>complex:simple</w:t>
            </w:r>
            <w:proofErr w:type="spellEnd"/>
            <w:proofErr w:type="gramEnd"/>
            <w:r w:rsidRPr="00DC3EAE">
              <w:rPr>
                <w:b/>
                <w:sz w:val="22"/>
              </w:rPr>
              <w:t xml:space="preserve"> system maize grain yield†</w:t>
            </w:r>
          </w:p>
        </w:tc>
        <w:tc>
          <w:tcPr>
            <w:tcW w:w="1980" w:type="dxa"/>
            <w:tcBorders>
              <w:top w:val="single" w:sz="4" w:space="0" w:color="auto"/>
              <w:bottom w:val="single" w:sz="4" w:space="0" w:color="auto"/>
            </w:tcBorders>
            <w:shd w:val="clear" w:color="auto" w:fill="auto"/>
            <w:vAlign w:val="center"/>
          </w:tcPr>
          <w:p w14:paraId="6327ACAE" w14:textId="16146330" w:rsidR="00EB43FB" w:rsidRPr="00DC3EAE" w:rsidRDefault="00EB43FB" w:rsidP="00EB43FB">
            <w:pPr>
              <w:spacing w:line="480" w:lineRule="auto"/>
              <w:jc w:val="center"/>
              <w:rPr>
                <w:b/>
                <w:sz w:val="22"/>
              </w:rPr>
            </w:pPr>
            <w:r w:rsidRPr="00DC3EAE">
              <w:rPr>
                <w:b/>
                <w:sz w:val="22"/>
              </w:rPr>
              <w:t>Timing of complex rotation’s maize growth advantage</w:t>
            </w:r>
          </w:p>
        </w:tc>
        <w:tc>
          <w:tcPr>
            <w:tcW w:w="1710" w:type="dxa"/>
            <w:tcBorders>
              <w:top w:val="single" w:sz="4" w:space="0" w:color="auto"/>
              <w:bottom w:val="single" w:sz="4" w:space="0" w:color="auto"/>
            </w:tcBorders>
            <w:shd w:val="clear" w:color="auto" w:fill="auto"/>
            <w:vAlign w:val="center"/>
          </w:tcPr>
          <w:p w14:paraId="04187FD5" w14:textId="272DE5CE" w:rsidR="00EB43FB" w:rsidRPr="00DC3EAE" w:rsidRDefault="00EB43FB" w:rsidP="00EB43FB">
            <w:pPr>
              <w:spacing w:line="480" w:lineRule="auto"/>
              <w:jc w:val="center"/>
              <w:rPr>
                <w:b/>
                <w:sz w:val="22"/>
              </w:rPr>
            </w:pPr>
            <w:r w:rsidRPr="00DC3EAE">
              <w:rPr>
                <w:b/>
                <w:sz w:val="22"/>
              </w:rPr>
              <w:t xml:space="preserve">Ratio of </w:t>
            </w:r>
            <w:proofErr w:type="spellStart"/>
            <w:proofErr w:type="gramStart"/>
            <w:r w:rsidRPr="00DC3EAE">
              <w:rPr>
                <w:b/>
                <w:sz w:val="22"/>
              </w:rPr>
              <w:t>complex:simple</w:t>
            </w:r>
            <w:proofErr w:type="spellEnd"/>
            <w:proofErr w:type="gramEnd"/>
            <w:r w:rsidRPr="00DC3EAE">
              <w:rPr>
                <w:b/>
                <w:sz w:val="22"/>
              </w:rPr>
              <w:t xml:space="preserve"> harvest index</w:t>
            </w:r>
          </w:p>
        </w:tc>
        <w:tc>
          <w:tcPr>
            <w:tcW w:w="1692" w:type="dxa"/>
            <w:tcBorders>
              <w:top w:val="single" w:sz="4" w:space="0" w:color="auto"/>
              <w:bottom w:val="single" w:sz="4" w:space="0" w:color="auto"/>
            </w:tcBorders>
            <w:shd w:val="clear" w:color="auto" w:fill="auto"/>
            <w:vAlign w:val="center"/>
          </w:tcPr>
          <w:p w14:paraId="3AECC214" w14:textId="26D5E09C" w:rsidR="00EB43FB" w:rsidRPr="00DC3EAE" w:rsidRDefault="00EB43FB" w:rsidP="00EB43FB">
            <w:pPr>
              <w:spacing w:line="480" w:lineRule="auto"/>
              <w:jc w:val="center"/>
              <w:rPr>
                <w:b/>
                <w:sz w:val="22"/>
              </w:rPr>
            </w:pPr>
            <w:r w:rsidRPr="00DC3EAE">
              <w:rPr>
                <w:b/>
                <w:sz w:val="22"/>
              </w:rPr>
              <w:t xml:space="preserve">Ratio of </w:t>
            </w:r>
            <w:proofErr w:type="spellStart"/>
            <w:proofErr w:type="gramStart"/>
            <w:r w:rsidRPr="00DC3EAE">
              <w:rPr>
                <w:b/>
                <w:sz w:val="22"/>
              </w:rPr>
              <w:t>complex:simple</w:t>
            </w:r>
            <w:proofErr w:type="spellEnd"/>
            <w:proofErr w:type="gramEnd"/>
            <w:r w:rsidRPr="00DC3EAE">
              <w:rPr>
                <w:b/>
                <w:sz w:val="22"/>
              </w:rPr>
              <w:t xml:space="preserve"> 500-kernal weight</w:t>
            </w:r>
          </w:p>
        </w:tc>
        <w:tc>
          <w:tcPr>
            <w:tcW w:w="791" w:type="dxa"/>
            <w:tcBorders>
              <w:top w:val="single" w:sz="4" w:space="0" w:color="auto"/>
              <w:bottom w:val="single" w:sz="4" w:space="0" w:color="auto"/>
            </w:tcBorders>
            <w:shd w:val="clear" w:color="auto" w:fill="auto"/>
            <w:vAlign w:val="center"/>
          </w:tcPr>
          <w:p w14:paraId="27DE5FD8" w14:textId="480748AF" w:rsidR="00EB43FB" w:rsidRPr="00DC3EAE" w:rsidRDefault="00EB43FB" w:rsidP="00EB43FB">
            <w:pPr>
              <w:spacing w:line="480" w:lineRule="auto"/>
              <w:jc w:val="center"/>
              <w:rPr>
                <w:b/>
                <w:sz w:val="22"/>
              </w:rPr>
            </w:pPr>
            <w:r w:rsidRPr="00DC3EAE">
              <w:rPr>
                <w:b/>
                <w:sz w:val="22"/>
              </w:rPr>
              <w:t>Year</w:t>
            </w:r>
          </w:p>
        </w:tc>
      </w:tr>
      <w:tr w:rsidR="00EB43FB" w:rsidRPr="00DC3EAE" w14:paraId="73BB289F" w14:textId="0392592F" w:rsidTr="00EB43FB">
        <w:tc>
          <w:tcPr>
            <w:tcW w:w="2340" w:type="dxa"/>
            <w:tcBorders>
              <w:top w:val="single" w:sz="4" w:space="0" w:color="auto"/>
              <w:bottom w:val="single" w:sz="4" w:space="0" w:color="auto"/>
            </w:tcBorders>
            <w:shd w:val="clear" w:color="auto" w:fill="auto"/>
            <w:vAlign w:val="center"/>
          </w:tcPr>
          <w:p w14:paraId="09A60D7D" w14:textId="5B18B1EF" w:rsidR="00EB43FB" w:rsidRPr="00DC3EAE" w:rsidRDefault="00EB43FB" w:rsidP="00EB43FB">
            <w:pPr>
              <w:spacing w:line="480" w:lineRule="auto"/>
              <w:jc w:val="center"/>
              <w:rPr>
                <w:i/>
                <w:sz w:val="22"/>
              </w:rPr>
            </w:pPr>
            <w:r w:rsidRPr="00DC3EAE">
              <w:rPr>
                <w:i/>
                <w:sz w:val="22"/>
              </w:rPr>
              <w:t>Ratio</w:t>
            </w:r>
          </w:p>
        </w:tc>
        <w:tc>
          <w:tcPr>
            <w:tcW w:w="1980" w:type="dxa"/>
            <w:tcBorders>
              <w:top w:val="single" w:sz="4" w:space="0" w:color="auto"/>
              <w:bottom w:val="single" w:sz="4" w:space="0" w:color="auto"/>
            </w:tcBorders>
            <w:shd w:val="clear" w:color="auto" w:fill="auto"/>
            <w:vAlign w:val="center"/>
          </w:tcPr>
          <w:p w14:paraId="42603599" w14:textId="3B0410E6" w:rsidR="00EB43FB" w:rsidRPr="00DC3EAE" w:rsidRDefault="00EB43FB" w:rsidP="00EB43FB">
            <w:pPr>
              <w:spacing w:line="480" w:lineRule="auto"/>
              <w:jc w:val="center"/>
              <w:rPr>
                <w:i/>
                <w:sz w:val="22"/>
              </w:rPr>
            </w:pPr>
          </w:p>
        </w:tc>
        <w:tc>
          <w:tcPr>
            <w:tcW w:w="1710" w:type="dxa"/>
            <w:tcBorders>
              <w:top w:val="single" w:sz="4" w:space="0" w:color="auto"/>
              <w:bottom w:val="single" w:sz="4" w:space="0" w:color="auto"/>
            </w:tcBorders>
            <w:shd w:val="clear" w:color="auto" w:fill="auto"/>
            <w:vAlign w:val="center"/>
          </w:tcPr>
          <w:p w14:paraId="7FF50977" w14:textId="3C3EFE6C" w:rsidR="00EB43FB" w:rsidRPr="00DC3EAE" w:rsidRDefault="00EB43FB" w:rsidP="00EB43FB">
            <w:pPr>
              <w:spacing w:line="480" w:lineRule="auto"/>
              <w:jc w:val="center"/>
              <w:rPr>
                <w:i/>
                <w:sz w:val="22"/>
              </w:rPr>
            </w:pPr>
            <w:r w:rsidRPr="00DC3EAE">
              <w:rPr>
                <w:i/>
                <w:sz w:val="22"/>
              </w:rPr>
              <w:t>Ratio</w:t>
            </w:r>
          </w:p>
        </w:tc>
        <w:tc>
          <w:tcPr>
            <w:tcW w:w="1692" w:type="dxa"/>
            <w:tcBorders>
              <w:top w:val="single" w:sz="4" w:space="0" w:color="auto"/>
              <w:bottom w:val="single" w:sz="4" w:space="0" w:color="auto"/>
            </w:tcBorders>
            <w:shd w:val="clear" w:color="auto" w:fill="auto"/>
            <w:vAlign w:val="center"/>
          </w:tcPr>
          <w:p w14:paraId="76792718" w14:textId="57B34E19" w:rsidR="00EB43FB" w:rsidRPr="00DC3EAE" w:rsidRDefault="00EB43FB" w:rsidP="00EB43FB">
            <w:pPr>
              <w:spacing w:line="480" w:lineRule="auto"/>
              <w:jc w:val="center"/>
              <w:rPr>
                <w:i/>
                <w:sz w:val="22"/>
              </w:rPr>
            </w:pPr>
            <w:r w:rsidRPr="00DC3EAE">
              <w:rPr>
                <w:i/>
                <w:sz w:val="22"/>
              </w:rPr>
              <w:t>Ratio</w:t>
            </w:r>
          </w:p>
        </w:tc>
        <w:tc>
          <w:tcPr>
            <w:tcW w:w="791" w:type="dxa"/>
            <w:tcBorders>
              <w:top w:val="single" w:sz="4" w:space="0" w:color="auto"/>
              <w:bottom w:val="single" w:sz="4" w:space="0" w:color="auto"/>
            </w:tcBorders>
            <w:shd w:val="clear" w:color="auto" w:fill="auto"/>
            <w:vAlign w:val="center"/>
          </w:tcPr>
          <w:p w14:paraId="20DDB024" w14:textId="77777777" w:rsidR="00EB43FB" w:rsidRPr="00DC3EAE" w:rsidRDefault="00EB43FB" w:rsidP="00EB43FB">
            <w:pPr>
              <w:spacing w:line="480" w:lineRule="auto"/>
              <w:jc w:val="center"/>
              <w:rPr>
                <w:i/>
                <w:sz w:val="22"/>
              </w:rPr>
            </w:pPr>
          </w:p>
        </w:tc>
      </w:tr>
      <w:tr w:rsidR="00EB43FB" w:rsidRPr="00DC3EAE" w14:paraId="61153EFA" w14:textId="1E784CE8" w:rsidTr="00EB43FB">
        <w:tc>
          <w:tcPr>
            <w:tcW w:w="2340" w:type="dxa"/>
            <w:tcBorders>
              <w:top w:val="single" w:sz="4" w:space="0" w:color="auto"/>
            </w:tcBorders>
            <w:shd w:val="clear" w:color="auto" w:fill="auto"/>
            <w:vAlign w:val="center"/>
          </w:tcPr>
          <w:p w14:paraId="6E1249E7" w14:textId="5D6F0B71" w:rsidR="00EB43FB" w:rsidRPr="00DC3EAE" w:rsidRDefault="00EB43FB" w:rsidP="00EB43FB">
            <w:pPr>
              <w:spacing w:line="480" w:lineRule="auto"/>
              <w:jc w:val="center"/>
              <w:rPr>
                <w:sz w:val="22"/>
              </w:rPr>
            </w:pPr>
            <w:r w:rsidRPr="00DC3EAE">
              <w:rPr>
                <w:sz w:val="22"/>
              </w:rPr>
              <w:t xml:space="preserve">        1.20***</w:t>
            </w:r>
          </w:p>
        </w:tc>
        <w:tc>
          <w:tcPr>
            <w:tcW w:w="1980" w:type="dxa"/>
            <w:tcBorders>
              <w:top w:val="single" w:sz="4" w:space="0" w:color="auto"/>
            </w:tcBorders>
            <w:shd w:val="clear" w:color="auto" w:fill="auto"/>
            <w:vAlign w:val="center"/>
          </w:tcPr>
          <w:p w14:paraId="4EAA23B8" w14:textId="0816E44B" w:rsidR="00EB43FB" w:rsidRPr="00DC3EAE" w:rsidRDefault="00EB43FB" w:rsidP="00EB43FB">
            <w:pPr>
              <w:spacing w:line="480" w:lineRule="auto"/>
              <w:jc w:val="center"/>
              <w:rPr>
                <w:sz w:val="22"/>
              </w:rPr>
            </w:pPr>
            <w:r w:rsidRPr="00DC3EAE">
              <w:rPr>
                <w:sz w:val="22"/>
              </w:rPr>
              <w:t>Late season***</w:t>
            </w:r>
          </w:p>
        </w:tc>
        <w:tc>
          <w:tcPr>
            <w:tcW w:w="1710" w:type="dxa"/>
            <w:tcBorders>
              <w:top w:val="single" w:sz="4" w:space="0" w:color="auto"/>
            </w:tcBorders>
            <w:shd w:val="clear" w:color="auto" w:fill="auto"/>
            <w:vAlign w:val="center"/>
          </w:tcPr>
          <w:p w14:paraId="70292CF9" w14:textId="7140B67C" w:rsidR="00EB43FB" w:rsidRPr="00DC3EAE" w:rsidRDefault="00EB43FB" w:rsidP="00EB43FB">
            <w:pPr>
              <w:spacing w:line="480" w:lineRule="auto"/>
              <w:jc w:val="center"/>
              <w:rPr>
                <w:sz w:val="22"/>
              </w:rPr>
            </w:pPr>
            <w:r w:rsidRPr="00DC3EAE">
              <w:rPr>
                <w:sz w:val="22"/>
              </w:rPr>
              <w:t xml:space="preserve">          1.08***</w:t>
            </w:r>
          </w:p>
        </w:tc>
        <w:tc>
          <w:tcPr>
            <w:tcW w:w="1692" w:type="dxa"/>
            <w:tcBorders>
              <w:top w:val="single" w:sz="4" w:space="0" w:color="auto"/>
            </w:tcBorders>
            <w:shd w:val="clear" w:color="auto" w:fill="auto"/>
            <w:vAlign w:val="center"/>
          </w:tcPr>
          <w:p w14:paraId="76AF3235" w14:textId="5AA59773" w:rsidR="00EB43FB" w:rsidRPr="00DC3EAE" w:rsidRDefault="00EB43FB" w:rsidP="00EB43FB">
            <w:pPr>
              <w:spacing w:line="480" w:lineRule="auto"/>
              <w:jc w:val="center"/>
              <w:rPr>
                <w:sz w:val="22"/>
              </w:rPr>
            </w:pPr>
            <w:r w:rsidRPr="00DC3EAE">
              <w:rPr>
                <w:sz w:val="22"/>
              </w:rPr>
              <w:t xml:space="preserve">    1.13**</w:t>
            </w:r>
          </w:p>
        </w:tc>
        <w:tc>
          <w:tcPr>
            <w:tcW w:w="791" w:type="dxa"/>
            <w:tcBorders>
              <w:top w:val="single" w:sz="4" w:space="0" w:color="auto"/>
            </w:tcBorders>
            <w:shd w:val="clear" w:color="auto" w:fill="auto"/>
            <w:vAlign w:val="center"/>
          </w:tcPr>
          <w:p w14:paraId="3A260EDE" w14:textId="1DAFFFE7" w:rsidR="00EB43FB" w:rsidRPr="00DC3EAE" w:rsidRDefault="00EB43FB" w:rsidP="00EB43FB">
            <w:pPr>
              <w:spacing w:line="480" w:lineRule="auto"/>
              <w:jc w:val="center"/>
              <w:rPr>
                <w:sz w:val="22"/>
              </w:rPr>
            </w:pPr>
            <w:r w:rsidRPr="00DC3EAE">
              <w:rPr>
                <w:sz w:val="22"/>
              </w:rPr>
              <w:t>2018</w:t>
            </w:r>
          </w:p>
        </w:tc>
      </w:tr>
      <w:tr w:rsidR="00EB43FB" w:rsidRPr="00DC3EAE" w14:paraId="11D4CE14" w14:textId="7C1CB78B" w:rsidTr="00EB43FB">
        <w:tc>
          <w:tcPr>
            <w:tcW w:w="2340" w:type="dxa"/>
            <w:shd w:val="clear" w:color="auto" w:fill="auto"/>
            <w:vAlign w:val="center"/>
          </w:tcPr>
          <w:p w14:paraId="071DDEFB" w14:textId="03F914B1" w:rsidR="00EB43FB" w:rsidRPr="00DC3EAE" w:rsidRDefault="00EB43FB" w:rsidP="00EB43FB">
            <w:pPr>
              <w:spacing w:line="480" w:lineRule="auto"/>
              <w:jc w:val="center"/>
              <w:rPr>
                <w:sz w:val="22"/>
              </w:rPr>
            </w:pPr>
            <w:r w:rsidRPr="00DC3EAE">
              <w:rPr>
                <w:sz w:val="22"/>
              </w:rPr>
              <w:t xml:space="preserve">      1.10**</w:t>
            </w:r>
          </w:p>
        </w:tc>
        <w:tc>
          <w:tcPr>
            <w:tcW w:w="1980" w:type="dxa"/>
            <w:shd w:val="clear" w:color="auto" w:fill="auto"/>
            <w:vAlign w:val="center"/>
          </w:tcPr>
          <w:p w14:paraId="1FFFF4B7" w14:textId="059B80A1" w:rsidR="00EB43FB" w:rsidRPr="00DC3EAE" w:rsidRDefault="00EB43FB" w:rsidP="00EB43FB">
            <w:pPr>
              <w:spacing w:line="480" w:lineRule="auto"/>
              <w:jc w:val="center"/>
              <w:rPr>
                <w:sz w:val="22"/>
              </w:rPr>
            </w:pPr>
            <w:r w:rsidRPr="00DC3EAE">
              <w:rPr>
                <w:sz w:val="22"/>
              </w:rPr>
              <w:t>Early season**</w:t>
            </w:r>
          </w:p>
        </w:tc>
        <w:tc>
          <w:tcPr>
            <w:tcW w:w="1710" w:type="dxa"/>
            <w:shd w:val="clear" w:color="auto" w:fill="auto"/>
            <w:vAlign w:val="center"/>
          </w:tcPr>
          <w:p w14:paraId="395BC66E" w14:textId="39A2480D" w:rsidR="00EB43FB" w:rsidRPr="00DC3EAE" w:rsidRDefault="00EB43FB" w:rsidP="00EB43FB">
            <w:pPr>
              <w:spacing w:line="480" w:lineRule="auto"/>
              <w:jc w:val="center"/>
              <w:rPr>
                <w:sz w:val="22"/>
              </w:rPr>
            </w:pPr>
            <w:r w:rsidRPr="00DC3EAE">
              <w:rPr>
                <w:sz w:val="22"/>
              </w:rPr>
              <w:t xml:space="preserve">        1.04**</w:t>
            </w:r>
          </w:p>
        </w:tc>
        <w:tc>
          <w:tcPr>
            <w:tcW w:w="1692" w:type="dxa"/>
            <w:shd w:val="clear" w:color="auto" w:fill="auto"/>
            <w:vAlign w:val="center"/>
          </w:tcPr>
          <w:p w14:paraId="10D83B69" w14:textId="21B2F0F8" w:rsidR="00EB43FB" w:rsidRPr="00DC3EAE" w:rsidRDefault="00EB43FB" w:rsidP="00EB43FB">
            <w:pPr>
              <w:spacing w:line="480" w:lineRule="auto"/>
              <w:jc w:val="center"/>
              <w:rPr>
                <w:sz w:val="22"/>
              </w:rPr>
            </w:pPr>
            <w:r w:rsidRPr="00DC3EAE">
              <w:rPr>
                <w:i/>
                <w:iCs/>
                <w:sz w:val="22"/>
              </w:rPr>
              <w:t>-</w:t>
            </w:r>
          </w:p>
        </w:tc>
        <w:tc>
          <w:tcPr>
            <w:tcW w:w="791" w:type="dxa"/>
            <w:shd w:val="clear" w:color="auto" w:fill="auto"/>
            <w:vAlign w:val="center"/>
          </w:tcPr>
          <w:p w14:paraId="526BEFA1" w14:textId="68D31031" w:rsidR="00EB43FB" w:rsidRPr="00DC3EAE" w:rsidRDefault="00EB43FB" w:rsidP="00EB43FB">
            <w:pPr>
              <w:spacing w:line="480" w:lineRule="auto"/>
              <w:jc w:val="center"/>
              <w:rPr>
                <w:i/>
                <w:iCs/>
                <w:sz w:val="22"/>
              </w:rPr>
            </w:pPr>
            <w:r w:rsidRPr="00DC3EAE">
              <w:rPr>
                <w:sz w:val="22"/>
              </w:rPr>
              <w:t>2013</w:t>
            </w:r>
          </w:p>
        </w:tc>
      </w:tr>
      <w:tr w:rsidR="00EB43FB" w:rsidRPr="00DC3EAE" w14:paraId="3BE2D6FE" w14:textId="2B4B2F4B" w:rsidTr="00EB43FB">
        <w:tc>
          <w:tcPr>
            <w:tcW w:w="2340" w:type="dxa"/>
            <w:shd w:val="clear" w:color="auto" w:fill="auto"/>
            <w:vAlign w:val="center"/>
          </w:tcPr>
          <w:p w14:paraId="2BF29FE5" w14:textId="04210730" w:rsidR="00EB43FB" w:rsidRPr="00DC3EAE" w:rsidRDefault="00EB43FB" w:rsidP="00EB43FB">
            <w:pPr>
              <w:spacing w:line="480" w:lineRule="auto"/>
              <w:jc w:val="center"/>
              <w:rPr>
                <w:sz w:val="22"/>
              </w:rPr>
            </w:pPr>
            <w:r w:rsidRPr="00DC3EAE">
              <w:rPr>
                <w:sz w:val="22"/>
              </w:rPr>
              <w:lastRenderedPageBreak/>
              <w:t xml:space="preserve">    1.06*</w:t>
            </w:r>
          </w:p>
        </w:tc>
        <w:tc>
          <w:tcPr>
            <w:tcW w:w="1980" w:type="dxa"/>
            <w:shd w:val="clear" w:color="auto" w:fill="auto"/>
            <w:vAlign w:val="center"/>
          </w:tcPr>
          <w:p w14:paraId="15ECEABD" w14:textId="021D78AF" w:rsidR="00EB43FB" w:rsidRPr="00DC3EAE" w:rsidRDefault="00EB43FB" w:rsidP="00EB43FB">
            <w:pPr>
              <w:spacing w:line="480" w:lineRule="auto"/>
              <w:jc w:val="center"/>
              <w:rPr>
                <w:sz w:val="22"/>
              </w:rPr>
            </w:pPr>
            <w:r>
              <w:rPr>
                <w:sz w:val="22"/>
              </w:rPr>
              <w:t>n</w:t>
            </w:r>
            <w:r w:rsidRPr="00DC3EAE">
              <w:rPr>
                <w:sz w:val="22"/>
              </w:rPr>
              <w:t>s</w:t>
            </w:r>
          </w:p>
        </w:tc>
        <w:tc>
          <w:tcPr>
            <w:tcW w:w="1710" w:type="dxa"/>
            <w:shd w:val="clear" w:color="auto" w:fill="auto"/>
            <w:vAlign w:val="center"/>
          </w:tcPr>
          <w:p w14:paraId="3CF60045" w14:textId="3FAB868D" w:rsidR="00EB43FB" w:rsidRPr="00DC3EAE" w:rsidRDefault="00EB43FB" w:rsidP="00EB43FB">
            <w:pPr>
              <w:spacing w:line="480" w:lineRule="auto"/>
              <w:jc w:val="center"/>
              <w:rPr>
                <w:sz w:val="22"/>
              </w:rPr>
            </w:pPr>
            <w:r>
              <w:rPr>
                <w:sz w:val="22"/>
              </w:rPr>
              <w:t>n</w:t>
            </w:r>
            <w:r w:rsidRPr="00DC3EAE">
              <w:rPr>
                <w:sz w:val="22"/>
              </w:rPr>
              <w:t>s</w:t>
            </w:r>
          </w:p>
        </w:tc>
        <w:tc>
          <w:tcPr>
            <w:tcW w:w="1692" w:type="dxa"/>
            <w:shd w:val="clear" w:color="auto" w:fill="auto"/>
            <w:vAlign w:val="center"/>
          </w:tcPr>
          <w:p w14:paraId="447525F7" w14:textId="325592D0" w:rsidR="00EB43FB" w:rsidRPr="00DC3EAE" w:rsidRDefault="00EB43FB" w:rsidP="00EB43FB">
            <w:pPr>
              <w:spacing w:line="480" w:lineRule="auto"/>
              <w:jc w:val="center"/>
              <w:rPr>
                <w:sz w:val="22"/>
              </w:rPr>
            </w:pPr>
            <w:r w:rsidRPr="00DC3EAE">
              <w:rPr>
                <w:i/>
                <w:iCs/>
                <w:sz w:val="22"/>
              </w:rPr>
              <w:t>-</w:t>
            </w:r>
          </w:p>
        </w:tc>
        <w:tc>
          <w:tcPr>
            <w:tcW w:w="791" w:type="dxa"/>
            <w:shd w:val="clear" w:color="auto" w:fill="auto"/>
            <w:vAlign w:val="center"/>
          </w:tcPr>
          <w:p w14:paraId="5D3E58D5" w14:textId="17EDF9E6" w:rsidR="00EB43FB" w:rsidRPr="00DC3EAE" w:rsidRDefault="00EB43FB" w:rsidP="00EB43FB">
            <w:pPr>
              <w:spacing w:line="480" w:lineRule="auto"/>
              <w:jc w:val="center"/>
              <w:rPr>
                <w:i/>
                <w:iCs/>
                <w:sz w:val="22"/>
              </w:rPr>
            </w:pPr>
            <w:r w:rsidRPr="00DC3EAE">
              <w:rPr>
                <w:sz w:val="22"/>
              </w:rPr>
              <w:t>2014</w:t>
            </w:r>
          </w:p>
        </w:tc>
      </w:tr>
      <w:tr w:rsidR="00EB43FB" w:rsidRPr="00DC3EAE" w14:paraId="10AF37DA" w14:textId="1700DF26" w:rsidTr="00EB43FB">
        <w:tc>
          <w:tcPr>
            <w:tcW w:w="2340" w:type="dxa"/>
            <w:shd w:val="clear" w:color="auto" w:fill="auto"/>
            <w:vAlign w:val="center"/>
          </w:tcPr>
          <w:p w14:paraId="085EB288" w14:textId="1F98B935" w:rsidR="00EB43FB" w:rsidRPr="00DC3EAE" w:rsidRDefault="00EB43FB" w:rsidP="00EB43FB">
            <w:pPr>
              <w:spacing w:line="480" w:lineRule="auto"/>
              <w:jc w:val="center"/>
              <w:rPr>
                <w:sz w:val="22"/>
              </w:rPr>
            </w:pPr>
            <w:r w:rsidRPr="00DC3EAE">
              <w:rPr>
                <w:sz w:val="22"/>
              </w:rPr>
              <w:t>ns</w:t>
            </w:r>
          </w:p>
        </w:tc>
        <w:tc>
          <w:tcPr>
            <w:tcW w:w="1980" w:type="dxa"/>
            <w:shd w:val="clear" w:color="auto" w:fill="auto"/>
            <w:vAlign w:val="center"/>
          </w:tcPr>
          <w:p w14:paraId="33F3C03B" w14:textId="4105F920" w:rsidR="00EB43FB" w:rsidRPr="00DC3EAE" w:rsidRDefault="00EB43FB" w:rsidP="00EB43FB">
            <w:pPr>
              <w:spacing w:line="480" w:lineRule="auto"/>
              <w:jc w:val="center"/>
              <w:rPr>
                <w:sz w:val="22"/>
              </w:rPr>
            </w:pPr>
            <w:r>
              <w:rPr>
                <w:sz w:val="22"/>
              </w:rPr>
              <w:t>n</w:t>
            </w:r>
            <w:r w:rsidRPr="00DC3EAE">
              <w:rPr>
                <w:sz w:val="22"/>
              </w:rPr>
              <w:t>s</w:t>
            </w:r>
          </w:p>
        </w:tc>
        <w:tc>
          <w:tcPr>
            <w:tcW w:w="1710" w:type="dxa"/>
            <w:shd w:val="clear" w:color="auto" w:fill="auto"/>
            <w:vAlign w:val="center"/>
          </w:tcPr>
          <w:p w14:paraId="29227372" w14:textId="1D33166C" w:rsidR="00EB43FB" w:rsidRPr="00DC3EAE" w:rsidRDefault="00EB43FB" w:rsidP="00EB43FB">
            <w:pPr>
              <w:spacing w:line="480" w:lineRule="auto"/>
              <w:jc w:val="center"/>
              <w:rPr>
                <w:sz w:val="22"/>
              </w:rPr>
            </w:pPr>
            <w:r>
              <w:rPr>
                <w:sz w:val="22"/>
              </w:rPr>
              <w:t>n</w:t>
            </w:r>
            <w:r w:rsidRPr="00DC3EAE">
              <w:rPr>
                <w:sz w:val="22"/>
              </w:rPr>
              <w:t>s</w:t>
            </w:r>
          </w:p>
        </w:tc>
        <w:tc>
          <w:tcPr>
            <w:tcW w:w="1692" w:type="dxa"/>
            <w:shd w:val="clear" w:color="auto" w:fill="auto"/>
            <w:vAlign w:val="center"/>
          </w:tcPr>
          <w:p w14:paraId="29B3B85A" w14:textId="4BEFDFE3" w:rsidR="00EB43FB" w:rsidRPr="00DC3EAE" w:rsidRDefault="00EB43FB" w:rsidP="00EB43FB">
            <w:pPr>
              <w:spacing w:line="480" w:lineRule="auto"/>
              <w:jc w:val="center"/>
              <w:rPr>
                <w:sz w:val="22"/>
              </w:rPr>
            </w:pPr>
            <w:r w:rsidRPr="00DC3EAE">
              <w:rPr>
                <w:sz w:val="22"/>
              </w:rPr>
              <w:t>ns</w:t>
            </w:r>
          </w:p>
        </w:tc>
        <w:tc>
          <w:tcPr>
            <w:tcW w:w="791" w:type="dxa"/>
            <w:shd w:val="clear" w:color="auto" w:fill="auto"/>
            <w:vAlign w:val="center"/>
          </w:tcPr>
          <w:p w14:paraId="6EB429A9" w14:textId="4C6CD936" w:rsidR="00EB43FB" w:rsidRPr="00DC3EAE" w:rsidRDefault="00EB43FB" w:rsidP="00EB43FB">
            <w:pPr>
              <w:spacing w:line="480" w:lineRule="auto"/>
              <w:jc w:val="center"/>
              <w:rPr>
                <w:sz w:val="22"/>
              </w:rPr>
            </w:pPr>
            <w:r w:rsidRPr="00DC3EAE">
              <w:rPr>
                <w:sz w:val="22"/>
              </w:rPr>
              <w:t>2020</w:t>
            </w:r>
          </w:p>
        </w:tc>
      </w:tr>
      <w:tr w:rsidR="00EB43FB" w:rsidRPr="00DC3EAE" w14:paraId="77FFA08C" w14:textId="44523E95" w:rsidTr="00EB43FB">
        <w:tc>
          <w:tcPr>
            <w:tcW w:w="2340" w:type="dxa"/>
            <w:tcBorders>
              <w:bottom w:val="single" w:sz="4" w:space="0" w:color="auto"/>
            </w:tcBorders>
            <w:shd w:val="clear" w:color="auto" w:fill="auto"/>
            <w:vAlign w:val="center"/>
          </w:tcPr>
          <w:p w14:paraId="2CFE58A0" w14:textId="06D5CCFB" w:rsidR="00EB43FB" w:rsidRPr="00DC3EAE" w:rsidRDefault="00EB43FB" w:rsidP="00EB43FB">
            <w:pPr>
              <w:spacing w:line="480" w:lineRule="auto"/>
              <w:jc w:val="center"/>
              <w:rPr>
                <w:sz w:val="22"/>
              </w:rPr>
            </w:pPr>
            <w:r w:rsidRPr="00DC3EAE">
              <w:rPr>
                <w:sz w:val="22"/>
              </w:rPr>
              <w:t>ns</w:t>
            </w:r>
          </w:p>
        </w:tc>
        <w:tc>
          <w:tcPr>
            <w:tcW w:w="1980" w:type="dxa"/>
            <w:tcBorders>
              <w:bottom w:val="single" w:sz="4" w:space="0" w:color="auto"/>
            </w:tcBorders>
            <w:shd w:val="clear" w:color="auto" w:fill="auto"/>
            <w:vAlign w:val="center"/>
          </w:tcPr>
          <w:p w14:paraId="349AAEF8" w14:textId="53255CEC" w:rsidR="00EB43FB" w:rsidRPr="00DC3EAE" w:rsidRDefault="00EB43FB" w:rsidP="00EB43FB">
            <w:pPr>
              <w:spacing w:line="480" w:lineRule="auto"/>
              <w:jc w:val="center"/>
              <w:rPr>
                <w:sz w:val="22"/>
              </w:rPr>
            </w:pPr>
            <w:r>
              <w:rPr>
                <w:sz w:val="22"/>
              </w:rPr>
              <w:t>n</w:t>
            </w:r>
            <w:r w:rsidRPr="00DC3EAE">
              <w:rPr>
                <w:sz w:val="22"/>
              </w:rPr>
              <w:t>s</w:t>
            </w:r>
          </w:p>
        </w:tc>
        <w:tc>
          <w:tcPr>
            <w:tcW w:w="1710" w:type="dxa"/>
            <w:tcBorders>
              <w:bottom w:val="single" w:sz="4" w:space="0" w:color="auto"/>
            </w:tcBorders>
            <w:shd w:val="clear" w:color="auto" w:fill="auto"/>
            <w:vAlign w:val="center"/>
          </w:tcPr>
          <w:p w14:paraId="2D372674" w14:textId="5B6ABC39" w:rsidR="00EB43FB" w:rsidRPr="00DC3EAE" w:rsidRDefault="00EB43FB" w:rsidP="00EB43FB">
            <w:pPr>
              <w:spacing w:line="480" w:lineRule="auto"/>
              <w:jc w:val="center"/>
              <w:rPr>
                <w:sz w:val="22"/>
              </w:rPr>
            </w:pPr>
            <w:r>
              <w:rPr>
                <w:sz w:val="22"/>
              </w:rPr>
              <w:t>n</w:t>
            </w:r>
            <w:r w:rsidRPr="00DC3EAE">
              <w:rPr>
                <w:sz w:val="22"/>
              </w:rPr>
              <w:t>s</w:t>
            </w:r>
          </w:p>
        </w:tc>
        <w:tc>
          <w:tcPr>
            <w:tcW w:w="1692" w:type="dxa"/>
            <w:tcBorders>
              <w:bottom w:val="single" w:sz="4" w:space="0" w:color="auto"/>
            </w:tcBorders>
            <w:shd w:val="clear" w:color="auto" w:fill="auto"/>
            <w:vAlign w:val="center"/>
          </w:tcPr>
          <w:p w14:paraId="37CAF91F" w14:textId="28C3C587" w:rsidR="00EB43FB" w:rsidRPr="00DC3EAE" w:rsidRDefault="00EB43FB" w:rsidP="00EB43FB">
            <w:pPr>
              <w:spacing w:line="480" w:lineRule="auto"/>
              <w:jc w:val="center"/>
              <w:rPr>
                <w:sz w:val="22"/>
              </w:rPr>
            </w:pPr>
            <w:r w:rsidRPr="00DC3EAE">
              <w:rPr>
                <w:sz w:val="22"/>
              </w:rPr>
              <w:t>ns</w:t>
            </w:r>
          </w:p>
        </w:tc>
        <w:tc>
          <w:tcPr>
            <w:tcW w:w="791" w:type="dxa"/>
            <w:tcBorders>
              <w:bottom w:val="single" w:sz="4" w:space="0" w:color="auto"/>
            </w:tcBorders>
            <w:shd w:val="clear" w:color="auto" w:fill="auto"/>
            <w:vAlign w:val="center"/>
          </w:tcPr>
          <w:p w14:paraId="00C3F0F5" w14:textId="797D9851" w:rsidR="00EB43FB" w:rsidRPr="00DC3EAE" w:rsidRDefault="00EB43FB" w:rsidP="00EB43FB">
            <w:pPr>
              <w:spacing w:line="480" w:lineRule="auto"/>
              <w:jc w:val="center"/>
              <w:rPr>
                <w:sz w:val="22"/>
              </w:rPr>
            </w:pPr>
            <w:r w:rsidRPr="00DC3EAE">
              <w:rPr>
                <w:sz w:val="22"/>
              </w:rPr>
              <w:t>2019</w:t>
            </w:r>
          </w:p>
        </w:tc>
      </w:tr>
      <w:tr w:rsidR="00EB43FB" w:rsidRPr="00DC3EAE" w14:paraId="4C9A07BA" w14:textId="4E4ABF67" w:rsidTr="00EB43FB">
        <w:tc>
          <w:tcPr>
            <w:tcW w:w="8513" w:type="dxa"/>
            <w:gridSpan w:val="5"/>
            <w:tcBorders>
              <w:top w:val="single" w:sz="4" w:space="0" w:color="auto"/>
            </w:tcBorders>
            <w:shd w:val="clear" w:color="auto" w:fill="auto"/>
            <w:vAlign w:val="center"/>
          </w:tcPr>
          <w:p w14:paraId="24BF07E2" w14:textId="77777777" w:rsidR="00EB43FB" w:rsidRPr="00DC3EAE" w:rsidRDefault="00EB43FB" w:rsidP="00EB43FB">
            <w:pPr>
              <w:spacing w:line="480" w:lineRule="auto"/>
              <w:rPr>
                <w:sz w:val="18"/>
              </w:rPr>
            </w:pPr>
            <w:r w:rsidRPr="00DC3EAE">
              <w:rPr>
                <w:sz w:val="20"/>
              </w:rPr>
              <w:t>†Ordered by largest to smallest estimated rotation effect on maize grain yield</w:t>
            </w:r>
          </w:p>
          <w:p w14:paraId="4F9E3334" w14:textId="77777777" w:rsidR="00EB43FB" w:rsidRPr="00DC3EAE" w:rsidRDefault="00EB43FB" w:rsidP="00EB43FB">
            <w:pPr>
              <w:spacing w:line="480" w:lineRule="auto"/>
              <w:rPr>
                <w:sz w:val="20"/>
              </w:rPr>
            </w:pPr>
            <w:r w:rsidRPr="00DC3EAE">
              <w:rPr>
                <w:sz w:val="20"/>
              </w:rPr>
              <w:t>* p&lt;0.10, **p&lt;0.05, ***p&lt;0.01, ns: not significant</w:t>
            </w:r>
          </w:p>
          <w:p w14:paraId="031F4463" w14:textId="77777777" w:rsidR="00EB43FB" w:rsidRPr="00DC3EAE" w:rsidRDefault="00EB43FB" w:rsidP="00EB43FB">
            <w:pPr>
              <w:spacing w:line="480" w:lineRule="auto"/>
              <w:rPr>
                <w:sz w:val="20"/>
              </w:rPr>
            </w:pPr>
            <w:r w:rsidRPr="00DC3EAE">
              <w:rPr>
                <w:sz w:val="20"/>
              </w:rPr>
              <w:t>- indicates no data was collected that year</w:t>
            </w:r>
          </w:p>
          <w:p w14:paraId="618F2C0E" w14:textId="77777777" w:rsidR="00EB43FB" w:rsidRPr="00DC3EAE" w:rsidRDefault="00EB43FB" w:rsidP="00EB43FB">
            <w:pPr>
              <w:spacing w:line="480" w:lineRule="auto"/>
              <w:rPr>
                <w:sz w:val="20"/>
              </w:rPr>
            </w:pPr>
          </w:p>
        </w:tc>
      </w:tr>
    </w:tbl>
    <w:p w14:paraId="4C2757F7" w14:textId="77777777" w:rsidR="005071B4" w:rsidRPr="00C66EC9" w:rsidRDefault="005071B4" w:rsidP="006B173E">
      <w:pPr>
        <w:pStyle w:val="Heading3"/>
        <w:spacing w:line="480" w:lineRule="auto"/>
      </w:pPr>
      <w:bookmarkStart w:id="54" w:name="_Toc83115540"/>
      <w:r w:rsidRPr="00C66EC9">
        <w:t>Penetration resistance</w:t>
      </w:r>
      <w:bookmarkEnd w:id="54"/>
    </w:p>
    <w:p w14:paraId="1C668011" w14:textId="3E513A2F" w:rsidR="005071B4" w:rsidRPr="0081223E" w:rsidRDefault="005071B4" w:rsidP="006B173E">
      <w:pPr>
        <w:pStyle w:val="Body"/>
        <w:rPr>
          <w:ins w:id="55" w:author="Sotirios Archontoulis" w:date="2022-02-25T05:40:00Z"/>
        </w:rPr>
      </w:pPr>
      <w:r w:rsidRPr="0081223E">
        <w:t>Penetration resistance above 30 cm soil depth was consistently lower in the complex rotation, regardless of year or sampling period (planting, late season</w:t>
      </w:r>
      <w:r>
        <w:t xml:space="preserve">; </w:t>
      </w:r>
      <w:r w:rsidRPr="00327EF2">
        <w:rPr>
          <w:b/>
          <w:bCs/>
        </w:rPr>
        <w:t>Figure S4</w:t>
      </w:r>
      <w:r w:rsidRPr="0081223E">
        <w:t xml:space="preserve">). From 0-30 cm, the simple and complex rotations had mean penetration resistances of 0.7 and 0.6 MPa at planting, and </w:t>
      </w:r>
      <w:commentRangeStart w:id="56"/>
      <w:r w:rsidRPr="0081223E">
        <w:t xml:space="preserve">1.5 </w:t>
      </w:r>
      <w:commentRangeEnd w:id="56"/>
      <w:r w:rsidR="00824639">
        <w:rPr>
          <w:rStyle w:val="CommentReference"/>
          <w:color w:val="auto"/>
        </w:rPr>
        <w:commentReference w:id="56"/>
      </w:r>
      <w:r w:rsidRPr="0081223E">
        <w:t xml:space="preserve">and 1.1 MPa at late season sampling, respectively. This corresponded to a 23 and 37% increase in resistance in the simple system at planting and late-season sampling, respectively. </w:t>
      </w:r>
      <w:r w:rsidR="00824639">
        <w:t>From</w:t>
      </w:r>
      <w:r w:rsidR="00824639" w:rsidRPr="0081223E">
        <w:t xml:space="preserve"> </w:t>
      </w:r>
      <w:r w:rsidRPr="0081223E">
        <w:t xml:space="preserve">30 </w:t>
      </w:r>
      <w:r w:rsidR="00824639">
        <w:t>to 45</w:t>
      </w:r>
      <w:r w:rsidRPr="0081223E">
        <w:t xml:space="preserve"> cm the complex system tended to have higher penetration resistance</w:t>
      </w:r>
      <w:del w:id="57" w:author="Sotirios Archontoulis" w:date="2022-02-25T05:40:00Z">
        <w:r w:rsidRPr="0081223E">
          <w:delText>s</w:delText>
        </w:r>
      </w:del>
      <w:r w:rsidRPr="0081223E">
        <w:t xml:space="preserve"> by an average of 15% regardless of year or sampling time</w:t>
      </w:r>
      <w:r w:rsidR="0085690B">
        <w:t xml:space="preserve"> (</w:t>
      </w:r>
      <w:r w:rsidR="002955C7" w:rsidRPr="002955C7">
        <w:rPr>
          <w:color w:val="FF0000"/>
        </w:rPr>
        <w:t>1.1 MPa/0.9 MPa at planting, and 1.7/1.4 MPa in the late season, respectively</w:t>
      </w:r>
      <w:r w:rsidR="002955C7">
        <w:t xml:space="preserve">). </w:t>
      </w:r>
      <w:r w:rsidRPr="0081223E">
        <w:t xml:space="preserve">  </w:t>
      </w:r>
    </w:p>
    <w:p w14:paraId="0CCBA83B" w14:textId="77777777" w:rsidR="00C37C34" w:rsidRPr="0081223E" w:rsidRDefault="00C37C34" w:rsidP="006B173E">
      <w:pPr>
        <w:pStyle w:val="Body"/>
        <w:rPr>
          <w:ins w:id="58" w:author="Osterholz, Will - ARS" w:date="2022-08-12T10:48:00Z"/>
        </w:rPr>
      </w:pPr>
    </w:p>
    <w:p w14:paraId="234BBDC8" w14:textId="77777777" w:rsidR="005071B4" w:rsidRPr="00C66EC9" w:rsidRDefault="005071B4" w:rsidP="006B173E">
      <w:pPr>
        <w:pStyle w:val="Heading3"/>
        <w:spacing w:line="480" w:lineRule="auto"/>
      </w:pPr>
      <w:bookmarkStart w:id="59" w:name="_Toc83115541"/>
      <w:r w:rsidRPr="00C66EC9">
        <w:t xml:space="preserve">Soil </w:t>
      </w:r>
      <w:commentRangeStart w:id="60"/>
      <w:r w:rsidRPr="00C66EC9">
        <w:t>moisture</w:t>
      </w:r>
      <w:bookmarkEnd w:id="59"/>
      <w:commentRangeEnd w:id="60"/>
      <w:r w:rsidR="00C37C34">
        <w:rPr>
          <w:rStyle w:val="CommentReference"/>
          <w:rFonts w:eastAsia="Calibri"/>
          <w:b w:val="0"/>
          <w:color w:val="auto"/>
        </w:rPr>
        <w:commentReference w:id="60"/>
      </w:r>
    </w:p>
    <w:p w14:paraId="6EA11ED6" w14:textId="77777777" w:rsidR="00F11FE3" w:rsidRDefault="005071B4" w:rsidP="00F11FE3">
      <w:pPr>
        <w:pStyle w:val="Body"/>
      </w:pPr>
      <w:r>
        <w:t>In both years of measurement, the complex system’s soil moisture at 15 cm depth was significantly lower for the first month following planting (</w:t>
      </w:r>
      <w:r w:rsidRPr="00327EF2">
        <w:rPr>
          <w:b/>
          <w:bCs/>
        </w:rPr>
        <w:t>Figure S5</w:t>
      </w:r>
      <w:r>
        <w:t xml:space="preserve">). After that period, the effects were not consistent across years; in 2018 the simple system soil was consistently wetter than the complex system’s soil, but in 2019 there was no difference. The same patterns were </w:t>
      </w:r>
      <w:r w:rsidR="002955C7">
        <w:t xml:space="preserve">present </w:t>
      </w:r>
      <w:r>
        <w:t>at the 45 cm depth.</w:t>
      </w:r>
      <w:bookmarkStart w:id="61" w:name="_Toc83115542"/>
    </w:p>
    <w:p w14:paraId="7484FABA" w14:textId="13458F8F" w:rsidR="005071B4" w:rsidRPr="0081223E" w:rsidRDefault="005071B4" w:rsidP="00F11FE3">
      <w:pPr>
        <w:pStyle w:val="Heading0includedinTOC"/>
      </w:pPr>
      <w:r>
        <w:lastRenderedPageBreak/>
        <w:t>Discussion</w:t>
      </w:r>
      <w:bookmarkEnd w:id="61"/>
    </w:p>
    <w:p w14:paraId="4F2B5B08" w14:textId="1CDB4880" w:rsidR="00151D70" w:rsidRDefault="005071B4" w:rsidP="00151D70">
      <w:pPr>
        <w:pStyle w:val="Body"/>
        <w:rPr>
          <w:color w:val="auto"/>
        </w:rPr>
      </w:pPr>
      <w:r w:rsidRPr="0081223E">
        <w:t xml:space="preserve">In this study, we tested the hypothesis that </w:t>
      </w:r>
      <w:r>
        <w:t xml:space="preserve">maize grown in a more </w:t>
      </w:r>
      <w:r w:rsidRPr="0081223E">
        <w:t>complex</w:t>
      </w:r>
      <w:r>
        <w:t xml:space="preserve"> rotation system </w:t>
      </w:r>
      <w:r w:rsidRPr="0081223E">
        <w:t>invest</w:t>
      </w:r>
      <w:r>
        <w:t>s</w:t>
      </w:r>
      <w:r w:rsidRPr="0081223E">
        <w:t xml:space="preserve"> less resources into root growth but</w:t>
      </w:r>
      <w:r>
        <w:t xml:space="preserve"> </w:t>
      </w:r>
      <w:r w:rsidR="00DC1C52">
        <w:t xml:space="preserve">produces </w:t>
      </w:r>
      <w:r>
        <w:t xml:space="preserve">a root system that </w:t>
      </w:r>
      <w:r w:rsidR="00DC1C52">
        <w:t>is associated with an</w:t>
      </w:r>
      <w:r w:rsidR="002955C7">
        <w:t xml:space="preserve"> </w:t>
      </w:r>
      <w:r>
        <w:t>increase</w:t>
      </w:r>
      <w:r w:rsidR="00DC1C52">
        <w:t>d</w:t>
      </w:r>
      <w:r>
        <w:t xml:space="preserve"> likelihood of higher grain yields. </w:t>
      </w:r>
      <w:r w:rsidRPr="0081223E">
        <w:t>While our data do not establish direct caus</w:t>
      </w:r>
      <w:r>
        <w:t xml:space="preserve">e-effect relationships, </w:t>
      </w:r>
      <w:r w:rsidR="008B2384">
        <w:t>they are</w:t>
      </w:r>
      <w:r w:rsidRPr="0081223E">
        <w:t xml:space="preserve"> consistent with this hypothesis.</w:t>
      </w:r>
      <w:r w:rsidR="00F11FE3">
        <w:t xml:space="preserve"> </w:t>
      </w:r>
      <w:r w:rsidR="00151D70">
        <w:rPr>
          <w:color w:val="auto"/>
        </w:rPr>
        <w:t xml:space="preserve">We </w:t>
      </w:r>
      <w:commentRangeStart w:id="62"/>
      <w:r w:rsidR="00151D70" w:rsidRPr="00EF4AAD">
        <w:rPr>
          <w:color w:val="auto"/>
        </w:rPr>
        <w:t xml:space="preserve">posit that the investment in roots deeper in the soil profile seen in the complex system does not guarantee higher maize yields, but rather it </w:t>
      </w:r>
      <w:r w:rsidR="00151D70">
        <w:rPr>
          <w:color w:val="auto"/>
        </w:rPr>
        <w:t xml:space="preserve">increases the likelihood the plant can withstand </w:t>
      </w:r>
      <w:r w:rsidR="00151D70" w:rsidRPr="00EF4AAD">
        <w:rPr>
          <w:color w:val="auto"/>
        </w:rPr>
        <w:t>certain unfavorable growing conditions</w:t>
      </w:r>
      <w:r w:rsidR="00151D70">
        <w:rPr>
          <w:color w:val="auto"/>
        </w:rPr>
        <w:t xml:space="preserve"> and produce higher grain yields compared to maize grown in the simpler rotation</w:t>
      </w:r>
      <w:commentRangeEnd w:id="62"/>
      <w:r w:rsidR="00151D70">
        <w:rPr>
          <w:rStyle w:val="CommentReference"/>
          <w:color w:val="auto"/>
        </w:rPr>
        <w:commentReference w:id="62"/>
      </w:r>
      <w:r w:rsidR="00151D70" w:rsidRPr="00EF4AAD">
        <w:rPr>
          <w:color w:val="auto"/>
        </w:rPr>
        <w:t xml:space="preserve">. </w:t>
      </w:r>
      <w:r w:rsidR="00151D70">
        <w:rPr>
          <w:color w:val="auto"/>
        </w:rPr>
        <w:t xml:space="preserve">Our study suggests this is </w:t>
      </w:r>
      <w:r w:rsidR="00151D70" w:rsidRPr="00EF4AAD">
        <w:rPr>
          <w:color w:val="auto"/>
        </w:rPr>
        <w:t xml:space="preserve">a ‘no-cost’ benefit, as evidenced by the </w:t>
      </w:r>
      <w:r w:rsidR="00151D70">
        <w:rPr>
          <w:color w:val="auto"/>
        </w:rPr>
        <w:t>maize grown in the complex system achieving equal or higher grain yields compared to</w:t>
      </w:r>
      <w:r w:rsidR="00151D70" w:rsidRPr="00EF4AAD">
        <w:rPr>
          <w:color w:val="auto"/>
        </w:rPr>
        <w:t xml:space="preserve"> the maize</w:t>
      </w:r>
      <w:r w:rsidR="00151D70">
        <w:rPr>
          <w:color w:val="auto"/>
        </w:rPr>
        <w:t xml:space="preserve"> grown</w:t>
      </w:r>
      <w:r w:rsidR="00151D70" w:rsidRPr="00EF4AAD">
        <w:rPr>
          <w:color w:val="auto"/>
        </w:rPr>
        <w:t xml:space="preserve"> in the simple system</w:t>
      </w:r>
      <w:r w:rsidR="00151D70">
        <w:rPr>
          <w:color w:val="auto"/>
        </w:rPr>
        <w:t xml:space="preserve"> (</w:t>
      </w:r>
      <w:r w:rsidR="00151D70" w:rsidRPr="006338A9">
        <w:rPr>
          <w:b/>
          <w:bCs/>
          <w:color w:val="auto"/>
        </w:rPr>
        <w:t>Figure 1</w:t>
      </w:r>
      <w:r w:rsidR="00151D70">
        <w:rPr>
          <w:color w:val="auto"/>
        </w:rPr>
        <w:t>). W</w:t>
      </w:r>
      <w:r w:rsidR="00151D70" w:rsidRPr="00EF4AAD">
        <w:rPr>
          <w:color w:val="auto"/>
        </w:rPr>
        <w:t>hile our dataset is not conclusive, it is consistent with our hypotheses</w:t>
      </w:r>
      <w:r w:rsidR="00151D70">
        <w:rPr>
          <w:color w:val="auto"/>
        </w:rPr>
        <w:t xml:space="preserve"> and provides novel new information that enriches our knowledge base on the rotation effect</w:t>
      </w:r>
      <w:r w:rsidR="00151D70" w:rsidRPr="00EF4AAD">
        <w:rPr>
          <w:color w:val="auto"/>
        </w:rPr>
        <w:t xml:space="preserve">. </w:t>
      </w:r>
    </w:p>
    <w:p w14:paraId="3471672E" w14:textId="147A6DD6" w:rsidR="00002B8F" w:rsidRPr="00EF4AAD" w:rsidRDefault="00F11FE3" w:rsidP="00002B8F">
      <w:pPr>
        <w:pStyle w:val="Body"/>
        <w:rPr>
          <w:color w:val="auto"/>
        </w:rPr>
      </w:pPr>
      <w:r>
        <w:t xml:space="preserve">The distribution of root mass in the two rotation systems differed, as did the total root mass added. The </w:t>
      </w:r>
      <w:r w:rsidR="008A3F0D">
        <w:t xml:space="preserve">maize grown in the </w:t>
      </w:r>
      <w:r>
        <w:t xml:space="preserve">simple </w:t>
      </w:r>
      <w:r w:rsidR="008A3F0D">
        <w:t>rotation</w:t>
      </w:r>
      <w:r>
        <w:t xml:space="preserve"> added more root mass in the 0-15 cm depth compared to the </w:t>
      </w:r>
      <w:r w:rsidR="008A3F0D">
        <w:t xml:space="preserve">maize in the </w:t>
      </w:r>
      <w:r>
        <w:t>complex</w:t>
      </w:r>
      <w:r w:rsidR="008A3F0D">
        <w:t xml:space="preserve"> rotation</w:t>
      </w:r>
      <w:r>
        <w:t>, but below 15 cm there was no difference in the added root mass (</w:t>
      </w:r>
      <w:r w:rsidRPr="00F11FE3">
        <w:rPr>
          <w:b/>
          <w:bCs/>
        </w:rPr>
        <w:t>Figure 3</w:t>
      </w:r>
      <w:r>
        <w:t>).</w:t>
      </w:r>
      <w:r w:rsidR="008A3F0D">
        <w:t xml:space="preserve"> </w:t>
      </w:r>
      <w:r w:rsidR="008A3F0D" w:rsidRPr="00002B8F">
        <w:rPr>
          <w:color w:val="FF0000"/>
        </w:rPr>
        <w:t xml:space="preserve">Previous work has shown the depth to the water table is associated with differences in maize root distributions (Nichols et al. 2019), but to our knowledge </w:t>
      </w:r>
      <w:r w:rsidR="00002B8F" w:rsidRPr="00002B8F">
        <w:rPr>
          <w:color w:val="FF0000"/>
        </w:rPr>
        <w:t>there no reports of cropping system histories affecting maize root distributions.</w:t>
      </w:r>
      <w:r w:rsidR="00002B8F">
        <w:t xml:space="preserve"> </w:t>
      </w:r>
      <w:r w:rsidR="008A3F0D">
        <w:t xml:space="preserve"> </w:t>
      </w:r>
      <w:r w:rsidR="00002B8F">
        <w:t>In the present study, we measured water table heights in two plots in 2019 (unpublished data) and found the rotation treatment had no discernible affect on water table dynamics, indicating the differences in root distributions between the treatments were not due to differences in the depth to the water table.</w:t>
      </w:r>
      <w:r w:rsidR="008A3F0D">
        <w:t xml:space="preserve"> </w:t>
      </w:r>
      <w:r w:rsidR="00002B8F">
        <w:t xml:space="preserve">In addition to </w:t>
      </w:r>
      <w:r w:rsidR="006338A9">
        <w:t xml:space="preserve">adding less root mass to the shallow soil profile (0-15 cm), </w:t>
      </w:r>
      <w:r w:rsidR="00002B8F">
        <w:rPr>
          <w:color w:val="auto"/>
        </w:rPr>
        <w:t>maize</w:t>
      </w:r>
      <w:r w:rsidR="006338A9">
        <w:rPr>
          <w:color w:val="auto"/>
        </w:rPr>
        <w:t xml:space="preserve"> grown</w:t>
      </w:r>
      <w:r w:rsidR="00002B8F">
        <w:rPr>
          <w:color w:val="auto"/>
        </w:rPr>
        <w:t xml:space="preserve"> in</w:t>
      </w:r>
      <w:r w:rsidR="00002B8F" w:rsidRPr="00EF4AAD">
        <w:rPr>
          <w:color w:val="auto"/>
        </w:rPr>
        <w:t xml:space="preserve"> the </w:t>
      </w:r>
      <w:r w:rsidR="00002B8F" w:rsidRPr="00EF4AAD">
        <w:rPr>
          <w:color w:val="auto"/>
        </w:rPr>
        <w:lastRenderedPageBreak/>
        <w:t xml:space="preserve">complex rotation achieved a deeper maximum rooting depth in </w:t>
      </w:r>
      <w:r w:rsidR="00002B8F">
        <w:rPr>
          <w:color w:val="auto"/>
        </w:rPr>
        <w:t>all three years of measurement</w:t>
      </w:r>
      <w:r w:rsidR="00002B8F" w:rsidRPr="00EF4AAD">
        <w:rPr>
          <w:color w:val="auto"/>
        </w:rPr>
        <w:t>, which covered widely ranging environmental conditions (</w:t>
      </w:r>
      <w:r w:rsidR="00002B8F" w:rsidRPr="00327EF2">
        <w:rPr>
          <w:b/>
          <w:bCs/>
          <w:color w:val="auto"/>
        </w:rPr>
        <w:t>Figure 1</w:t>
      </w:r>
      <w:r w:rsidR="00002B8F" w:rsidRPr="00EF4AAD">
        <w:rPr>
          <w:color w:val="auto"/>
        </w:rPr>
        <w:t>).</w:t>
      </w:r>
    </w:p>
    <w:p w14:paraId="554A5975" w14:textId="79B92A32" w:rsidR="006338A9" w:rsidRDefault="00002B8F" w:rsidP="006B173E">
      <w:pPr>
        <w:pStyle w:val="Body"/>
        <w:rPr>
          <w:color w:val="auto"/>
        </w:rPr>
      </w:pPr>
      <w:r>
        <w:t xml:space="preserve">Across the entire 0-60 cm soil profile, </w:t>
      </w:r>
      <w:r w:rsidR="005071B4">
        <w:t xml:space="preserve">the investment in total maize </w:t>
      </w:r>
      <w:r w:rsidR="005071B4" w:rsidRPr="00EF4AAD">
        <w:rPr>
          <w:color w:val="auto"/>
        </w:rPr>
        <w:t>root mass was greater in the simple rotation than in the more complex rotation</w:t>
      </w:r>
      <w:r>
        <w:rPr>
          <w:color w:val="auto"/>
        </w:rPr>
        <w:t xml:space="preserve"> (</w:t>
      </w:r>
      <w:r w:rsidRPr="00002B8F">
        <w:rPr>
          <w:b/>
          <w:bCs/>
          <w:color w:val="auto"/>
        </w:rPr>
        <w:t>Figure 3</w:t>
      </w:r>
      <w:r>
        <w:rPr>
          <w:color w:val="auto"/>
        </w:rPr>
        <w:t>)</w:t>
      </w:r>
      <w:r w:rsidR="005071B4" w:rsidRPr="00EF4AAD">
        <w:rPr>
          <w:color w:val="auto"/>
        </w:rPr>
        <w:t xml:space="preserve">. There was no significant effect of year on the differences in root mass, suggesting the root differences may be consistent </w:t>
      </w:r>
      <w:r w:rsidR="005071B4">
        <w:rPr>
          <w:color w:val="auto"/>
        </w:rPr>
        <w:t xml:space="preserve">across years. </w:t>
      </w:r>
      <w:r w:rsidR="005071B4" w:rsidRPr="00EF4AAD">
        <w:rPr>
          <w:color w:val="auto"/>
        </w:rPr>
        <w:t xml:space="preserve">While the lower investment in shallow roots and </w:t>
      </w:r>
      <w:r w:rsidR="008A3F0D">
        <w:rPr>
          <w:color w:val="auto"/>
        </w:rPr>
        <w:t xml:space="preserve">deeper </w:t>
      </w:r>
      <w:r w:rsidR="005071B4" w:rsidRPr="00EF4AAD">
        <w:rPr>
          <w:color w:val="auto"/>
        </w:rPr>
        <w:t>rooting depth</w:t>
      </w:r>
      <w:r w:rsidR="008A3F0D">
        <w:rPr>
          <w:color w:val="auto"/>
        </w:rPr>
        <w:t>s</w:t>
      </w:r>
      <w:r w:rsidR="005071B4" w:rsidRPr="00EF4AAD">
        <w:rPr>
          <w:color w:val="auto"/>
        </w:rPr>
        <w:t xml:space="preserve"> </w:t>
      </w:r>
      <w:r w:rsidR="004023CE">
        <w:rPr>
          <w:color w:val="auto"/>
        </w:rPr>
        <w:t>were</w:t>
      </w:r>
      <w:r w:rsidR="005071B4" w:rsidRPr="00EF4AAD">
        <w:rPr>
          <w:color w:val="auto"/>
        </w:rPr>
        <w:t xml:space="preserve"> consistent characteristics of maize grown in the more complex rotation, these differences did not always correspond with higher grain yields – i.e., not all growing season</w:t>
      </w:r>
      <w:r w:rsidR="006338A9">
        <w:rPr>
          <w:color w:val="auto"/>
        </w:rPr>
        <w:t xml:space="preserve"> conditions</w:t>
      </w:r>
      <w:r w:rsidR="005071B4" w:rsidRPr="00EF4AAD">
        <w:rPr>
          <w:color w:val="auto"/>
        </w:rPr>
        <w:t xml:space="preserve"> offer a yield benefit to ‘steeper and cheaper’ roots. However, the fact that the maize growth advantage was not consistently timed in the years when there was a large rotation effect on maize yield (</w:t>
      </w:r>
      <w:r w:rsidR="00C33532" w:rsidRPr="00327EF2">
        <w:rPr>
          <w:b/>
          <w:bCs/>
          <w:color w:val="auto"/>
        </w:rPr>
        <w:t>Table 3</w:t>
      </w:r>
      <w:r w:rsidR="005071B4" w:rsidRPr="00EF4AAD">
        <w:rPr>
          <w:color w:val="auto"/>
        </w:rPr>
        <w:t xml:space="preserve">) suggests </w:t>
      </w:r>
      <w:commentRangeStart w:id="63"/>
      <w:r w:rsidR="005071B4" w:rsidRPr="00EF4AAD">
        <w:rPr>
          <w:color w:val="auto"/>
        </w:rPr>
        <w:t>this root layout may provide the plant with</w:t>
      </w:r>
      <w:r w:rsidR="006338A9">
        <w:rPr>
          <w:color w:val="auto"/>
        </w:rPr>
        <w:t xml:space="preserve"> greater nitrogen uptake (Osterholz et al. 2019) and/or</w:t>
      </w:r>
      <w:r w:rsidR="005071B4" w:rsidRPr="00EF4AAD">
        <w:rPr>
          <w:color w:val="auto"/>
        </w:rPr>
        <w:t xml:space="preserve"> resilience against unfavorable conditions, regardless of their timing</w:t>
      </w:r>
      <w:commentRangeEnd w:id="63"/>
      <w:r w:rsidR="006C057F">
        <w:rPr>
          <w:rStyle w:val="CommentReference"/>
          <w:color w:val="auto"/>
        </w:rPr>
        <w:commentReference w:id="63"/>
      </w:r>
      <w:r w:rsidR="005071B4" w:rsidRPr="00EF4AAD">
        <w:rPr>
          <w:color w:val="auto"/>
        </w:rPr>
        <w:t xml:space="preserve">. </w:t>
      </w:r>
    </w:p>
    <w:p w14:paraId="43C35DD2" w14:textId="65C61BD0" w:rsidR="005071B4" w:rsidRPr="00EE38B8" w:rsidRDefault="005071B4" w:rsidP="006B173E">
      <w:pPr>
        <w:pStyle w:val="Body"/>
      </w:pPr>
      <w:commentRangeStart w:id="64"/>
      <w:r w:rsidRPr="00EE38B8">
        <w:t xml:space="preserve">The </w:t>
      </w:r>
      <w:commentRangeStart w:id="65"/>
      <w:r w:rsidRPr="00EE38B8">
        <w:t xml:space="preserve">causes for </w:t>
      </w:r>
      <w:commentRangeEnd w:id="65"/>
      <w:r w:rsidR="004023CE">
        <w:rPr>
          <w:rStyle w:val="CommentReference"/>
          <w:color w:val="auto"/>
        </w:rPr>
        <w:commentReference w:id="65"/>
      </w:r>
      <w:r w:rsidRPr="00EE38B8">
        <w:t xml:space="preserve">the deeper and cheaper </w:t>
      </w:r>
      <w:commentRangeEnd w:id="64"/>
      <w:r w:rsidR="005E1DA7">
        <w:rPr>
          <w:rStyle w:val="CommentReference"/>
          <w:color w:val="auto"/>
        </w:rPr>
        <w:commentReference w:id="64"/>
      </w:r>
      <w:r w:rsidRPr="00EE38B8">
        <w:t xml:space="preserve">root investments in the complex rotation cannot be discerned from this study alone, and </w:t>
      </w:r>
      <w:r>
        <w:t>might</w:t>
      </w:r>
      <w:r w:rsidRPr="00EE38B8">
        <w:t xml:space="preserve"> be physical, chemical, or biological. </w:t>
      </w:r>
      <w:ins w:id="66" w:author="Osterholz, Will - ARS" w:date="2022-03-04T20:23:00Z">
        <w:r w:rsidR="004023CE">
          <w:t xml:space="preserve">The complex rotation may have caused </w:t>
        </w:r>
      </w:ins>
      <w:ins w:id="67" w:author="Osterholz, Will - ARS" w:date="2022-03-04T20:25:00Z">
        <w:r w:rsidR="003B4774">
          <w:t>reduced</w:t>
        </w:r>
      </w:ins>
      <w:ins w:id="68" w:author="Osterholz, Will - ARS" w:date="2022-03-04T20:23:00Z">
        <w:r w:rsidR="003B4774">
          <w:t xml:space="preserve"> soil bulk density due to </w:t>
        </w:r>
      </w:ins>
      <w:del w:id="69" w:author="Osterholz, Will - ARS" w:date="2022-03-04T20:19:00Z">
        <w:r>
          <w:delText xml:space="preserve">Both the </w:delText>
        </w:r>
        <w:r w:rsidRPr="00EE38B8" w:rsidDel="004023CE">
          <w:delText>m</w:delText>
        </w:r>
      </w:del>
      <w:ins w:id="70" w:author="Osterholz, Will - ARS" w:date="2022-03-04T20:23:00Z">
        <w:r w:rsidR="003B4774">
          <w:t>m</w:t>
        </w:r>
      </w:ins>
      <w:ins w:id="71" w:author="Osterholz, Will - ARS" w:date="2022-08-12T10:48:00Z">
        <w:r w:rsidRPr="00EE38B8">
          <w:t>oldboard</w:t>
        </w:r>
      </w:ins>
      <w:del w:id="72" w:author="Osterholz, Will - ARS" w:date="2022-08-12T10:48:00Z">
        <w:r w:rsidRPr="00EE38B8">
          <w:delText>moldboard</w:delText>
        </w:r>
      </w:del>
      <w:r w:rsidRPr="00EE38B8">
        <w:t xml:space="preserve"> plowing </w:t>
      </w:r>
      <w:r>
        <w:t xml:space="preserve">of the </w:t>
      </w:r>
      <w:r w:rsidRPr="00EE38B8">
        <w:t xml:space="preserve">alfalfa </w:t>
      </w:r>
      <w:r>
        <w:t xml:space="preserve">crop during </w:t>
      </w:r>
      <w:r w:rsidRPr="00EE38B8">
        <w:t>the fall prior to maize planting</w:t>
      </w:r>
      <w:ins w:id="73" w:author="Osterholz, Will - ARS" w:date="2022-03-04T20:19:00Z">
        <w:r>
          <w:t xml:space="preserve"> </w:t>
        </w:r>
        <w:r w:rsidR="004023CE">
          <w:t>as well as</w:t>
        </w:r>
      </w:ins>
      <w:del w:id="74" w:author="Osterholz, Will - ARS" w:date="2022-03-04T20:19:00Z">
        <w:r w:rsidDel="004023CE">
          <w:delText xml:space="preserve"> </w:delText>
        </w:r>
        <w:r>
          <w:delText>and the</w:delText>
        </w:r>
      </w:del>
      <w:r>
        <w:t xml:space="preserve"> </w:t>
      </w:r>
      <w:ins w:id="75" w:author="Osterholz, Will - ARS" w:date="2022-03-04T20:19:00Z">
        <w:r w:rsidR="004023CE">
          <w:t>greater</w:t>
        </w:r>
      </w:ins>
      <w:del w:id="76" w:author="Osterholz, Will - ARS" w:date="2022-03-04T20:19:00Z">
        <w:r>
          <w:delText>higher</w:delText>
        </w:r>
      </w:del>
      <w:r>
        <w:t xml:space="preserve"> particulate organic matter from manure additions </w:t>
      </w:r>
      <w:del w:id="77" w:author="Osterholz, Will - ARS" w:date="2022-03-04T20:23:00Z">
        <w:r>
          <w:delText xml:space="preserve">in the complex rotation </w:delText>
        </w:r>
      </w:del>
      <w:r>
        <w:t>(</w:t>
      </w:r>
      <w:commentRangeStart w:id="78"/>
      <w:proofErr w:type="spellStart"/>
      <w:r>
        <w:t>Poffenbarger</w:t>
      </w:r>
      <w:proofErr w:type="spellEnd"/>
      <w:r>
        <w:t xml:space="preserve"> </w:t>
      </w:r>
      <w:commentRangeEnd w:id="78"/>
      <w:r w:rsidR="0058074B">
        <w:rPr>
          <w:rStyle w:val="CommentReference"/>
          <w:color w:val="auto"/>
        </w:rPr>
        <w:commentReference w:id="78"/>
      </w:r>
      <w:r>
        <w:t>et al. 2020</w:t>
      </w:r>
      <w:ins w:id="79" w:author="Osterholz, Will - ARS" w:date="2022-08-12T10:48:00Z">
        <w:r>
          <w:t>)</w:t>
        </w:r>
      </w:ins>
      <w:ins w:id="80" w:author="Osterholz, Will - ARS" w:date="2022-03-04T20:24:00Z">
        <w:r w:rsidR="003B4774">
          <w:t xml:space="preserve">. Bulk density differences were supported by </w:t>
        </w:r>
      </w:ins>
      <w:del w:id="81" w:author="Osterholz, Will - ARS" w:date="2022-08-12T10:48:00Z">
        <w:r>
          <w:delText>)</w:delText>
        </w:r>
      </w:del>
      <w:del w:id="82" w:author="Osterholz, Will - ARS" w:date="2022-03-04T20:24:00Z">
        <w:r w:rsidRPr="00EE38B8">
          <w:delText xml:space="preserve"> </w:delText>
        </w:r>
        <w:r>
          <w:delText xml:space="preserve">might have contributed </w:delText>
        </w:r>
      </w:del>
      <w:del w:id="83" w:author="Osterholz, Will - ARS" w:date="2022-03-04T20:19:00Z">
        <w:r>
          <w:delText xml:space="preserve">contribute </w:delText>
        </w:r>
      </w:del>
      <w:del w:id="84" w:author="Osterholz, Will - ARS" w:date="2022-03-04T20:24:00Z">
        <w:r>
          <w:delText xml:space="preserve">to </w:delText>
        </w:r>
      </w:del>
      <w:ins w:id="85" w:author="Osterholz, Will - ARS" w:date="2022-03-04T20:24:00Z">
        <w:r w:rsidR="003B4774" w:rsidRPr="00EE38B8">
          <w:t>the lower penetration resistance at planting above the moldboard plowing depths</w:t>
        </w:r>
        <w:r w:rsidR="003B4774">
          <w:t xml:space="preserve"> which were observed in the present as well as past studies (</w:t>
        </w:r>
        <w:r w:rsidR="003B4774" w:rsidRPr="00EE38B8">
          <w:t>Baldwin-</w:t>
        </w:r>
        <w:proofErr w:type="spellStart"/>
        <w:r w:rsidR="003B4774" w:rsidRPr="00EE38B8">
          <w:t>Kordick</w:t>
        </w:r>
        <w:proofErr w:type="spellEnd"/>
        <w:r w:rsidR="003B4774">
          <w:t xml:space="preserve"> et al.</w:t>
        </w:r>
        <w:r w:rsidR="003B4774" w:rsidRPr="00EE38B8">
          <w:t>, 20</w:t>
        </w:r>
        <w:r w:rsidR="003B4774">
          <w:t>22)</w:t>
        </w:r>
        <w:r w:rsidR="003B4774" w:rsidRPr="00EE38B8">
          <w:t xml:space="preserve">. </w:t>
        </w:r>
      </w:ins>
      <w:del w:id="86" w:author="Osterholz, Will - ARS" w:date="2022-03-04T20:22:00Z">
        <w:r w:rsidRPr="00EE38B8">
          <w:delText>lower soil bulk densities, demonstrated by the lower penetration resistance at planting above the moldboard plowing depths</w:delText>
        </w:r>
        <w:r w:rsidR="00E04CDD">
          <w:delText xml:space="preserve"> which were observed in the present as well as past studies (</w:delText>
        </w:r>
        <w:r w:rsidR="00E04CDD" w:rsidRPr="00EE38B8">
          <w:delText>Baldwin-Kordick</w:delText>
        </w:r>
        <w:r w:rsidR="00E04CDD">
          <w:delText xml:space="preserve"> et al.</w:delText>
        </w:r>
        <w:r w:rsidR="00E04CDD" w:rsidRPr="00EE38B8">
          <w:delText>, 20</w:delText>
        </w:r>
        <w:r w:rsidR="00E04CDD">
          <w:delText>22)</w:delText>
        </w:r>
        <w:r w:rsidRPr="00EE38B8">
          <w:delText xml:space="preserve">. </w:delText>
        </w:r>
      </w:del>
      <w:commentRangeStart w:id="87"/>
      <w:r w:rsidRPr="00EE38B8">
        <w:t>Neither system had resistances high enough to meaningfully impede root penetration</w:t>
      </w:r>
      <w:commentRangeEnd w:id="87"/>
      <w:r w:rsidR="004023CE">
        <w:rPr>
          <w:rStyle w:val="CommentReference"/>
          <w:color w:val="auto"/>
        </w:rPr>
        <w:commentReference w:id="87"/>
      </w:r>
      <w:r w:rsidRPr="00EE38B8">
        <w:t xml:space="preserve">, </w:t>
      </w:r>
      <w:r w:rsidRPr="00EE38B8">
        <w:lastRenderedPageBreak/>
        <w:t>but the differences (</w:t>
      </w:r>
      <w:r>
        <w:t>0.1</w:t>
      </w:r>
      <w:r w:rsidRPr="00EE38B8">
        <w:t>-</w:t>
      </w:r>
      <w:r>
        <w:t>0.4</w:t>
      </w:r>
      <w:r w:rsidRPr="00EE38B8">
        <w:t xml:space="preserve"> MPa) are of a magnitude that could affect root elongation; a study done with intact soil cores found resistances of only 0.</w:t>
      </w:r>
      <w:r>
        <w:t>3</w:t>
      </w:r>
      <w:r w:rsidRPr="00EE38B8">
        <w:t>-0.</w:t>
      </w:r>
      <w:r>
        <w:t>5</w:t>
      </w:r>
      <w:r w:rsidRPr="00EE38B8">
        <w:t xml:space="preserve"> MPa reduced maize seeding root elongation by 50-60% in a sandy loam</w:t>
      </w:r>
      <w:r>
        <w:t xml:space="preserve"> soil</w:t>
      </w:r>
      <w:r w:rsidRPr="00EE38B8">
        <w:t xml:space="preserve"> (Bengough and Mullins, 1991). Additionally, lower resistances could be indicative of better aeration, and possibly better water drainage</w:t>
      </w:r>
      <w:ins w:id="88" w:author="Sotirios Archontoulis" w:date="2022-02-25T05:49:00Z">
        <w:r w:rsidR="002A1903">
          <w:t xml:space="preserve"> or high</w:t>
        </w:r>
        <w:r w:rsidR="00C6213F">
          <w:t>er</w:t>
        </w:r>
        <w:r w:rsidR="002A1903">
          <w:t xml:space="preserve"> water uptake by the plants</w:t>
        </w:r>
      </w:ins>
      <w:ins w:id="89" w:author="Osterholz, Will - ARS" w:date="2022-08-12T10:48:00Z">
        <w:r w:rsidRPr="00EE38B8">
          <w:t>.</w:t>
        </w:r>
      </w:ins>
      <w:del w:id="90" w:author="Osterholz, Will - ARS" w:date="2022-08-12T10:48:00Z">
        <w:r w:rsidRPr="00EE38B8">
          <w:delText>.</w:delText>
        </w:r>
      </w:del>
      <w:r w:rsidRPr="00EE38B8">
        <w:t xml:space="preserve"> Indeed, the soil water profiles showed drier soils after planting in the complex</w:t>
      </w:r>
      <w:del w:id="91" w:author="Liebman, Matthew Z [AGRON]" w:date="2022-02-16T11:50:00Z">
        <w:r w:rsidRPr="00EE38B8" w:rsidDel="0058074B">
          <w:delText>-</w:delText>
        </w:r>
      </w:del>
      <w:ins w:id="92" w:author="Liebman, Matthew Z [AGRON]" w:date="2022-02-16T11:50:00Z">
        <w:r w:rsidR="0058074B">
          <w:t xml:space="preserve"> </w:t>
        </w:r>
      </w:ins>
      <w:r w:rsidRPr="00EE38B8">
        <w:t>rotation compared to the simple</w:t>
      </w:r>
      <w:del w:id="93" w:author="Liebman, Matthew Z [AGRON]" w:date="2022-02-16T11:51:00Z">
        <w:r w:rsidRPr="00EE38B8" w:rsidDel="0058074B">
          <w:delText>-</w:delText>
        </w:r>
      </w:del>
      <w:ins w:id="94" w:author="Liebman, Matthew Z [AGRON]" w:date="2022-02-16T11:51:00Z">
        <w:r w:rsidR="0058074B">
          <w:t xml:space="preserve"> </w:t>
        </w:r>
      </w:ins>
      <w:r w:rsidRPr="00EE38B8">
        <w:t>rotation in both years of measurement. This is consistent with the lower bulk densities of the complex</w:t>
      </w:r>
      <w:del w:id="95" w:author="Liebman, Matthew Z [AGRON]" w:date="2022-02-16T11:51:00Z">
        <w:r w:rsidRPr="00EE38B8" w:rsidDel="0058074B">
          <w:delText>-</w:delText>
        </w:r>
      </w:del>
      <w:ins w:id="96" w:author="Liebman, Matthew Z [AGRON]" w:date="2022-02-16T11:51:00Z">
        <w:r w:rsidR="0058074B">
          <w:t xml:space="preserve"> </w:t>
        </w:r>
      </w:ins>
      <w:r w:rsidRPr="00EE38B8">
        <w:t>rotation soils reported in previous studies (Baldwin-</w:t>
      </w:r>
      <w:proofErr w:type="spellStart"/>
      <w:r w:rsidRPr="00EE38B8">
        <w:t>Kordick</w:t>
      </w:r>
      <w:proofErr w:type="spellEnd"/>
      <w:r w:rsidR="00E04CDD">
        <w:t xml:space="preserve"> et al.</w:t>
      </w:r>
      <w:r w:rsidRPr="00EE38B8">
        <w:t>, 20</w:t>
      </w:r>
      <w:r w:rsidR="00E04CDD">
        <w:t>22</w:t>
      </w:r>
      <w:r w:rsidRPr="00EE38B8">
        <w:t xml:space="preserve">). It is possible </w:t>
      </w:r>
      <w:r>
        <w:t xml:space="preserve">that </w:t>
      </w:r>
      <w:r w:rsidRPr="00EE38B8">
        <w:t xml:space="preserve">the drier soils </w:t>
      </w:r>
      <w:r>
        <w:t>drove</w:t>
      </w:r>
      <w:r w:rsidRPr="00EE38B8">
        <w:t xml:space="preserve"> deeper root exploration </w:t>
      </w:r>
      <w:r>
        <w:t xml:space="preserve">by maize </w:t>
      </w:r>
      <w:r w:rsidRPr="00EE38B8">
        <w:t>in the complex</w:t>
      </w:r>
      <w:r>
        <w:t xml:space="preserve"> system</w:t>
      </w:r>
      <w:r w:rsidRPr="00EE38B8">
        <w:t>, or that higher soil temperatures promote</w:t>
      </w:r>
      <w:r>
        <w:t>d</w:t>
      </w:r>
      <w:r w:rsidRPr="00EE38B8">
        <w:t xml:space="preserve"> faster root growth. Additionally, some studies have shown ethylene build-up in soils can encourage thickening of roots and reduced branching (</w:t>
      </w:r>
      <w:r>
        <w:t>Moss et al. 1988</w:t>
      </w:r>
      <w:r w:rsidRPr="00EE38B8">
        <w:t xml:space="preserve">). The better </w:t>
      </w:r>
      <w:commentRangeStart w:id="97"/>
      <w:r w:rsidRPr="00EE38B8">
        <w:t xml:space="preserve">aerated </w:t>
      </w:r>
      <w:commentRangeEnd w:id="97"/>
      <w:r w:rsidR="00A30476">
        <w:rPr>
          <w:rStyle w:val="CommentReference"/>
          <w:color w:val="auto"/>
        </w:rPr>
        <w:commentReference w:id="97"/>
      </w:r>
      <w:r w:rsidRPr="00EE38B8">
        <w:t xml:space="preserve">soils </w:t>
      </w:r>
      <w:r>
        <w:t xml:space="preserve">for maize </w:t>
      </w:r>
      <w:r w:rsidRPr="00EE38B8">
        <w:t>in the complex</w:t>
      </w:r>
      <w:r>
        <w:t xml:space="preserve"> system</w:t>
      </w:r>
      <w:r w:rsidRPr="00EE38B8">
        <w:t xml:space="preserve"> may </w:t>
      </w:r>
      <w:r>
        <w:t>have</w:t>
      </w:r>
      <w:r w:rsidRPr="00EE38B8">
        <w:t xml:space="preserve"> contribut</w:t>
      </w:r>
      <w:r>
        <w:t>ed</w:t>
      </w:r>
      <w:r w:rsidRPr="00EE38B8">
        <w:t xml:space="preserve"> to both the deeper exploration, and a lower resource demand for creating the root system. A previous study that measure</w:t>
      </w:r>
      <w:r>
        <w:t>d</w:t>
      </w:r>
      <w:r w:rsidRPr="00EE38B8">
        <w:t xml:space="preserve"> root length, rather than root mass, found </w:t>
      </w:r>
      <w:r>
        <w:t>that</w:t>
      </w:r>
      <w:r w:rsidRPr="00EE38B8">
        <w:t xml:space="preserve"> </w:t>
      </w:r>
      <w:r>
        <w:t xml:space="preserve">maize grown in the </w:t>
      </w:r>
      <w:del w:id="98" w:author="Sotirios Archontoulis" w:date="2022-02-25T05:51:00Z">
        <w:r>
          <w:delText>more</w:delText>
        </w:r>
      </w:del>
      <w:r>
        <w:t xml:space="preserve"> </w:t>
      </w:r>
      <w:r w:rsidRPr="00EE38B8">
        <w:t>complex</w:t>
      </w:r>
      <w:r>
        <w:t xml:space="preserve"> system </w:t>
      </w:r>
      <w:r w:rsidRPr="00EE38B8">
        <w:t xml:space="preserve">had higher root lengths in the </w:t>
      </w:r>
      <w:r>
        <w:t>10</w:t>
      </w:r>
      <w:r w:rsidRPr="00EE38B8">
        <w:t>-</w:t>
      </w:r>
      <w:r>
        <w:t xml:space="preserve">20 </w:t>
      </w:r>
      <w:r w:rsidRPr="00EE38B8">
        <w:t xml:space="preserve">cm depth range compared to </w:t>
      </w:r>
      <w:r>
        <w:t xml:space="preserve">maize in </w:t>
      </w:r>
      <w:r w:rsidRPr="00EE38B8">
        <w:t>the simple</w:t>
      </w:r>
      <w:r>
        <w:t xml:space="preserve"> system (</w:t>
      </w:r>
      <w:proofErr w:type="spellStart"/>
      <w:r>
        <w:t>Lazicki</w:t>
      </w:r>
      <w:proofErr w:type="spellEnd"/>
      <w:r>
        <w:t xml:space="preserve"> et al. 2016)</w:t>
      </w:r>
      <w:r w:rsidRPr="00EE38B8">
        <w:t xml:space="preserve">, again suggesting that </w:t>
      </w:r>
      <w:r>
        <w:t xml:space="preserve">the root system of maize in </w:t>
      </w:r>
      <w:r w:rsidRPr="00EE38B8">
        <w:t xml:space="preserve">the complex </w:t>
      </w:r>
      <w:r>
        <w:t>rotation</w:t>
      </w:r>
      <w:r w:rsidRPr="00EE38B8">
        <w:t xml:space="preserve"> achiev</w:t>
      </w:r>
      <w:r>
        <w:t>ed</w:t>
      </w:r>
      <w:r w:rsidRPr="00EE38B8">
        <w:t xml:space="preserve"> a more efficient root system with less resource investment. </w:t>
      </w:r>
    </w:p>
    <w:p w14:paraId="38F31596" w14:textId="0ABD0A01" w:rsidR="005071B4" w:rsidRDefault="005071B4" w:rsidP="006B173E">
      <w:pPr>
        <w:pStyle w:val="Body"/>
      </w:pPr>
      <w:r w:rsidRPr="00EE38B8">
        <w:t xml:space="preserve">A greenhouse study took soil from the two rotation treatments’ plots </w:t>
      </w:r>
      <w:r>
        <w:t xml:space="preserve">used in the present study </w:t>
      </w:r>
      <w:r w:rsidRPr="00EE38B8">
        <w:t xml:space="preserve">and homogenized it to remove </w:t>
      </w:r>
      <w:del w:id="99" w:author="Liebman, Matthew Z [AGRON]" w:date="2022-02-16T11:52:00Z">
        <w:r w:rsidRPr="00EE38B8" w:rsidDel="0058074B">
          <w:delText>the physical effects</w:delText>
        </w:r>
      </w:del>
      <w:del w:id="100" w:author="Liebman, Matthew Z [AGRON]" w:date="2022-08-12T10:48:00Z">
        <w:r w:rsidRPr="00EE38B8">
          <w:delText xml:space="preserve"> </w:delText>
        </w:r>
      </w:del>
      <w:ins w:id="101" w:author="Liebman, Matthew Z [AGRON]" w:date="2022-02-16T11:52:00Z">
        <w:r w:rsidR="0058074B">
          <w:t>structural differences</w:t>
        </w:r>
      </w:ins>
      <w:ins w:id="102" w:author="Liebman, Matthew Z [AGRON]" w:date="2022-08-12T10:48:00Z">
        <w:r w:rsidRPr="00EE38B8">
          <w:t xml:space="preserve"> </w:t>
        </w:r>
      </w:ins>
      <w:r w:rsidRPr="00EE38B8">
        <w:t>(</w:t>
      </w:r>
      <w:r w:rsidRPr="008E0277">
        <w:rPr>
          <w:color w:val="auto"/>
        </w:rPr>
        <w:t>Bay</w:t>
      </w:r>
      <w:r>
        <w:t xml:space="preserve"> et al.</w:t>
      </w:r>
      <w:r w:rsidRPr="00EE38B8">
        <w:t>,</w:t>
      </w:r>
      <w:r w:rsidR="00856674">
        <w:t xml:space="preserve"> 2021</w:t>
      </w:r>
      <w:r w:rsidRPr="00EE38B8">
        <w:t>). The</w:t>
      </w:r>
      <w:r>
        <w:t xml:space="preserve"> researchers</w:t>
      </w:r>
      <w:r w:rsidRPr="00EE38B8">
        <w:t xml:space="preserve"> found differences in maize roots even after soil homogenization</w:t>
      </w:r>
      <w:r>
        <w:t xml:space="preserve">. </w:t>
      </w:r>
      <w:proofErr w:type="gramStart"/>
      <w:r>
        <w:t xml:space="preserve">In particular, </w:t>
      </w:r>
      <w:r w:rsidRPr="00EE38B8">
        <w:t>maize</w:t>
      </w:r>
      <w:proofErr w:type="gramEnd"/>
      <w:r w:rsidRPr="00EE38B8">
        <w:t xml:space="preserve"> grown in </w:t>
      </w:r>
      <w:ins w:id="103" w:author="Osterholz, Will - ARS" w:date="2022-03-04T20:27:00Z">
        <w:r w:rsidR="003B4774">
          <w:t xml:space="preserve">soil from </w:t>
        </w:r>
      </w:ins>
      <w:r w:rsidRPr="00EE38B8">
        <w:t>the complex rotation</w:t>
      </w:r>
      <w:del w:id="104" w:author="Osterholz, Will - ARS" w:date="2022-03-04T20:27:00Z">
        <w:r w:rsidRPr="00EE38B8">
          <w:delText>’s soil</w:delText>
        </w:r>
      </w:del>
      <w:r w:rsidRPr="00EE38B8">
        <w:t xml:space="preserve"> had deeper and thinner roots compared to maize grown in </w:t>
      </w:r>
      <w:ins w:id="105" w:author="Osterholz, Will - ARS" w:date="2022-03-04T20:28:00Z">
        <w:r w:rsidR="003B4774">
          <w:t xml:space="preserve">soil from </w:t>
        </w:r>
      </w:ins>
      <w:r w:rsidRPr="00EE38B8">
        <w:t>the simple system</w:t>
      </w:r>
      <w:del w:id="106" w:author="Osterholz, Will - ARS" w:date="2022-03-04T20:28:00Z">
        <w:r w:rsidRPr="00EE38B8">
          <w:delText>’s soil</w:delText>
        </w:r>
      </w:del>
      <w:r>
        <w:t>, while simultaneously having less root biomass.</w:t>
      </w:r>
      <w:r w:rsidRPr="00EE38B8">
        <w:t xml:space="preserve"> This indicates the effect is at least in part biological or </w:t>
      </w:r>
      <w:proofErr w:type="gramStart"/>
      <w:r w:rsidRPr="00EE38B8">
        <w:t>chemical</w:t>
      </w:r>
      <w:r>
        <w:t>, and</w:t>
      </w:r>
      <w:proofErr w:type="gramEnd"/>
      <w:r>
        <w:t xml:space="preserve"> supports our </w:t>
      </w:r>
      <w:r>
        <w:lastRenderedPageBreak/>
        <w:t>findings in the field</w:t>
      </w:r>
      <w:r w:rsidRPr="00EE38B8">
        <w:t>. Growing maize in sterilized soil would aid in parsing these effects, and certainly merits further investigation. Process-based models could also aid in supporting or refuting the hypothesis of ‘</w:t>
      </w:r>
      <w:r>
        <w:t>d</w:t>
      </w:r>
      <w:r w:rsidRPr="00EE38B8">
        <w:t>eep</w:t>
      </w:r>
      <w:r>
        <w:t>er</w:t>
      </w:r>
      <w:r w:rsidRPr="00EE38B8">
        <w:t xml:space="preserve"> and cheap</w:t>
      </w:r>
      <w:r>
        <w:t>er</w:t>
      </w:r>
      <w:r w:rsidRPr="00EE38B8">
        <w:t xml:space="preserve">’ roots in more complex rotations positioning maize crops to </w:t>
      </w:r>
      <w:r>
        <w:t xml:space="preserve">be better buffered against unfavorable growing environments. </w:t>
      </w:r>
    </w:p>
    <w:p w14:paraId="608FDC3B" w14:textId="77777777" w:rsidR="005071B4" w:rsidRDefault="005071B4" w:rsidP="006B173E">
      <w:pPr>
        <w:pStyle w:val="Heading2"/>
        <w:spacing w:line="480" w:lineRule="auto"/>
      </w:pPr>
      <w:bookmarkStart w:id="107" w:name="_Toc83115543"/>
      <w:r>
        <w:t>Conclusion</w:t>
      </w:r>
      <w:bookmarkEnd w:id="107"/>
    </w:p>
    <w:p w14:paraId="0A009AE1" w14:textId="5B0F6115" w:rsidR="005071B4" w:rsidRPr="00261A2A" w:rsidRDefault="005071B4" w:rsidP="006B173E">
      <w:pPr>
        <w:pStyle w:val="Body"/>
      </w:pPr>
      <w:r>
        <w:t xml:space="preserve">This study provides </w:t>
      </w:r>
      <w:r w:rsidR="003B4774">
        <w:t>novel</w:t>
      </w:r>
      <w:r>
        <w:t xml:space="preserve"> evidence that growing maize in complex rotations can result in </w:t>
      </w:r>
      <w:commentRangeStart w:id="108"/>
      <w:r>
        <w:t>changes</w:t>
      </w:r>
      <w:commentRangeEnd w:id="108"/>
      <w:r w:rsidR="003B4774">
        <w:rPr>
          <w:rStyle w:val="CommentReference"/>
          <w:color w:val="auto"/>
        </w:rPr>
        <w:commentReference w:id="108"/>
      </w:r>
      <w:r>
        <w:t xml:space="preserve"> to maize root structure</w:t>
      </w:r>
      <w:commentRangeStart w:id="109"/>
      <w:r>
        <w:t xml:space="preserve">. </w:t>
      </w:r>
      <w:ins w:id="110" w:author="Osterholz, Will - ARS" w:date="2022-08-12T10:48:00Z">
        <w:r>
          <w:t>T</w:t>
        </w:r>
        <w:commentRangeEnd w:id="109"/>
        <w:r w:rsidR="005E1DA7">
          <w:rPr>
            <w:rStyle w:val="CommentReference"/>
            <w:color w:val="auto"/>
          </w:rPr>
          <w:commentReference w:id="109"/>
        </w:r>
        <w:r>
          <w:t>hese</w:t>
        </w:r>
      </w:ins>
      <w:del w:id="111" w:author="Osterholz, Will - ARS" w:date="2022-08-12T10:48:00Z">
        <w:r>
          <w:delText>These</w:delText>
        </w:r>
      </w:del>
      <w:r>
        <w:t xml:space="preserve"> changes may affect below-ground resource acquisition by the crop, which may in turn result in higher maize grain yields under certain conditions. More research is needed to understand the contributions of the soil’s physical, biological, and chemical characteristics in simple and more complex rotations to these changes. </w:t>
      </w:r>
    </w:p>
    <w:p w14:paraId="7EFF5FD7" w14:textId="01C2D5F4" w:rsidR="0082764D" w:rsidRDefault="00A26922" w:rsidP="00A26922">
      <w:pPr>
        <w:pStyle w:val="Heading2"/>
        <w:spacing w:line="480" w:lineRule="auto"/>
      </w:pPr>
      <w:bookmarkStart w:id="112" w:name="_Toc83115544"/>
      <w:r>
        <w:t>Acknowledgements</w:t>
      </w:r>
    </w:p>
    <w:p w14:paraId="53C82175" w14:textId="77777777" w:rsidR="00A26922" w:rsidRPr="00A26922" w:rsidRDefault="00A26922" w:rsidP="00A26922">
      <w:pPr>
        <w:pStyle w:val="pf0"/>
        <w:rPr>
          <w:rFonts w:eastAsia="Calibri"/>
          <w:color w:val="000000"/>
          <w:szCs w:val="22"/>
        </w:rPr>
      </w:pPr>
      <w:r w:rsidRPr="00A26922">
        <w:rPr>
          <w:rFonts w:eastAsia="Calibri"/>
          <w:color w:val="000000"/>
          <w:szCs w:val="22"/>
        </w:rPr>
        <w:t>This work was sponsored by the Foundation for Food and Agricultural Research (Grant #534264), USDA Hatch project (IOW10480), Iowa State University Plant Sciences Institute, Department of Agronomy</w:t>
      </w:r>
    </w:p>
    <w:p w14:paraId="54425C3D" w14:textId="77777777" w:rsidR="005071B4" w:rsidRPr="0081223E" w:rsidRDefault="005071B4" w:rsidP="006B173E">
      <w:pPr>
        <w:pStyle w:val="Heading2"/>
        <w:spacing w:line="480" w:lineRule="auto"/>
      </w:pPr>
      <w:r w:rsidRPr="0081223E">
        <w:t>References</w:t>
      </w:r>
      <w:bookmarkEnd w:id="112"/>
    </w:p>
    <w:p w14:paraId="10D97A56" w14:textId="77777777" w:rsidR="005071B4" w:rsidRPr="0081223E" w:rsidRDefault="005071B4" w:rsidP="006B173E">
      <w:pPr>
        <w:pStyle w:val="References"/>
        <w:spacing w:line="480" w:lineRule="auto"/>
      </w:pPr>
      <w:r w:rsidRPr="0081223E">
        <w:t xml:space="preserve">Aguilar, J., G.G. </w:t>
      </w:r>
      <w:proofErr w:type="spellStart"/>
      <w:r w:rsidRPr="0081223E">
        <w:t>Gramig</w:t>
      </w:r>
      <w:proofErr w:type="spellEnd"/>
      <w:r w:rsidRPr="0081223E">
        <w:t xml:space="preserve">, J.R. Hendrickson, D.W. Archer, F. </w:t>
      </w:r>
      <w:proofErr w:type="spellStart"/>
      <w:r w:rsidRPr="0081223E">
        <w:t>Forcella</w:t>
      </w:r>
      <w:proofErr w:type="spellEnd"/>
      <w:r w:rsidRPr="0081223E">
        <w:t xml:space="preserve">, et al. 2015. Crop </w:t>
      </w:r>
      <w:r>
        <w:t>s</w:t>
      </w:r>
      <w:r w:rsidRPr="0081223E">
        <w:t xml:space="preserve">pecies </w:t>
      </w:r>
      <w:r>
        <w:t>d</w:t>
      </w:r>
      <w:r w:rsidRPr="0081223E">
        <w:t xml:space="preserve">iversity </w:t>
      </w:r>
      <w:r>
        <w:t>c</w:t>
      </w:r>
      <w:r w:rsidRPr="0081223E">
        <w:t xml:space="preserve">hanges in the United States: 1978–2012. PLOS ONE 10(8): e0136580. </w:t>
      </w:r>
      <w:proofErr w:type="spellStart"/>
      <w:r w:rsidRPr="0081223E">
        <w:t>doi</w:t>
      </w:r>
      <w:proofErr w:type="spellEnd"/>
      <w:r w:rsidRPr="0081223E">
        <w:t>: 10.1371/JOURNAL.PONE.0136580.</w:t>
      </w:r>
    </w:p>
    <w:p w14:paraId="0236F77C" w14:textId="77777777" w:rsidR="005071B4" w:rsidRPr="0081223E" w:rsidRDefault="005071B4" w:rsidP="006B173E">
      <w:pPr>
        <w:pStyle w:val="References"/>
        <w:spacing w:line="480" w:lineRule="auto"/>
      </w:pPr>
      <w:r w:rsidRPr="0081223E">
        <w:t>Al-</w:t>
      </w:r>
      <w:proofErr w:type="spellStart"/>
      <w:r w:rsidRPr="0081223E">
        <w:t>Kaisi</w:t>
      </w:r>
      <w:proofErr w:type="spellEnd"/>
      <w:r w:rsidRPr="0081223E">
        <w:t xml:space="preserve">, M.M., S. v. </w:t>
      </w:r>
      <w:proofErr w:type="spellStart"/>
      <w:r w:rsidRPr="0081223E">
        <w:t>Archontoulis</w:t>
      </w:r>
      <w:proofErr w:type="spellEnd"/>
      <w:r w:rsidRPr="0081223E">
        <w:t xml:space="preserve">, D. </w:t>
      </w:r>
      <w:proofErr w:type="spellStart"/>
      <w:r w:rsidRPr="0081223E">
        <w:t>Kwaw</w:t>
      </w:r>
      <w:proofErr w:type="spellEnd"/>
      <w:r w:rsidRPr="0081223E">
        <w:t xml:space="preserve">-Mensah, and F. </w:t>
      </w:r>
      <w:proofErr w:type="spellStart"/>
      <w:r w:rsidRPr="0081223E">
        <w:t>Miguez</w:t>
      </w:r>
      <w:proofErr w:type="spellEnd"/>
      <w:r w:rsidRPr="0081223E">
        <w:t xml:space="preserve">. 2015. Tillage and </w:t>
      </w:r>
      <w:r>
        <w:t>c</w:t>
      </w:r>
      <w:r w:rsidRPr="0081223E">
        <w:t xml:space="preserve">rop </w:t>
      </w:r>
      <w:r>
        <w:t>r</w:t>
      </w:r>
      <w:r w:rsidRPr="0081223E">
        <w:t xml:space="preserve">otation </w:t>
      </w:r>
      <w:r>
        <w:t>e</w:t>
      </w:r>
      <w:r w:rsidRPr="0081223E">
        <w:t xml:space="preserve">ffects on </w:t>
      </w:r>
      <w:r>
        <w:t>corn a</w:t>
      </w:r>
      <w:r w:rsidRPr="0081223E">
        <w:t xml:space="preserve">gronomic </w:t>
      </w:r>
      <w:r>
        <w:t>r</w:t>
      </w:r>
      <w:r w:rsidRPr="0081223E">
        <w:t xml:space="preserve">esponse and </w:t>
      </w:r>
      <w:r>
        <w:t>e</w:t>
      </w:r>
      <w:r w:rsidRPr="0081223E">
        <w:t xml:space="preserve">conomic </w:t>
      </w:r>
      <w:r>
        <w:t>r</w:t>
      </w:r>
      <w:r w:rsidRPr="0081223E">
        <w:t xml:space="preserve">eturn at </w:t>
      </w:r>
      <w:r>
        <w:t>s</w:t>
      </w:r>
      <w:r w:rsidRPr="0081223E">
        <w:t xml:space="preserve">even Iowa </w:t>
      </w:r>
      <w:r>
        <w:t>l</w:t>
      </w:r>
      <w:r w:rsidRPr="0081223E">
        <w:t xml:space="preserve">ocations. Agronomy Journal 107(4): 1411–1424. </w:t>
      </w:r>
      <w:proofErr w:type="spellStart"/>
      <w:r w:rsidRPr="0081223E">
        <w:t>doi</w:t>
      </w:r>
      <w:proofErr w:type="spellEnd"/>
      <w:r w:rsidRPr="0081223E">
        <w:t>: 10.2134/AGRONJ14.0470.</w:t>
      </w:r>
    </w:p>
    <w:p w14:paraId="40715624" w14:textId="29B64794" w:rsidR="005071B4" w:rsidRPr="0081223E" w:rsidRDefault="005071B4" w:rsidP="006B173E">
      <w:pPr>
        <w:pStyle w:val="References"/>
        <w:spacing w:line="480" w:lineRule="auto"/>
      </w:pPr>
      <w:proofErr w:type="spellStart"/>
      <w:r w:rsidRPr="0081223E">
        <w:lastRenderedPageBreak/>
        <w:t>Archontoulis</w:t>
      </w:r>
      <w:proofErr w:type="spellEnd"/>
      <w:r w:rsidRPr="0081223E">
        <w:t xml:space="preserve">, S.V.S., F.E. </w:t>
      </w:r>
      <w:proofErr w:type="spellStart"/>
      <w:r w:rsidRPr="0081223E">
        <w:t>Miguez</w:t>
      </w:r>
      <w:proofErr w:type="spellEnd"/>
      <w:r w:rsidRPr="0081223E">
        <w:t xml:space="preserve">, 2015. Nonlinear regression models and applications in agricultural research. Agronomy Journal 107(2): 786–798. </w:t>
      </w:r>
      <w:proofErr w:type="spellStart"/>
      <w:r w:rsidRPr="0081223E">
        <w:t>doi</w:t>
      </w:r>
      <w:proofErr w:type="spellEnd"/>
      <w:r w:rsidRPr="0081223E">
        <w:t>: 10.2134/agronj2012.0506.</w:t>
      </w:r>
    </w:p>
    <w:p w14:paraId="47FE6972" w14:textId="09E05930" w:rsidR="00C077A2" w:rsidRDefault="00C077A2" w:rsidP="006B173E">
      <w:pPr>
        <w:pStyle w:val="References"/>
        <w:spacing w:line="480" w:lineRule="auto"/>
      </w:pPr>
      <w:r w:rsidRPr="00C077A2">
        <w:t>Baldwin-</w:t>
      </w:r>
      <w:proofErr w:type="spellStart"/>
      <w:r w:rsidRPr="00C077A2">
        <w:t>Kordick</w:t>
      </w:r>
      <w:proofErr w:type="spellEnd"/>
      <w:r w:rsidRPr="00C077A2">
        <w:t>, R., De, M., Lopez, M.D., Liebman, M., Lauter, N., Marino, J. and McDaniel, M.D., 2022. Comprehensive impacts of diversified cropping on soil health and sustainability. Agroecology and Sustainable Food Systems, pp.1-33.</w:t>
      </w:r>
    </w:p>
    <w:p w14:paraId="570288E8" w14:textId="36D2972D" w:rsidR="005071B4" w:rsidRPr="0081223E" w:rsidRDefault="005071B4" w:rsidP="006B173E">
      <w:pPr>
        <w:pStyle w:val="References"/>
        <w:spacing w:line="480" w:lineRule="auto"/>
      </w:pPr>
      <w:r w:rsidRPr="0081223E">
        <w:t xml:space="preserve">Bates, D., M. </w:t>
      </w:r>
      <w:proofErr w:type="spellStart"/>
      <w:r w:rsidRPr="0081223E">
        <w:t>Mächler</w:t>
      </w:r>
      <w:proofErr w:type="spellEnd"/>
      <w:r w:rsidRPr="0081223E">
        <w:t xml:space="preserve">, B. </w:t>
      </w:r>
      <w:proofErr w:type="spellStart"/>
      <w:r w:rsidRPr="0081223E">
        <w:t>Bolker</w:t>
      </w:r>
      <w:proofErr w:type="spellEnd"/>
      <w:r w:rsidRPr="0081223E">
        <w:t xml:space="preserve">, and S. Walker. 2015. Fitting Linear Mixed-Effects Models using lme4. Journal of Statistical Software 67(1): 1–48. </w:t>
      </w:r>
      <w:proofErr w:type="spellStart"/>
      <w:r w:rsidRPr="0081223E">
        <w:t>doi</w:t>
      </w:r>
      <w:proofErr w:type="spellEnd"/>
      <w:r w:rsidRPr="0081223E">
        <w:t>: 10.18637/</w:t>
      </w:r>
      <w:proofErr w:type="gramStart"/>
      <w:r w:rsidRPr="0081223E">
        <w:t>jss.v067.i</w:t>
      </w:r>
      <w:proofErr w:type="gramEnd"/>
      <w:r w:rsidRPr="0081223E">
        <w:t>01.</w:t>
      </w:r>
    </w:p>
    <w:p w14:paraId="69F5ED37" w14:textId="32A90DCE" w:rsidR="00747571" w:rsidRDefault="00747571" w:rsidP="006B173E">
      <w:pPr>
        <w:pStyle w:val="References"/>
        <w:spacing w:line="480" w:lineRule="auto"/>
      </w:pPr>
      <w:r w:rsidRPr="00747571">
        <w:t xml:space="preserve">Bay, G., Lee, C., Chen, C., Mahal, N.K., Castellano, M.J., </w:t>
      </w:r>
      <w:proofErr w:type="spellStart"/>
      <w:r w:rsidRPr="00747571">
        <w:t>Hofmockel</w:t>
      </w:r>
      <w:proofErr w:type="spellEnd"/>
      <w:r w:rsidRPr="00747571">
        <w:t>, K.S. and Halverson, L.J., 2021. Agricultural Management Affects the Active Rhizosphere Bacterial Community Composition and Nitrification. </w:t>
      </w:r>
      <w:proofErr w:type="spellStart"/>
      <w:r w:rsidRPr="00747571">
        <w:t>Msystems</w:t>
      </w:r>
      <w:proofErr w:type="spellEnd"/>
      <w:r w:rsidRPr="00747571">
        <w:t xml:space="preserve">, 6(5), </w:t>
      </w:r>
      <w:proofErr w:type="gramStart"/>
      <w:r w:rsidRPr="00747571">
        <w:t>pp.e</w:t>
      </w:r>
      <w:proofErr w:type="gramEnd"/>
      <w:r w:rsidRPr="00747571">
        <w:t>00651-21.</w:t>
      </w:r>
    </w:p>
    <w:p w14:paraId="174B005B" w14:textId="75AF87B4" w:rsidR="005071B4" w:rsidRPr="0081223E" w:rsidRDefault="005071B4" w:rsidP="006B173E">
      <w:pPr>
        <w:pStyle w:val="References"/>
        <w:spacing w:line="480" w:lineRule="auto"/>
      </w:pPr>
      <w:r w:rsidRPr="0081223E">
        <w:t xml:space="preserve">Bengough, A.G., and C.E. Mullins. 1991. Penetrometer resistance, root penetration resistance and root elongation rate in two sandy </w:t>
      </w:r>
      <w:r>
        <w:t xml:space="preserve">loam soils. Plant and Soil. </w:t>
      </w:r>
      <w:r w:rsidRPr="0081223E">
        <w:t xml:space="preserve">131(1): 59–66. </w:t>
      </w:r>
      <w:proofErr w:type="spellStart"/>
      <w:r w:rsidRPr="0081223E">
        <w:t>doi</w:t>
      </w:r>
      <w:proofErr w:type="spellEnd"/>
      <w:r w:rsidRPr="0081223E">
        <w:t>: 10.1007/BF00010420.</w:t>
      </w:r>
    </w:p>
    <w:p w14:paraId="33594EE5" w14:textId="77777777" w:rsidR="005071B4" w:rsidRPr="0081223E" w:rsidRDefault="005071B4" w:rsidP="006B173E">
      <w:pPr>
        <w:pStyle w:val="References"/>
        <w:spacing w:line="480" w:lineRule="auto"/>
      </w:pPr>
      <w:proofErr w:type="spellStart"/>
      <w:r w:rsidRPr="0081223E">
        <w:t>Boryan</w:t>
      </w:r>
      <w:proofErr w:type="spellEnd"/>
      <w:r w:rsidRPr="0081223E">
        <w:t xml:space="preserve">, C., Z. Yang, R. Mueller, and M. Craig. 2011. Monitoring US agriculture: the US Department of Agriculture, National Agricultural Statistics Service, Cropland Data Layer Program. http://dx.doi.org/10.1080/10106049.2011.562309 26(5): 341–358. </w:t>
      </w:r>
      <w:proofErr w:type="spellStart"/>
      <w:r w:rsidRPr="0081223E">
        <w:t>doi</w:t>
      </w:r>
      <w:proofErr w:type="spellEnd"/>
      <w:r w:rsidRPr="0081223E">
        <w:t>: 10.1080/10106049.2011.562309.</w:t>
      </w:r>
    </w:p>
    <w:p w14:paraId="043464A3" w14:textId="77777777" w:rsidR="005071B4" w:rsidRPr="0081223E" w:rsidRDefault="005071B4" w:rsidP="006B173E">
      <w:pPr>
        <w:pStyle w:val="References"/>
        <w:spacing w:line="480" w:lineRule="auto"/>
      </w:pPr>
      <w:r w:rsidRPr="0081223E">
        <w:lastRenderedPageBreak/>
        <w:t xml:space="preserve">Bowles, T.M., M. </w:t>
      </w:r>
      <w:proofErr w:type="spellStart"/>
      <w:r w:rsidRPr="0081223E">
        <w:t>Mooshammer</w:t>
      </w:r>
      <w:proofErr w:type="spellEnd"/>
      <w:r w:rsidRPr="0081223E">
        <w:t xml:space="preserve">, Y. </w:t>
      </w:r>
      <w:proofErr w:type="spellStart"/>
      <w:r w:rsidRPr="0081223E">
        <w:t>Socolar</w:t>
      </w:r>
      <w:proofErr w:type="spellEnd"/>
      <w:r w:rsidRPr="0081223E">
        <w:t xml:space="preserve">, F. Calderón, M.A. </w:t>
      </w:r>
      <w:proofErr w:type="spellStart"/>
      <w:r w:rsidRPr="0081223E">
        <w:t>Cavigelli</w:t>
      </w:r>
      <w:proofErr w:type="spellEnd"/>
      <w:r w:rsidRPr="0081223E">
        <w:t>, et al. 2020. Long-</w:t>
      </w:r>
      <w:r>
        <w:t>t</w:t>
      </w:r>
      <w:r w:rsidRPr="0081223E">
        <w:t xml:space="preserve">erm </w:t>
      </w:r>
      <w:r>
        <w:t>evidence s</w:t>
      </w:r>
      <w:r w:rsidRPr="0081223E">
        <w:t xml:space="preserve">hows that </w:t>
      </w:r>
      <w:r>
        <w:t>c</w:t>
      </w:r>
      <w:r w:rsidRPr="0081223E">
        <w:t>rop-</w:t>
      </w:r>
      <w:r>
        <w:t>r</w:t>
      </w:r>
      <w:r w:rsidRPr="0081223E">
        <w:t xml:space="preserve">otation </w:t>
      </w:r>
      <w:r>
        <w:t>d</w:t>
      </w:r>
      <w:r w:rsidRPr="0081223E">
        <w:t xml:space="preserve">iversification </w:t>
      </w:r>
      <w:r>
        <w:t>i</w:t>
      </w:r>
      <w:r w:rsidRPr="0081223E">
        <w:t xml:space="preserve">ncreases </w:t>
      </w:r>
      <w:r>
        <w:t>a</w:t>
      </w:r>
      <w:r w:rsidRPr="0081223E">
        <w:t xml:space="preserve">gricultural </w:t>
      </w:r>
      <w:r>
        <w:t>resilience to a</w:t>
      </w:r>
      <w:r w:rsidRPr="0081223E">
        <w:t xml:space="preserve">dverse </w:t>
      </w:r>
      <w:r>
        <w:t>g</w:t>
      </w:r>
      <w:r w:rsidRPr="0081223E">
        <w:t xml:space="preserve">rowing </w:t>
      </w:r>
      <w:r>
        <w:t>c</w:t>
      </w:r>
      <w:r w:rsidRPr="0081223E">
        <w:t xml:space="preserve">onditions in North America. One Earth 2(3): 284–293. </w:t>
      </w:r>
      <w:proofErr w:type="spellStart"/>
      <w:r w:rsidRPr="0081223E">
        <w:t>doi</w:t>
      </w:r>
      <w:proofErr w:type="spellEnd"/>
      <w:r w:rsidRPr="0081223E">
        <w:t>: 10.1016/j.oneear.2020.02.007.</w:t>
      </w:r>
    </w:p>
    <w:p w14:paraId="69057297" w14:textId="77777777" w:rsidR="005071B4" w:rsidRPr="0081223E" w:rsidRDefault="005071B4" w:rsidP="006B173E">
      <w:pPr>
        <w:pStyle w:val="References"/>
        <w:spacing w:line="480" w:lineRule="auto"/>
      </w:pPr>
      <w:r w:rsidRPr="0081223E">
        <w:t xml:space="preserve">Coulter, J.A., C.C. </w:t>
      </w:r>
      <w:proofErr w:type="spellStart"/>
      <w:r w:rsidRPr="0081223E">
        <w:t>Sheaffer</w:t>
      </w:r>
      <w:proofErr w:type="spellEnd"/>
      <w:r w:rsidRPr="0081223E">
        <w:t xml:space="preserve">, D.L. Wyse, M.J. </w:t>
      </w:r>
      <w:proofErr w:type="spellStart"/>
      <w:r w:rsidRPr="0081223E">
        <w:t>Haar</w:t>
      </w:r>
      <w:proofErr w:type="spellEnd"/>
      <w:r w:rsidRPr="0081223E">
        <w:t xml:space="preserve">, P.M. Porter, et al. 2011. Agronomic </w:t>
      </w:r>
      <w:r>
        <w:t>p</w:t>
      </w:r>
      <w:r w:rsidRPr="0081223E">
        <w:t xml:space="preserve">erformance of </w:t>
      </w:r>
      <w:r>
        <w:t>c</w:t>
      </w:r>
      <w:r w:rsidRPr="0081223E">
        <w:t xml:space="preserve">ropping </w:t>
      </w:r>
      <w:r>
        <w:t>s</w:t>
      </w:r>
      <w:r w:rsidRPr="0081223E">
        <w:t xml:space="preserve">ystems with </w:t>
      </w:r>
      <w:r>
        <w:t>c</w:t>
      </w:r>
      <w:r w:rsidRPr="0081223E">
        <w:t xml:space="preserve">ontrasting </w:t>
      </w:r>
      <w:r>
        <w:t>crop r</w:t>
      </w:r>
      <w:r w:rsidRPr="0081223E">
        <w:t xml:space="preserve">otations and </w:t>
      </w:r>
      <w:r>
        <w:t>e</w:t>
      </w:r>
      <w:r w:rsidRPr="0081223E">
        <w:t xml:space="preserve">xternal </w:t>
      </w:r>
      <w:r>
        <w:t>i</w:t>
      </w:r>
      <w:r w:rsidRPr="0081223E">
        <w:t xml:space="preserve">nputs. Agronomy Journal 103(1): 182–192. </w:t>
      </w:r>
      <w:proofErr w:type="spellStart"/>
      <w:r w:rsidRPr="0081223E">
        <w:t>doi</w:t>
      </w:r>
      <w:proofErr w:type="spellEnd"/>
      <w:r w:rsidRPr="0081223E">
        <w:t>: 10.2134/AGRONJ2010.0211.</w:t>
      </w:r>
    </w:p>
    <w:p w14:paraId="1109FF99" w14:textId="77777777" w:rsidR="005071B4" w:rsidRPr="0081223E" w:rsidRDefault="005071B4" w:rsidP="006B173E">
      <w:pPr>
        <w:pStyle w:val="References"/>
        <w:spacing w:line="480" w:lineRule="auto"/>
      </w:pPr>
      <w:r w:rsidRPr="0081223E">
        <w:t xml:space="preserve">Crookston, R.K., J.E. </w:t>
      </w:r>
      <w:proofErr w:type="spellStart"/>
      <w:r w:rsidRPr="0081223E">
        <w:t>Kurle</w:t>
      </w:r>
      <w:proofErr w:type="spellEnd"/>
      <w:r w:rsidRPr="0081223E">
        <w:t xml:space="preserve">, P.J. Copeland, J.H. Ford, and W.E. </w:t>
      </w:r>
      <w:proofErr w:type="spellStart"/>
      <w:r w:rsidRPr="0081223E">
        <w:t>Lueschen</w:t>
      </w:r>
      <w:proofErr w:type="spellEnd"/>
      <w:r w:rsidRPr="0081223E">
        <w:t xml:space="preserve">. 1991. Rotational </w:t>
      </w:r>
      <w:r>
        <w:t>c</w:t>
      </w:r>
      <w:r w:rsidRPr="0081223E">
        <w:t xml:space="preserve">ropping </w:t>
      </w:r>
      <w:r>
        <w:t>sequence a</w:t>
      </w:r>
      <w:r w:rsidRPr="0081223E">
        <w:t xml:space="preserve">ffects </w:t>
      </w:r>
      <w:r>
        <w:t>y</w:t>
      </w:r>
      <w:r w:rsidRPr="0081223E">
        <w:t xml:space="preserve">ield of </w:t>
      </w:r>
      <w:r>
        <w:t>c</w:t>
      </w:r>
      <w:r w:rsidRPr="0081223E">
        <w:t xml:space="preserve">orn and </w:t>
      </w:r>
      <w:r>
        <w:t>s</w:t>
      </w:r>
      <w:r w:rsidRPr="0081223E">
        <w:t xml:space="preserve">oybean. Agronomy Journal 83(1): 108–113. </w:t>
      </w:r>
      <w:proofErr w:type="spellStart"/>
      <w:r w:rsidRPr="0081223E">
        <w:t>doi</w:t>
      </w:r>
      <w:proofErr w:type="spellEnd"/>
      <w:r w:rsidRPr="0081223E">
        <w:t>: 10.2134/AGRONJ1991.00021962008300010026X.</w:t>
      </w:r>
    </w:p>
    <w:p w14:paraId="479F43E8" w14:textId="77777777" w:rsidR="005071B4" w:rsidRPr="0081223E" w:rsidRDefault="005071B4" w:rsidP="006B173E">
      <w:pPr>
        <w:pStyle w:val="References"/>
        <w:spacing w:line="480" w:lineRule="auto"/>
      </w:pPr>
      <w:r w:rsidRPr="0081223E">
        <w:t xml:space="preserve">Crookston, K.R., J.E. </w:t>
      </w:r>
      <w:proofErr w:type="spellStart"/>
      <w:r w:rsidRPr="0081223E">
        <w:t>Kurle</w:t>
      </w:r>
      <w:proofErr w:type="spellEnd"/>
      <w:r w:rsidRPr="0081223E">
        <w:t xml:space="preserve">, and E. </w:t>
      </w:r>
      <w:proofErr w:type="spellStart"/>
      <w:r w:rsidRPr="0081223E">
        <w:t>Lueschen</w:t>
      </w:r>
      <w:proofErr w:type="spellEnd"/>
      <w:r w:rsidRPr="0081223E">
        <w:t xml:space="preserve">. 1988. Relative </w:t>
      </w:r>
      <w:r>
        <w:t>a</w:t>
      </w:r>
      <w:r w:rsidRPr="0081223E">
        <w:t xml:space="preserve">bility of </w:t>
      </w:r>
      <w:r>
        <w:t>s</w:t>
      </w:r>
      <w:r w:rsidRPr="0081223E">
        <w:t xml:space="preserve">oybean, </w:t>
      </w:r>
      <w:r>
        <w:t>f</w:t>
      </w:r>
      <w:r w:rsidRPr="0081223E">
        <w:t xml:space="preserve">allow, and </w:t>
      </w:r>
      <w:r>
        <w:t>triacontanol to a</w:t>
      </w:r>
      <w:r w:rsidRPr="0081223E">
        <w:t xml:space="preserve">lleviate </w:t>
      </w:r>
      <w:r>
        <w:t>y</w:t>
      </w:r>
      <w:r w:rsidRPr="0081223E">
        <w:t xml:space="preserve">ield </w:t>
      </w:r>
      <w:r>
        <w:t>r</w:t>
      </w:r>
      <w:r w:rsidRPr="0081223E">
        <w:t xml:space="preserve">eductions </w:t>
      </w:r>
      <w:r>
        <w:t>a</w:t>
      </w:r>
      <w:r w:rsidRPr="0081223E">
        <w:t xml:space="preserve">ssociated with </w:t>
      </w:r>
      <w:r>
        <w:t>growing c</w:t>
      </w:r>
      <w:r w:rsidRPr="0081223E">
        <w:t xml:space="preserve">orn </w:t>
      </w:r>
      <w:proofErr w:type="spellStart"/>
      <w:r>
        <w:t>c</w:t>
      </w:r>
      <w:r w:rsidRPr="0081223E">
        <w:t>ontinously</w:t>
      </w:r>
      <w:proofErr w:type="spellEnd"/>
      <w:r w:rsidRPr="0081223E">
        <w:t xml:space="preserve">. Crop Science 28(1): 145–147. </w:t>
      </w:r>
      <w:proofErr w:type="spellStart"/>
      <w:r w:rsidRPr="0081223E">
        <w:t>doi</w:t>
      </w:r>
      <w:proofErr w:type="spellEnd"/>
      <w:r w:rsidRPr="0081223E">
        <w:t>: 10.2135/CROPSCI1988.0011183X002800010031X.</w:t>
      </w:r>
    </w:p>
    <w:p w14:paraId="43FD0561" w14:textId="77777777" w:rsidR="005071B4" w:rsidRPr="0081223E" w:rsidRDefault="005071B4" w:rsidP="006B173E">
      <w:pPr>
        <w:pStyle w:val="References"/>
        <w:spacing w:line="480" w:lineRule="auto"/>
      </w:pPr>
      <w:r w:rsidRPr="0081223E">
        <w:t xml:space="preserve">Crossley, M.S., K.D. Burke, S.D. </w:t>
      </w:r>
      <w:proofErr w:type="spellStart"/>
      <w:r w:rsidRPr="0081223E">
        <w:t>Schoville</w:t>
      </w:r>
      <w:proofErr w:type="spellEnd"/>
      <w:r w:rsidRPr="0081223E">
        <w:t xml:space="preserve">, and V.C. </w:t>
      </w:r>
      <w:proofErr w:type="spellStart"/>
      <w:r w:rsidRPr="0081223E">
        <w:t>Radeloff</w:t>
      </w:r>
      <w:proofErr w:type="spellEnd"/>
      <w:r w:rsidRPr="0081223E">
        <w:t xml:space="preserve">. 2021. Recent collapse of crop belts and declining diversity of US agriculture since 1840. Global Change Biology 27(1): 151–164. </w:t>
      </w:r>
      <w:proofErr w:type="spellStart"/>
      <w:r w:rsidRPr="0081223E">
        <w:t>doi</w:t>
      </w:r>
      <w:proofErr w:type="spellEnd"/>
      <w:r w:rsidRPr="0081223E">
        <w:t>: 10.1111/GCB.15396.</w:t>
      </w:r>
    </w:p>
    <w:p w14:paraId="5CC43BDE" w14:textId="77777777" w:rsidR="005071B4" w:rsidRPr="0081223E" w:rsidRDefault="005071B4" w:rsidP="006B173E">
      <w:pPr>
        <w:pStyle w:val="References"/>
        <w:spacing w:line="480" w:lineRule="auto"/>
      </w:pPr>
      <w:r w:rsidRPr="0081223E">
        <w:t xml:space="preserve">Davis, A.S., J.D. Hill, C.A. Chase, A.M. </w:t>
      </w:r>
      <w:proofErr w:type="spellStart"/>
      <w:r w:rsidRPr="0081223E">
        <w:t>Johanns</w:t>
      </w:r>
      <w:proofErr w:type="spellEnd"/>
      <w:r w:rsidRPr="0081223E">
        <w:t xml:space="preserve">, and M. Liebman. 2012. Increasing </w:t>
      </w:r>
      <w:r>
        <w:t>c</w:t>
      </w:r>
      <w:r w:rsidRPr="0081223E">
        <w:t xml:space="preserve">ropping </w:t>
      </w:r>
      <w:r>
        <w:t>s</w:t>
      </w:r>
      <w:r w:rsidRPr="0081223E">
        <w:t xml:space="preserve">ystem </w:t>
      </w:r>
      <w:r>
        <w:t>diversity b</w:t>
      </w:r>
      <w:r w:rsidRPr="0081223E">
        <w:t xml:space="preserve">alances </w:t>
      </w:r>
      <w:r>
        <w:t>p</w:t>
      </w:r>
      <w:r w:rsidRPr="0081223E">
        <w:t xml:space="preserve">roductivity, </w:t>
      </w:r>
      <w:proofErr w:type="gramStart"/>
      <w:r>
        <w:t>p</w:t>
      </w:r>
      <w:r w:rsidRPr="0081223E">
        <w:t>rofitability</w:t>
      </w:r>
      <w:proofErr w:type="gramEnd"/>
      <w:r w:rsidRPr="0081223E">
        <w:t xml:space="preserve"> and </w:t>
      </w:r>
      <w:r>
        <w:t>e</w:t>
      </w:r>
      <w:r w:rsidRPr="0081223E">
        <w:t xml:space="preserve">nvironmental </w:t>
      </w:r>
      <w:r>
        <w:t>h</w:t>
      </w:r>
      <w:r w:rsidRPr="0081223E">
        <w:t xml:space="preserve">ealth. PLOS ONE 7(10): e47149. </w:t>
      </w:r>
      <w:proofErr w:type="spellStart"/>
      <w:r w:rsidRPr="0081223E">
        <w:t>doi</w:t>
      </w:r>
      <w:proofErr w:type="spellEnd"/>
      <w:r w:rsidRPr="0081223E">
        <w:t>: 10.1371/JOURNAL.PONE.0047149.</w:t>
      </w:r>
    </w:p>
    <w:p w14:paraId="6F39A77C" w14:textId="77777777" w:rsidR="005071B4" w:rsidRPr="0081223E" w:rsidRDefault="005071B4" w:rsidP="006B173E">
      <w:pPr>
        <w:pStyle w:val="References"/>
        <w:spacing w:line="480" w:lineRule="auto"/>
      </w:pPr>
      <w:r w:rsidRPr="0081223E">
        <w:lastRenderedPageBreak/>
        <w:t xml:space="preserve">Dick, W.A., and D.M. van Doren. 1985. Continuous </w:t>
      </w:r>
      <w:r>
        <w:t>t</w:t>
      </w:r>
      <w:r w:rsidRPr="0081223E">
        <w:t xml:space="preserve">illage and </w:t>
      </w:r>
      <w:r>
        <w:t>r</w:t>
      </w:r>
      <w:r w:rsidRPr="0081223E">
        <w:t xml:space="preserve">otation </w:t>
      </w:r>
      <w:r>
        <w:t>c</w:t>
      </w:r>
      <w:r w:rsidRPr="0081223E">
        <w:t xml:space="preserve">ombinations </w:t>
      </w:r>
      <w:r>
        <w:t>effects on c</w:t>
      </w:r>
      <w:r w:rsidRPr="0081223E">
        <w:t xml:space="preserve">orn, </w:t>
      </w:r>
      <w:r>
        <w:t>s</w:t>
      </w:r>
      <w:r w:rsidRPr="0081223E">
        <w:t xml:space="preserve">oybean, and </w:t>
      </w:r>
      <w:r>
        <w:t>o</w:t>
      </w:r>
      <w:r w:rsidRPr="0081223E">
        <w:t xml:space="preserve">at </w:t>
      </w:r>
      <w:r>
        <w:t>y</w:t>
      </w:r>
      <w:r w:rsidRPr="0081223E">
        <w:t xml:space="preserve">ields1. Agronomy Journal 77(3): 459–465. </w:t>
      </w:r>
      <w:proofErr w:type="spellStart"/>
      <w:r w:rsidRPr="0081223E">
        <w:t>doi</w:t>
      </w:r>
      <w:proofErr w:type="spellEnd"/>
      <w:r w:rsidRPr="0081223E">
        <w:t>: 10.2134/AGRONJ1985.00021962007700030023X.</w:t>
      </w:r>
    </w:p>
    <w:p w14:paraId="11DB3936" w14:textId="77777777" w:rsidR="005071B4" w:rsidRPr="0081223E" w:rsidRDefault="005071B4" w:rsidP="006B173E">
      <w:pPr>
        <w:pStyle w:val="References"/>
        <w:spacing w:line="480" w:lineRule="auto"/>
      </w:pPr>
      <w:proofErr w:type="spellStart"/>
      <w:r w:rsidRPr="0081223E">
        <w:t>Dietzel</w:t>
      </w:r>
      <w:proofErr w:type="spellEnd"/>
      <w:r w:rsidRPr="0081223E">
        <w:t xml:space="preserve">, R., M. Liebman, and S. </w:t>
      </w:r>
      <w:proofErr w:type="spellStart"/>
      <w:r w:rsidRPr="0081223E">
        <w:t>Archontoulis</w:t>
      </w:r>
      <w:proofErr w:type="spellEnd"/>
      <w:r w:rsidRPr="0081223E">
        <w:t xml:space="preserve">. 2017. A deeper look at the relationship between root carbon pools and the vertical distribution of the soil carbon pool. SOIL 3(3): 139–152. </w:t>
      </w:r>
      <w:proofErr w:type="spellStart"/>
      <w:r w:rsidRPr="0081223E">
        <w:t>doi</w:t>
      </w:r>
      <w:proofErr w:type="spellEnd"/>
      <w:r w:rsidRPr="0081223E">
        <w:t>: 10.5194/soil-3-139-2017.</w:t>
      </w:r>
    </w:p>
    <w:p w14:paraId="222E7528" w14:textId="77777777" w:rsidR="005071B4" w:rsidRPr="0081223E" w:rsidRDefault="005071B4" w:rsidP="006B173E">
      <w:pPr>
        <w:pStyle w:val="References"/>
        <w:spacing w:line="480" w:lineRule="auto"/>
      </w:pPr>
      <w:proofErr w:type="spellStart"/>
      <w:r w:rsidRPr="0081223E">
        <w:t>Farmaha</w:t>
      </w:r>
      <w:proofErr w:type="spellEnd"/>
      <w:r w:rsidRPr="0081223E">
        <w:t xml:space="preserve">, B.S., K.M. Eskridge, K.G. </w:t>
      </w:r>
      <w:proofErr w:type="spellStart"/>
      <w:r w:rsidRPr="0081223E">
        <w:t>Cassman</w:t>
      </w:r>
      <w:proofErr w:type="spellEnd"/>
      <w:r w:rsidRPr="0081223E">
        <w:t xml:space="preserve">, J.E. Specht, H. Yang, et al. 2016. Rotation impact on on-farm yield and input-use efficiency in high-yield irrigated maize–soybean systems. Agronomy Journal 108(6): 2313–2321. </w:t>
      </w:r>
      <w:proofErr w:type="spellStart"/>
      <w:r w:rsidRPr="0081223E">
        <w:t>doi</w:t>
      </w:r>
      <w:proofErr w:type="spellEnd"/>
      <w:r w:rsidRPr="0081223E">
        <w:t>: 10.2134/AGRONJ2016.01.0046.</w:t>
      </w:r>
    </w:p>
    <w:p w14:paraId="6B513D45" w14:textId="77777777" w:rsidR="005071B4" w:rsidRPr="0081223E" w:rsidRDefault="005071B4" w:rsidP="006B173E">
      <w:pPr>
        <w:pStyle w:val="References"/>
        <w:spacing w:line="480" w:lineRule="auto"/>
      </w:pPr>
      <w:r w:rsidRPr="0081223E">
        <w:t xml:space="preserve">Gentry, L.F., M.L. Ruffo, and F.E. Below. 2013. Identifying factors controlling the continuous corn yield penalty. Agronomy Journal 105(2): 295–303. </w:t>
      </w:r>
      <w:proofErr w:type="spellStart"/>
      <w:r w:rsidRPr="0081223E">
        <w:t>doi</w:t>
      </w:r>
      <w:proofErr w:type="spellEnd"/>
      <w:r w:rsidRPr="0081223E">
        <w:t>: 10.2134/agronj2012.0246.</w:t>
      </w:r>
    </w:p>
    <w:p w14:paraId="26A873AF" w14:textId="77777777" w:rsidR="005071B4" w:rsidRPr="0081223E" w:rsidRDefault="005071B4" w:rsidP="006B173E">
      <w:pPr>
        <w:pStyle w:val="References"/>
        <w:spacing w:line="480" w:lineRule="auto"/>
      </w:pPr>
      <w:r w:rsidRPr="0081223E">
        <w:t xml:space="preserve">Goldstein, W.A. 2000. The effect of farming systems on the relationship of corn root growth to grain yields.pdf. American Journal of Alternative Agriculture 15(3): 101–109. </w:t>
      </w:r>
      <w:proofErr w:type="spellStart"/>
      <w:r w:rsidRPr="0081223E">
        <w:t>doi</w:t>
      </w:r>
      <w:proofErr w:type="spellEnd"/>
      <w:r w:rsidRPr="0081223E">
        <w:t>: 10.1017/S0889189300008602.</w:t>
      </w:r>
    </w:p>
    <w:p w14:paraId="276ABE8B" w14:textId="77777777" w:rsidR="005071B4" w:rsidRPr="0081223E" w:rsidRDefault="005071B4" w:rsidP="006B173E">
      <w:pPr>
        <w:pStyle w:val="References"/>
        <w:spacing w:line="480" w:lineRule="auto"/>
      </w:pPr>
      <w:r w:rsidRPr="0081223E">
        <w:t xml:space="preserve">Hatfield, J.L., R.M. Cruse, and M.D. Tomer. 2013. Convergence of agricultural intensification and climate change in the Midwestern United States: implications for soil and water conservation. Marine and Freshwater Research 64(5): 423. </w:t>
      </w:r>
      <w:proofErr w:type="spellStart"/>
      <w:r w:rsidRPr="0081223E">
        <w:t>doi</w:t>
      </w:r>
      <w:proofErr w:type="spellEnd"/>
      <w:r w:rsidRPr="0081223E">
        <w:t>: 10.1071/MF12164.</w:t>
      </w:r>
    </w:p>
    <w:p w14:paraId="451C964A" w14:textId="77777777" w:rsidR="005071B4" w:rsidRPr="0081223E" w:rsidRDefault="005071B4" w:rsidP="006B173E">
      <w:pPr>
        <w:pStyle w:val="References"/>
        <w:spacing w:line="480" w:lineRule="auto"/>
      </w:pPr>
      <w:r w:rsidRPr="0081223E">
        <w:t xml:space="preserve">Hatfield, J.L., L.D. McMullen, and C.S. Jones. 2009. Nitrate-nitrogen patterns in the Raccoon River Basin related to agricultural practices. Journal of Soil and Water Conservation 64(3): 190–199. </w:t>
      </w:r>
      <w:proofErr w:type="spellStart"/>
      <w:r w:rsidRPr="0081223E">
        <w:t>doi</w:t>
      </w:r>
      <w:proofErr w:type="spellEnd"/>
      <w:r w:rsidRPr="0081223E">
        <w:t>: 10.2489/JSWC.64.3.190.</w:t>
      </w:r>
    </w:p>
    <w:p w14:paraId="74BE6CC5" w14:textId="0FDE132B" w:rsidR="005071B4" w:rsidRDefault="005071B4" w:rsidP="006B173E">
      <w:pPr>
        <w:pStyle w:val="References"/>
        <w:spacing w:line="480" w:lineRule="auto"/>
      </w:pPr>
      <w:proofErr w:type="spellStart"/>
      <w:r w:rsidRPr="0081223E">
        <w:lastRenderedPageBreak/>
        <w:t>Hijmans</w:t>
      </w:r>
      <w:proofErr w:type="spellEnd"/>
      <w:r w:rsidRPr="0081223E">
        <w:t xml:space="preserve">, R.J., H. Choe, and J. Perlman. 2016. Spatiotemporal </w:t>
      </w:r>
      <w:r>
        <w:t>p</w:t>
      </w:r>
      <w:r w:rsidRPr="0081223E">
        <w:t xml:space="preserve">atterns of </w:t>
      </w:r>
      <w:r>
        <w:t>f</w:t>
      </w:r>
      <w:r w:rsidRPr="0081223E">
        <w:t xml:space="preserve">ield </w:t>
      </w:r>
      <w:r>
        <w:t>c</w:t>
      </w:r>
      <w:r w:rsidRPr="0081223E">
        <w:t xml:space="preserve">rop </w:t>
      </w:r>
      <w:r>
        <w:t>d</w:t>
      </w:r>
      <w:r w:rsidRPr="0081223E">
        <w:t xml:space="preserve">iversity in the United States, 1870–2012. Agricultural &amp; Environmental Letters 1(1): 160022. </w:t>
      </w:r>
      <w:proofErr w:type="spellStart"/>
      <w:r w:rsidRPr="0081223E">
        <w:t>doi</w:t>
      </w:r>
      <w:proofErr w:type="spellEnd"/>
      <w:r w:rsidRPr="0081223E">
        <w:t>: 10.2134/AEL2016.05.0022.</w:t>
      </w:r>
    </w:p>
    <w:p w14:paraId="682EBF29" w14:textId="7946A4E1" w:rsidR="007165F1" w:rsidRPr="007165F1" w:rsidRDefault="007165F1" w:rsidP="006B173E">
      <w:pPr>
        <w:pStyle w:val="References"/>
        <w:spacing w:line="480" w:lineRule="auto"/>
      </w:pPr>
      <w:proofErr w:type="spellStart"/>
      <w:r w:rsidRPr="007165F1">
        <w:t>Hirte</w:t>
      </w:r>
      <w:proofErr w:type="spellEnd"/>
      <w:r w:rsidRPr="007165F1">
        <w:t xml:space="preserve">, J., </w:t>
      </w:r>
      <w:proofErr w:type="spellStart"/>
      <w:r w:rsidRPr="007165F1">
        <w:t>Leifeld</w:t>
      </w:r>
      <w:proofErr w:type="spellEnd"/>
      <w:r w:rsidRPr="007165F1">
        <w:t xml:space="preserve">, J., </w:t>
      </w:r>
      <w:proofErr w:type="spellStart"/>
      <w:r w:rsidRPr="007165F1">
        <w:t>Abiven</w:t>
      </w:r>
      <w:proofErr w:type="spellEnd"/>
      <w:r w:rsidRPr="007165F1">
        <w:t xml:space="preserve">, S., Oberholzer, H.R., </w:t>
      </w:r>
      <w:proofErr w:type="spellStart"/>
      <w:r w:rsidRPr="007165F1">
        <w:t>Hammelehle</w:t>
      </w:r>
      <w:proofErr w:type="spellEnd"/>
      <w:r w:rsidRPr="007165F1">
        <w:t>, A. and Mayer, J., 2017. Overestimation of crop root biomass in field experiments due to extraneous organic matter. Frontiers in plant science</w:t>
      </w:r>
      <w:r>
        <w:t xml:space="preserve"> </w:t>
      </w:r>
      <w:r w:rsidRPr="007165F1">
        <w:t>8</w:t>
      </w:r>
      <w:r>
        <w:t>:</w:t>
      </w:r>
      <w:r w:rsidRPr="007165F1">
        <w:t>284.</w:t>
      </w:r>
      <w:r>
        <w:t xml:space="preserve"> </w:t>
      </w:r>
      <w:hyperlink r:id="rId18" w:history="1">
        <w:r>
          <w:rPr>
            <w:rStyle w:val="Hyperlink"/>
            <w:rFonts w:ascii="Georgia" w:hAnsi="Georgia"/>
            <w:color w:val="282828"/>
            <w:shd w:val="clear" w:color="auto" w:fill="F7F7F7"/>
          </w:rPr>
          <w:t>https://doi.org/10.3389/fpls.2017.00284</w:t>
        </w:r>
      </w:hyperlink>
    </w:p>
    <w:p w14:paraId="485FC43E" w14:textId="1DB5F2C2" w:rsidR="005071B4" w:rsidRPr="0081223E" w:rsidRDefault="005071B4" w:rsidP="006B173E">
      <w:pPr>
        <w:pStyle w:val="References"/>
        <w:spacing w:line="480" w:lineRule="auto"/>
      </w:pPr>
      <w:r w:rsidRPr="0081223E">
        <w:t xml:space="preserve">Hunt, N., M. Liebman, S. </w:t>
      </w:r>
      <w:proofErr w:type="spellStart"/>
      <w:r w:rsidRPr="0081223E">
        <w:t>Thakrar</w:t>
      </w:r>
      <w:proofErr w:type="spellEnd"/>
      <w:r w:rsidRPr="0081223E">
        <w:t xml:space="preserve">, and J. Hill. 2020. Fossil </w:t>
      </w:r>
      <w:r>
        <w:t>e</w:t>
      </w:r>
      <w:r w:rsidRPr="0081223E">
        <w:t xml:space="preserve">nergy </w:t>
      </w:r>
      <w:r>
        <w:t>u</w:t>
      </w:r>
      <w:r w:rsidRPr="0081223E">
        <w:t xml:space="preserve">se, </w:t>
      </w:r>
      <w:r>
        <w:t>c</w:t>
      </w:r>
      <w:r w:rsidRPr="0081223E">
        <w:t xml:space="preserve">limate </w:t>
      </w:r>
      <w:r>
        <w:t>c</w:t>
      </w:r>
      <w:r w:rsidRPr="0081223E">
        <w:t xml:space="preserve">hange </w:t>
      </w:r>
      <w:r>
        <w:t>i</w:t>
      </w:r>
      <w:r w:rsidRPr="0081223E">
        <w:t xml:space="preserve">mpacts, and </w:t>
      </w:r>
      <w:r>
        <w:t>a</w:t>
      </w:r>
      <w:r w:rsidRPr="0081223E">
        <w:t xml:space="preserve">ir </w:t>
      </w:r>
      <w:r>
        <w:t>q</w:t>
      </w:r>
      <w:r w:rsidRPr="0081223E">
        <w:t>uality-</w:t>
      </w:r>
      <w:r>
        <w:t>r</w:t>
      </w:r>
      <w:r w:rsidRPr="0081223E">
        <w:t xml:space="preserve">elated </w:t>
      </w:r>
      <w:r>
        <w:t>human h</w:t>
      </w:r>
      <w:r w:rsidRPr="0081223E">
        <w:t xml:space="preserve">ealth </w:t>
      </w:r>
      <w:r>
        <w:t>d</w:t>
      </w:r>
      <w:r w:rsidRPr="0081223E">
        <w:t xml:space="preserve">amages of </w:t>
      </w:r>
      <w:r>
        <w:t>c</w:t>
      </w:r>
      <w:r w:rsidRPr="0081223E">
        <w:t xml:space="preserve">onventional and </w:t>
      </w:r>
      <w:r>
        <w:t>diversified cr</w:t>
      </w:r>
      <w:r w:rsidRPr="0081223E">
        <w:t xml:space="preserve">opping </w:t>
      </w:r>
      <w:r>
        <w:t>s</w:t>
      </w:r>
      <w:r w:rsidRPr="0081223E">
        <w:t xml:space="preserve">ystems in Iowa, USA. Environmental science &amp; technology 54(18): 11002–11014. </w:t>
      </w:r>
      <w:proofErr w:type="spellStart"/>
      <w:r w:rsidRPr="0081223E">
        <w:t>doi</w:t>
      </w:r>
      <w:proofErr w:type="spellEnd"/>
      <w:r w:rsidRPr="0081223E">
        <w:t>: 10.1021/ACS.EST.9B06929.</w:t>
      </w:r>
    </w:p>
    <w:p w14:paraId="1CF84FF9" w14:textId="77777777" w:rsidR="005071B4" w:rsidRPr="0081223E" w:rsidRDefault="005071B4" w:rsidP="006B173E">
      <w:pPr>
        <w:pStyle w:val="References"/>
        <w:spacing w:line="480" w:lineRule="auto"/>
      </w:pPr>
      <w:r w:rsidRPr="0081223E">
        <w:t xml:space="preserve">Iowa Environmental </w:t>
      </w:r>
      <w:proofErr w:type="spellStart"/>
      <w:r w:rsidRPr="0081223E">
        <w:t>Mesonet</w:t>
      </w:r>
      <w:proofErr w:type="spellEnd"/>
      <w:r w:rsidRPr="0081223E">
        <w:t>. 2021. National Weather Service Cooperative Observer Program (COOP). Iowa State University. https://mesonet</w:t>
      </w:r>
      <w:r>
        <w:t xml:space="preserve">.agron.iastate.edu/ (accessed </w:t>
      </w:r>
      <w:r w:rsidRPr="0081223E">
        <w:t>August 2021).</w:t>
      </w:r>
    </w:p>
    <w:p w14:paraId="7D20C7F0" w14:textId="77777777" w:rsidR="005071B4" w:rsidRPr="0081223E" w:rsidRDefault="005071B4" w:rsidP="006B173E">
      <w:pPr>
        <w:pStyle w:val="References"/>
        <w:spacing w:line="480" w:lineRule="auto"/>
      </w:pPr>
      <w:r w:rsidRPr="0081223E">
        <w:t xml:space="preserve">Johnson, N.C., P.J. Copeland, R.K. Crookston, and F.L. </w:t>
      </w:r>
      <w:proofErr w:type="spellStart"/>
      <w:r w:rsidRPr="0081223E">
        <w:t>Pflege</w:t>
      </w:r>
      <w:r>
        <w:t>r</w:t>
      </w:r>
      <w:proofErr w:type="spellEnd"/>
      <w:r>
        <w:t>. 1992. Mycorrhizae: Possible e</w:t>
      </w:r>
      <w:r w:rsidRPr="0081223E">
        <w:t xml:space="preserve">xplanation for </w:t>
      </w:r>
      <w:r>
        <w:t>y</w:t>
      </w:r>
      <w:r w:rsidRPr="0081223E">
        <w:t xml:space="preserve">ield </w:t>
      </w:r>
      <w:r>
        <w:t>d</w:t>
      </w:r>
      <w:r w:rsidRPr="0081223E">
        <w:t xml:space="preserve">ecline with </w:t>
      </w:r>
      <w:r>
        <w:t>c</w:t>
      </w:r>
      <w:r w:rsidRPr="0081223E">
        <w:t xml:space="preserve">ontinuous </w:t>
      </w:r>
      <w:r>
        <w:t>c</w:t>
      </w:r>
      <w:r w:rsidRPr="0081223E">
        <w:t xml:space="preserve">orn and </w:t>
      </w:r>
      <w:r>
        <w:t>s</w:t>
      </w:r>
      <w:r w:rsidRPr="0081223E">
        <w:t xml:space="preserve">oybean. Agronomy Journal 84(3): 387. </w:t>
      </w:r>
      <w:proofErr w:type="spellStart"/>
      <w:r w:rsidRPr="0081223E">
        <w:t>doi</w:t>
      </w:r>
      <w:proofErr w:type="spellEnd"/>
      <w:r w:rsidRPr="0081223E">
        <w:t>: 10.2134/agronj1992.00021962008400030007x.</w:t>
      </w:r>
    </w:p>
    <w:p w14:paraId="6DA34323" w14:textId="77777777" w:rsidR="005071B4" w:rsidRPr="0081223E" w:rsidRDefault="005071B4" w:rsidP="006B173E">
      <w:pPr>
        <w:pStyle w:val="References"/>
        <w:spacing w:line="480" w:lineRule="auto"/>
      </w:pPr>
      <w:r w:rsidRPr="0081223E">
        <w:t xml:space="preserve">Jones, C.S., J.K. Nielsen, K.E. Schilling, and L.J. Weber. 2018. Iowa stream nitrate and the Gulf of Mexico (X. Wang, editor). </w:t>
      </w:r>
      <w:proofErr w:type="spellStart"/>
      <w:r w:rsidRPr="0081223E">
        <w:t>PLoS</w:t>
      </w:r>
      <w:proofErr w:type="spellEnd"/>
      <w:r w:rsidRPr="0081223E">
        <w:t xml:space="preserve"> ONE 13(4): 1–17. </w:t>
      </w:r>
      <w:proofErr w:type="spellStart"/>
      <w:r w:rsidRPr="0081223E">
        <w:t>doi</w:t>
      </w:r>
      <w:proofErr w:type="spellEnd"/>
      <w:r w:rsidRPr="0081223E">
        <w:t>: 10.1371/journal.pone.0195930.</w:t>
      </w:r>
    </w:p>
    <w:p w14:paraId="2B5386C9" w14:textId="77777777" w:rsidR="005071B4" w:rsidRPr="0081223E" w:rsidRDefault="005071B4" w:rsidP="006B173E">
      <w:pPr>
        <w:pStyle w:val="References"/>
        <w:spacing w:line="480" w:lineRule="auto"/>
      </w:pPr>
      <w:r w:rsidRPr="0081223E">
        <w:lastRenderedPageBreak/>
        <w:t xml:space="preserve">King, A.E., and K.S. </w:t>
      </w:r>
      <w:proofErr w:type="spellStart"/>
      <w:r w:rsidRPr="0081223E">
        <w:t>Hofmockel</w:t>
      </w:r>
      <w:proofErr w:type="spellEnd"/>
      <w:r w:rsidRPr="0081223E">
        <w:t xml:space="preserve">. 2017. Diversified cropping systems support greater microbial cycling and retention of carbon and nitrogen. Agriculture, Ecosystems and Environment 240: 66–76. </w:t>
      </w:r>
      <w:proofErr w:type="spellStart"/>
      <w:r w:rsidRPr="0081223E">
        <w:t>doi</w:t>
      </w:r>
      <w:proofErr w:type="spellEnd"/>
      <w:r w:rsidRPr="0081223E">
        <w:t>: 10.1016/j.agee.2017.01.040.</w:t>
      </w:r>
    </w:p>
    <w:p w14:paraId="3E66843E" w14:textId="77777777" w:rsidR="005071B4" w:rsidRPr="0081223E" w:rsidRDefault="005071B4" w:rsidP="006B173E">
      <w:pPr>
        <w:pStyle w:val="References"/>
        <w:spacing w:line="480" w:lineRule="auto"/>
      </w:pPr>
      <w:proofErr w:type="spellStart"/>
      <w:r w:rsidRPr="0081223E">
        <w:t>Kuha</w:t>
      </w:r>
      <w:proofErr w:type="spellEnd"/>
      <w:r w:rsidRPr="0081223E">
        <w:t xml:space="preserve">, J. 2004. AIC and BIC: Comparisons of assumptions and performance. Sociological Methods and Research 33(2): 188–229. </w:t>
      </w:r>
      <w:proofErr w:type="spellStart"/>
      <w:r w:rsidRPr="0081223E">
        <w:t>doi</w:t>
      </w:r>
      <w:proofErr w:type="spellEnd"/>
      <w:r w:rsidRPr="0081223E">
        <w:t>: 10.1177/0049124103262065.</w:t>
      </w:r>
    </w:p>
    <w:p w14:paraId="7DEC1357" w14:textId="77777777" w:rsidR="005071B4" w:rsidRPr="0081223E" w:rsidRDefault="005071B4" w:rsidP="006B173E">
      <w:pPr>
        <w:pStyle w:val="References"/>
        <w:spacing w:line="480" w:lineRule="auto"/>
      </w:pPr>
      <w:r w:rsidRPr="0081223E">
        <w:t xml:space="preserve">Kuznetsova, A., P.B. </w:t>
      </w:r>
      <w:proofErr w:type="spellStart"/>
      <w:r w:rsidRPr="0081223E">
        <w:t>Brockhoff</w:t>
      </w:r>
      <w:proofErr w:type="spellEnd"/>
      <w:r w:rsidRPr="0081223E">
        <w:t xml:space="preserve">, and R.H.B. Christensen. 2017. </w:t>
      </w:r>
      <w:proofErr w:type="spellStart"/>
      <w:r w:rsidRPr="0081223E">
        <w:t>lmerTest</w:t>
      </w:r>
      <w:proofErr w:type="spellEnd"/>
      <w:r w:rsidRPr="0081223E">
        <w:t xml:space="preserve"> Package: Tests in </w:t>
      </w:r>
      <w:r>
        <w:t>l</w:t>
      </w:r>
      <w:r w:rsidRPr="0081223E">
        <w:t xml:space="preserve">inear </w:t>
      </w:r>
      <w:r>
        <w:t>m</w:t>
      </w:r>
      <w:r w:rsidRPr="0081223E">
        <w:t xml:space="preserve">ixed </w:t>
      </w:r>
      <w:r>
        <w:t>e</w:t>
      </w:r>
      <w:r w:rsidRPr="0081223E">
        <w:t xml:space="preserve">ffects </w:t>
      </w:r>
      <w:r>
        <w:t>m</w:t>
      </w:r>
      <w:r w:rsidRPr="0081223E">
        <w:t xml:space="preserve">odels. Journal of Statistical Software 82(13). </w:t>
      </w:r>
      <w:proofErr w:type="spellStart"/>
      <w:r w:rsidRPr="0081223E">
        <w:t>doi</w:t>
      </w:r>
      <w:proofErr w:type="spellEnd"/>
      <w:r w:rsidRPr="0081223E">
        <w:t>: 10.18637/</w:t>
      </w:r>
      <w:proofErr w:type="gramStart"/>
      <w:r w:rsidRPr="0081223E">
        <w:t>jss.v082.i</w:t>
      </w:r>
      <w:proofErr w:type="gramEnd"/>
      <w:r w:rsidRPr="0081223E">
        <w:t>13.</w:t>
      </w:r>
    </w:p>
    <w:p w14:paraId="64AEE21F" w14:textId="77777777" w:rsidR="005071B4" w:rsidRPr="0081223E" w:rsidRDefault="005071B4" w:rsidP="006B173E">
      <w:pPr>
        <w:pStyle w:val="References"/>
        <w:spacing w:line="480" w:lineRule="auto"/>
      </w:pPr>
      <w:proofErr w:type="spellStart"/>
      <w:r w:rsidRPr="0081223E">
        <w:t>Lazicki</w:t>
      </w:r>
      <w:proofErr w:type="spellEnd"/>
      <w:r w:rsidRPr="0081223E">
        <w:t xml:space="preserve">, P.A., M. Liebman, and M.M. Wander. 2016. Root parameters show how management alters resource distribution and soil quality in conventional and low-input cropping systems in central </w:t>
      </w:r>
      <w:proofErr w:type="spellStart"/>
      <w:r w:rsidRPr="0081223E">
        <w:t>iowa</w:t>
      </w:r>
      <w:proofErr w:type="spellEnd"/>
      <w:r w:rsidRPr="0081223E">
        <w:t xml:space="preserve">. </w:t>
      </w:r>
      <w:proofErr w:type="spellStart"/>
      <w:r w:rsidRPr="0081223E">
        <w:t>PLoS</w:t>
      </w:r>
      <w:proofErr w:type="spellEnd"/>
      <w:r w:rsidRPr="0081223E">
        <w:t xml:space="preserve"> ONE 11(10): 1–19. </w:t>
      </w:r>
      <w:proofErr w:type="spellStart"/>
      <w:r w:rsidRPr="0081223E">
        <w:t>doi</w:t>
      </w:r>
      <w:proofErr w:type="spellEnd"/>
      <w:r w:rsidRPr="0081223E">
        <w:t>: 10.1371/journal.pone.0164209.</w:t>
      </w:r>
    </w:p>
    <w:p w14:paraId="2425A04C" w14:textId="77777777" w:rsidR="005071B4" w:rsidRPr="0081223E" w:rsidRDefault="005071B4" w:rsidP="006B173E">
      <w:pPr>
        <w:pStyle w:val="References"/>
        <w:spacing w:line="480" w:lineRule="auto"/>
      </w:pPr>
      <w:proofErr w:type="spellStart"/>
      <w:r w:rsidRPr="0081223E">
        <w:t>Lenth</w:t>
      </w:r>
      <w:proofErr w:type="spellEnd"/>
      <w:r w:rsidRPr="0081223E">
        <w:t xml:space="preserve">, R., H. </w:t>
      </w:r>
      <w:proofErr w:type="spellStart"/>
      <w:r w:rsidRPr="0081223E">
        <w:t>Singmann</w:t>
      </w:r>
      <w:proofErr w:type="spellEnd"/>
      <w:r w:rsidRPr="0081223E">
        <w:t xml:space="preserve">, and J. Love. 2018. </w:t>
      </w:r>
      <w:proofErr w:type="spellStart"/>
      <w:r w:rsidRPr="0081223E">
        <w:t>Emmeans</w:t>
      </w:r>
      <w:proofErr w:type="spellEnd"/>
      <w:r w:rsidRPr="0081223E">
        <w:t xml:space="preserve">: Estimated marginal means, aka least-squares means. </w:t>
      </w:r>
      <w:r>
        <w:t xml:space="preserve">Comprehensive R Archive Network (CRAN). </w:t>
      </w:r>
      <w:r w:rsidRPr="001E066D">
        <w:t>https://cran.r-project.org/web/packages/emmeans/index.html</w:t>
      </w:r>
    </w:p>
    <w:p w14:paraId="52833FB3" w14:textId="77777777" w:rsidR="005071B4" w:rsidRPr="0081223E" w:rsidRDefault="005071B4" w:rsidP="006B173E">
      <w:pPr>
        <w:pStyle w:val="References"/>
        <w:spacing w:line="480" w:lineRule="auto"/>
      </w:pPr>
      <w:r w:rsidRPr="0081223E">
        <w:t xml:space="preserve">Liebman, M., L.R. Gibson, D.N. Sundberg, A.H. </w:t>
      </w:r>
      <w:proofErr w:type="spellStart"/>
      <w:r w:rsidRPr="0081223E">
        <w:t>Heggenstaller</w:t>
      </w:r>
      <w:proofErr w:type="spellEnd"/>
      <w:r w:rsidRPr="0081223E">
        <w:t xml:space="preserve">, P.R. </w:t>
      </w:r>
      <w:proofErr w:type="spellStart"/>
      <w:r w:rsidRPr="0081223E">
        <w:t>Westerm</w:t>
      </w:r>
      <w:r>
        <w:t>an</w:t>
      </w:r>
      <w:proofErr w:type="spellEnd"/>
      <w:r>
        <w:t>, et al. 2008. Agronomic and e</w:t>
      </w:r>
      <w:r w:rsidRPr="0081223E">
        <w:t xml:space="preserve">conomic </w:t>
      </w:r>
      <w:r>
        <w:t>p</w:t>
      </w:r>
      <w:r w:rsidRPr="0081223E">
        <w:t xml:space="preserve">erformance </w:t>
      </w:r>
      <w:r>
        <w:t>c</w:t>
      </w:r>
      <w:r w:rsidRPr="0081223E">
        <w:t xml:space="preserve">haracteristics of </w:t>
      </w:r>
      <w:r>
        <w:t>c</w:t>
      </w:r>
      <w:r w:rsidRPr="0081223E">
        <w:t xml:space="preserve">onventional </w:t>
      </w:r>
      <w:r>
        <w:t>and low-ex</w:t>
      </w:r>
      <w:r w:rsidRPr="0081223E">
        <w:t>ternal-</w:t>
      </w:r>
      <w:r>
        <w:t>i</w:t>
      </w:r>
      <w:r w:rsidRPr="0081223E">
        <w:t xml:space="preserve">nput </w:t>
      </w:r>
      <w:r>
        <w:t>c</w:t>
      </w:r>
      <w:r w:rsidRPr="0081223E">
        <w:t xml:space="preserve">ropping </w:t>
      </w:r>
      <w:r>
        <w:t>s</w:t>
      </w:r>
      <w:r w:rsidRPr="0081223E">
        <w:t xml:space="preserve">ystems in the </w:t>
      </w:r>
      <w:r>
        <w:t>c</w:t>
      </w:r>
      <w:r w:rsidRPr="0081223E">
        <w:t xml:space="preserve">entral Corn Belt. Agronomy Journal 100(3): 600–610. </w:t>
      </w:r>
      <w:proofErr w:type="spellStart"/>
      <w:r w:rsidRPr="0081223E">
        <w:t>doi</w:t>
      </w:r>
      <w:proofErr w:type="spellEnd"/>
      <w:r w:rsidRPr="0081223E">
        <w:t>: 10.2134/AGRONJ2007.0222.</w:t>
      </w:r>
    </w:p>
    <w:p w14:paraId="102FA9CB" w14:textId="77777777" w:rsidR="005071B4" w:rsidRPr="0081223E" w:rsidRDefault="005071B4" w:rsidP="006B173E">
      <w:pPr>
        <w:pStyle w:val="References"/>
        <w:spacing w:line="480" w:lineRule="auto"/>
      </w:pPr>
      <w:r w:rsidRPr="0081223E">
        <w:t xml:space="preserve">Lynch, J.P. 2013. Steep, </w:t>
      </w:r>
      <w:proofErr w:type="gramStart"/>
      <w:r w:rsidRPr="0081223E">
        <w:t>cheap</w:t>
      </w:r>
      <w:proofErr w:type="gramEnd"/>
      <w:r w:rsidRPr="0081223E">
        <w:t xml:space="preserve"> and deep: An ideotype to optimize water and N acquisition by maize root systems. Annals of Botany 112(2): 347–357. </w:t>
      </w:r>
      <w:proofErr w:type="spellStart"/>
      <w:r w:rsidRPr="0081223E">
        <w:t>doi</w:t>
      </w:r>
      <w:proofErr w:type="spellEnd"/>
      <w:r w:rsidRPr="0081223E">
        <w:t>: 10.1093/</w:t>
      </w:r>
      <w:proofErr w:type="spellStart"/>
      <w:r w:rsidRPr="0081223E">
        <w:t>aob</w:t>
      </w:r>
      <w:proofErr w:type="spellEnd"/>
      <w:r w:rsidRPr="0081223E">
        <w:t>/mcs293.</w:t>
      </w:r>
    </w:p>
    <w:p w14:paraId="0F919C94" w14:textId="77777777" w:rsidR="005071B4" w:rsidRPr="0081223E" w:rsidRDefault="005071B4" w:rsidP="006B173E">
      <w:pPr>
        <w:pStyle w:val="References"/>
        <w:spacing w:line="480" w:lineRule="auto"/>
      </w:pPr>
      <w:r w:rsidRPr="0081223E">
        <w:lastRenderedPageBreak/>
        <w:t xml:space="preserve">McCulloch, C.E., and J.M. Neuhaus. 2005. Generalized </w:t>
      </w:r>
      <w:r>
        <w:t>linear m</w:t>
      </w:r>
      <w:r w:rsidRPr="0081223E">
        <w:t xml:space="preserve">ixed </w:t>
      </w:r>
      <w:r>
        <w:t>m</w:t>
      </w:r>
      <w:r w:rsidRPr="0081223E">
        <w:t>odels. Encyclopedia of Biostatistics. John Wiley &amp; Sons, Ltd, Chichester, UK</w:t>
      </w:r>
    </w:p>
    <w:p w14:paraId="60308659" w14:textId="77777777" w:rsidR="005071B4" w:rsidRPr="0081223E" w:rsidRDefault="005071B4" w:rsidP="006B173E">
      <w:pPr>
        <w:pStyle w:val="References"/>
        <w:spacing w:line="480" w:lineRule="auto"/>
      </w:pPr>
      <w:r w:rsidRPr="0081223E">
        <w:t xml:space="preserve">Meese, B.G., P.R. Carter, E.S. </w:t>
      </w:r>
      <w:proofErr w:type="spellStart"/>
      <w:r w:rsidRPr="0081223E">
        <w:t>Oplinger</w:t>
      </w:r>
      <w:proofErr w:type="spellEnd"/>
      <w:r w:rsidRPr="0081223E">
        <w:t>, and J.W. Pendleton. 1991. Corn/</w:t>
      </w:r>
      <w:r>
        <w:t>s</w:t>
      </w:r>
      <w:r w:rsidRPr="0081223E">
        <w:t xml:space="preserve">oybean </w:t>
      </w:r>
      <w:r>
        <w:t>r</w:t>
      </w:r>
      <w:r w:rsidRPr="0081223E">
        <w:t xml:space="preserve">otation </w:t>
      </w:r>
      <w:r>
        <w:t>effect as influenced by t</w:t>
      </w:r>
      <w:r w:rsidRPr="0081223E">
        <w:t xml:space="preserve">illage, </w:t>
      </w:r>
      <w:r>
        <w:t>n</w:t>
      </w:r>
      <w:r w:rsidRPr="0081223E">
        <w:t xml:space="preserve">itrogen, and </w:t>
      </w:r>
      <w:r>
        <w:t>h</w:t>
      </w:r>
      <w:r w:rsidRPr="0081223E">
        <w:t>ybrid/</w:t>
      </w:r>
      <w:r>
        <w:t>c</w:t>
      </w:r>
      <w:r w:rsidRPr="0081223E">
        <w:t xml:space="preserve">ultivar. </w:t>
      </w:r>
      <w:proofErr w:type="spellStart"/>
      <w:r w:rsidRPr="0081223E">
        <w:t>jpa</w:t>
      </w:r>
      <w:proofErr w:type="spellEnd"/>
      <w:r w:rsidRPr="0081223E">
        <w:t xml:space="preserve"> 4(1): 74. </w:t>
      </w:r>
      <w:proofErr w:type="spellStart"/>
      <w:r w:rsidRPr="0081223E">
        <w:t>doi</w:t>
      </w:r>
      <w:proofErr w:type="spellEnd"/>
      <w:r w:rsidRPr="0081223E">
        <w:t>: 10.2134/jpa1991.0074.</w:t>
      </w:r>
    </w:p>
    <w:p w14:paraId="409EE118" w14:textId="77777777" w:rsidR="005071B4" w:rsidRPr="0081223E" w:rsidRDefault="005071B4" w:rsidP="006B173E">
      <w:pPr>
        <w:pStyle w:val="References"/>
        <w:spacing w:line="480" w:lineRule="auto"/>
      </w:pPr>
      <w:proofErr w:type="spellStart"/>
      <w:r w:rsidRPr="0081223E">
        <w:t>Miguez</w:t>
      </w:r>
      <w:proofErr w:type="spellEnd"/>
      <w:r w:rsidRPr="0081223E">
        <w:t xml:space="preserve">, F. 2021. </w:t>
      </w:r>
      <w:proofErr w:type="spellStart"/>
      <w:r w:rsidRPr="0081223E">
        <w:t>nlraa</w:t>
      </w:r>
      <w:proofErr w:type="spellEnd"/>
      <w:r w:rsidRPr="0081223E">
        <w:t>: Nonlinear Regression for Agricultural Applications.</w:t>
      </w:r>
      <w:r>
        <w:t xml:space="preserve"> Comprehensive R Archive Network (CRAN). </w:t>
      </w:r>
      <w:r w:rsidRPr="001E066D">
        <w:t>https://cran.r-project.org/web/packages/nlraa/index.html</w:t>
      </w:r>
    </w:p>
    <w:p w14:paraId="2A2E2A9D" w14:textId="77777777" w:rsidR="005071B4" w:rsidRPr="0081223E" w:rsidRDefault="005071B4" w:rsidP="006B173E">
      <w:pPr>
        <w:pStyle w:val="References"/>
        <w:spacing w:line="480" w:lineRule="auto"/>
      </w:pPr>
      <w:proofErr w:type="spellStart"/>
      <w:r w:rsidRPr="0081223E">
        <w:t>Miguez</w:t>
      </w:r>
      <w:proofErr w:type="spellEnd"/>
      <w:r w:rsidRPr="0081223E">
        <w:t xml:space="preserve">, F., S. </w:t>
      </w:r>
      <w:proofErr w:type="spellStart"/>
      <w:r w:rsidRPr="0081223E">
        <w:t>Archontoulis</w:t>
      </w:r>
      <w:proofErr w:type="spellEnd"/>
      <w:r w:rsidRPr="0081223E">
        <w:t xml:space="preserve">, H. Dokoohaki, B. </w:t>
      </w:r>
      <w:proofErr w:type="spellStart"/>
      <w:r w:rsidRPr="0081223E">
        <w:t>Glaz</w:t>
      </w:r>
      <w:proofErr w:type="spellEnd"/>
      <w:r w:rsidRPr="0081223E">
        <w:t xml:space="preserve">, and K.M. </w:t>
      </w:r>
      <w:proofErr w:type="spellStart"/>
      <w:r w:rsidRPr="0081223E">
        <w:t>Yeater</w:t>
      </w:r>
      <w:proofErr w:type="spellEnd"/>
      <w:r w:rsidRPr="0081223E">
        <w:t>. 2018. Chapter 15: Nonlinear Regression Models and Applications. Applied Statistics in Agricultural, Biological, and Environmental Sciences. American Society of Agronomy, Crop Science Society of America, and Soil Science Society of America, Inc. p. 401–448</w:t>
      </w:r>
    </w:p>
    <w:p w14:paraId="48259B28" w14:textId="77777777" w:rsidR="005071B4" w:rsidRPr="0081223E" w:rsidRDefault="005071B4" w:rsidP="006B173E">
      <w:pPr>
        <w:pStyle w:val="References"/>
        <w:spacing w:line="480" w:lineRule="auto"/>
      </w:pPr>
      <w:r w:rsidRPr="0081223E">
        <w:t xml:space="preserve">Mortensen, D.A., and R.G. Smith. 2020. Confronting Barriers to Cropping System Diversification. Frontiers in Sustainable Food Systems 4. </w:t>
      </w:r>
      <w:proofErr w:type="spellStart"/>
      <w:r w:rsidRPr="0081223E">
        <w:t>doi</w:t>
      </w:r>
      <w:proofErr w:type="spellEnd"/>
      <w:r w:rsidRPr="0081223E">
        <w:t>: 10.3389/FSUFS.2020.564197/PDF.</w:t>
      </w:r>
    </w:p>
    <w:p w14:paraId="65BE2A5E" w14:textId="7A48DF9C" w:rsidR="005071B4" w:rsidRDefault="005071B4" w:rsidP="006B173E">
      <w:pPr>
        <w:pStyle w:val="References"/>
        <w:spacing w:line="480" w:lineRule="auto"/>
      </w:pPr>
      <w:r w:rsidRPr="00EE38B8">
        <w:t>Moss, G. I., Hall, K. C., &amp; Jackson, M. B. (1988). Ethylene and the responses of roots of maize (</w:t>
      </w:r>
      <w:proofErr w:type="spellStart"/>
      <w:r w:rsidRPr="001E066D">
        <w:rPr>
          <w:i/>
        </w:rPr>
        <w:t>Zea</w:t>
      </w:r>
      <w:proofErr w:type="spellEnd"/>
      <w:r w:rsidRPr="001E066D">
        <w:rPr>
          <w:i/>
        </w:rPr>
        <w:t xml:space="preserve"> mays</w:t>
      </w:r>
      <w:r w:rsidRPr="00EE38B8">
        <w:t xml:space="preserve"> L.) to physical impedance. New Phytologist, 109(3), 303-311.</w:t>
      </w:r>
    </w:p>
    <w:p w14:paraId="58B74B39" w14:textId="279F557D" w:rsidR="00D5665E" w:rsidRDefault="00D5665E" w:rsidP="006B173E">
      <w:pPr>
        <w:pStyle w:val="References"/>
        <w:spacing w:line="480" w:lineRule="auto"/>
      </w:pPr>
      <w:r w:rsidRPr="00D5665E">
        <w:t xml:space="preserve">Nichols, V.A., </w:t>
      </w:r>
      <w:proofErr w:type="spellStart"/>
      <w:r w:rsidRPr="00D5665E">
        <w:t>Ordóñez</w:t>
      </w:r>
      <w:proofErr w:type="spellEnd"/>
      <w:r w:rsidRPr="00D5665E">
        <w:t xml:space="preserve">, R.A., Wright, E.E., Castellano, M.J., Liebman, M., Hatfield, J.L., Helmers, M. and </w:t>
      </w:r>
      <w:proofErr w:type="spellStart"/>
      <w:r w:rsidRPr="00D5665E">
        <w:t>Archontoulis</w:t>
      </w:r>
      <w:proofErr w:type="spellEnd"/>
      <w:r w:rsidRPr="00D5665E">
        <w:t>, S.V., 2019. Maize root distributions strongly associated with water tables in Iowa, USA. Plant and Soil, 444(1), pp.225-238.</w:t>
      </w:r>
    </w:p>
    <w:p w14:paraId="4B6C3403" w14:textId="77777777" w:rsidR="005071B4" w:rsidRPr="0081223E" w:rsidRDefault="005071B4" w:rsidP="006B173E">
      <w:pPr>
        <w:pStyle w:val="References"/>
        <w:spacing w:line="480" w:lineRule="auto"/>
      </w:pPr>
      <w:r w:rsidRPr="0081223E">
        <w:lastRenderedPageBreak/>
        <w:t xml:space="preserve">Nickel, S.E., R.K. Crookston, and M.P. </w:t>
      </w:r>
      <w:proofErr w:type="spellStart"/>
      <w:r w:rsidRPr="0081223E">
        <w:t>Russelle</w:t>
      </w:r>
      <w:proofErr w:type="spellEnd"/>
      <w:r w:rsidRPr="0081223E">
        <w:t xml:space="preserve">. 1995. Root growth and distribution are affected by corn-soybean cropping sequence. Agronomy Journal 87(5): 895–902. </w:t>
      </w:r>
      <w:proofErr w:type="spellStart"/>
      <w:r w:rsidRPr="0081223E">
        <w:t>doi</w:t>
      </w:r>
      <w:proofErr w:type="spellEnd"/>
      <w:r w:rsidRPr="0081223E">
        <w:t>: 10.2134/agronj1995.00021962008700050020x.</w:t>
      </w:r>
    </w:p>
    <w:p w14:paraId="11142518" w14:textId="399844E3" w:rsidR="005071B4" w:rsidRDefault="005071B4" w:rsidP="006B173E">
      <w:pPr>
        <w:pStyle w:val="References"/>
        <w:spacing w:line="480" w:lineRule="auto"/>
      </w:pPr>
      <w:proofErr w:type="spellStart"/>
      <w:r w:rsidRPr="0081223E">
        <w:t>Ordóñez</w:t>
      </w:r>
      <w:proofErr w:type="spellEnd"/>
      <w:r w:rsidRPr="0081223E">
        <w:t xml:space="preserve">, R.A., M.J. Castellano, J.L. Hatfield, M.J. Helmers, M.A. Licht, et al. 2018. Maize and soybean root front velocity and maximum depth in Iowa, USA. Field Crops Research 215(September 2017): 122–131. </w:t>
      </w:r>
      <w:proofErr w:type="spellStart"/>
      <w:r w:rsidRPr="0081223E">
        <w:t>doi</w:t>
      </w:r>
      <w:proofErr w:type="spellEnd"/>
      <w:r w:rsidRPr="0081223E">
        <w:t>: 10.1016/j.fcr.2017.09.003.</w:t>
      </w:r>
    </w:p>
    <w:p w14:paraId="219784F8" w14:textId="559F037E" w:rsidR="00D5665E" w:rsidRPr="0081223E" w:rsidRDefault="00D5665E" w:rsidP="006B173E">
      <w:pPr>
        <w:pStyle w:val="References"/>
        <w:spacing w:line="480" w:lineRule="auto"/>
      </w:pPr>
      <w:proofErr w:type="spellStart"/>
      <w:r w:rsidRPr="00D5665E">
        <w:t>Ordóñez</w:t>
      </w:r>
      <w:proofErr w:type="spellEnd"/>
      <w:r w:rsidRPr="00D5665E">
        <w:t xml:space="preserve">, R.A., </w:t>
      </w:r>
      <w:proofErr w:type="spellStart"/>
      <w:r w:rsidRPr="00D5665E">
        <w:t>Archontoulis</w:t>
      </w:r>
      <w:proofErr w:type="spellEnd"/>
      <w:r w:rsidRPr="00D5665E">
        <w:t>, S.V., Martinez-Feria, R., Hatfield, J.L., Wright, E.E. and Castellano, M.J., 2020. Root to shoot and carbon to nitrogen ratios of maize and soybean crops in the US Midwest. European Journal of Agronomy, 120, p.126130.</w:t>
      </w:r>
    </w:p>
    <w:p w14:paraId="4CDFC091" w14:textId="77777777" w:rsidR="005071B4" w:rsidRPr="0081223E" w:rsidRDefault="005071B4" w:rsidP="006B173E">
      <w:pPr>
        <w:pStyle w:val="References"/>
        <w:spacing w:line="480" w:lineRule="auto"/>
      </w:pPr>
      <w:r w:rsidRPr="0081223E">
        <w:t xml:space="preserve">Osterholz, W.R., M. Liebman, and M.J. Castellano. 2018. Can soil nitrogen dynamics explain the yield benefit of crop diversification? Field Crops Research 219: 33–42. </w:t>
      </w:r>
      <w:proofErr w:type="spellStart"/>
      <w:r w:rsidRPr="0081223E">
        <w:t>doi</w:t>
      </w:r>
      <w:proofErr w:type="spellEnd"/>
      <w:r w:rsidRPr="0081223E">
        <w:t>: 10.1016/J.FCR.2018.01.026.</w:t>
      </w:r>
    </w:p>
    <w:p w14:paraId="3EEB5304" w14:textId="77777777" w:rsidR="005071B4" w:rsidRPr="0081223E" w:rsidRDefault="005071B4" w:rsidP="006B173E">
      <w:pPr>
        <w:pStyle w:val="References"/>
        <w:spacing w:line="480" w:lineRule="auto"/>
      </w:pPr>
      <w:proofErr w:type="spellStart"/>
      <w:r w:rsidRPr="0081223E">
        <w:t>Pasley</w:t>
      </w:r>
      <w:proofErr w:type="spellEnd"/>
      <w:r w:rsidRPr="0081223E">
        <w:t xml:space="preserve">, H., V. Nichols, M. Castellano, M. Baum, E. </w:t>
      </w:r>
      <w:proofErr w:type="spellStart"/>
      <w:r w:rsidRPr="0081223E">
        <w:t>Kladivko</w:t>
      </w:r>
      <w:proofErr w:type="spellEnd"/>
      <w:r w:rsidRPr="0081223E">
        <w:t xml:space="preserve">, et al. 2021. Rotating maize reduces the risk and rate of nitrate leaching. Environmental Research Letters 16(6): 064063. </w:t>
      </w:r>
      <w:proofErr w:type="spellStart"/>
      <w:r w:rsidRPr="0081223E">
        <w:t>doi</w:t>
      </w:r>
      <w:proofErr w:type="spellEnd"/>
      <w:r w:rsidRPr="0081223E">
        <w:t>: 10.1088/1748-9326/ABEF8F.</w:t>
      </w:r>
    </w:p>
    <w:p w14:paraId="0634B306" w14:textId="77777777" w:rsidR="006B173E" w:rsidRDefault="006B173E" w:rsidP="006B173E">
      <w:pPr>
        <w:pStyle w:val="References"/>
        <w:spacing w:line="480" w:lineRule="auto"/>
      </w:pPr>
      <w:r w:rsidRPr="006B173E">
        <w:t>Payne, R.W. 2015. The design and analysis of long-term rotation experiments. Agronomy Journal 107-772-785, doi:10.2134/agronj2012.0411.</w:t>
      </w:r>
    </w:p>
    <w:p w14:paraId="7EFB16B3" w14:textId="59DB4FF4" w:rsidR="005071B4" w:rsidRPr="0081223E" w:rsidRDefault="005071B4" w:rsidP="006B173E">
      <w:pPr>
        <w:pStyle w:val="References"/>
        <w:spacing w:line="480" w:lineRule="auto"/>
      </w:pPr>
      <w:r w:rsidRPr="0081223E">
        <w:t xml:space="preserve">Peterson, T.A., C.A. Shapiro, and A.D. </w:t>
      </w:r>
      <w:proofErr w:type="spellStart"/>
      <w:r w:rsidRPr="0081223E">
        <w:t>Flowerday</w:t>
      </w:r>
      <w:proofErr w:type="spellEnd"/>
      <w:r w:rsidRPr="0081223E">
        <w:t xml:space="preserve">. 1990. Rainfall and previous crop effects on crop yields. American Journal of Alternative Agriculture 5(1): 33–37. </w:t>
      </w:r>
      <w:proofErr w:type="spellStart"/>
      <w:r w:rsidRPr="0081223E">
        <w:t>doi</w:t>
      </w:r>
      <w:proofErr w:type="spellEnd"/>
      <w:r w:rsidRPr="0081223E">
        <w:t>: 10.1017/S0889189300003209.</w:t>
      </w:r>
    </w:p>
    <w:p w14:paraId="01A2BE21" w14:textId="77777777" w:rsidR="005071B4" w:rsidRPr="0081223E" w:rsidRDefault="005071B4" w:rsidP="006B173E">
      <w:pPr>
        <w:pStyle w:val="References"/>
        <w:spacing w:line="480" w:lineRule="auto"/>
      </w:pPr>
      <w:proofErr w:type="spellStart"/>
      <w:r w:rsidRPr="0081223E">
        <w:lastRenderedPageBreak/>
        <w:t>Poffenbarger</w:t>
      </w:r>
      <w:proofErr w:type="spellEnd"/>
      <w:r w:rsidRPr="0081223E">
        <w:t xml:space="preserve">, H.J., D.C. </w:t>
      </w:r>
      <w:proofErr w:type="spellStart"/>
      <w:r w:rsidRPr="0081223E">
        <w:t>Olk</w:t>
      </w:r>
      <w:proofErr w:type="spellEnd"/>
      <w:r w:rsidRPr="0081223E">
        <w:t xml:space="preserve">, C. </w:t>
      </w:r>
      <w:proofErr w:type="spellStart"/>
      <w:r w:rsidRPr="0081223E">
        <w:t>Cambardella</w:t>
      </w:r>
      <w:proofErr w:type="spellEnd"/>
      <w:r w:rsidRPr="0081223E">
        <w:t xml:space="preserve">, J. Kersey, M. Liebman, et al. 2020. Whole-profile soil organic matter content, composition, and stability under cropping systems that differ in belowground inputs. Agriculture, Ecosystems &amp; Environment 291: 106810. </w:t>
      </w:r>
      <w:proofErr w:type="spellStart"/>
      <w:r w:rsidRPr="0081223E">
        <w:t>doi</w:t>
      </w:r>
      <w:proofErr w:type="spellEnd"/>
      <w:r w:rsidRPr="0081223E">
        <w:t>: 10.1016/J.AGEE.2019.106810.</w:t>
      </w:r>
    </w:p>
    <w:p w14:paraId="5B649715" w14:textId="77777777" w:rsidR="005071B4" w:rsidRPr="0081223E" w:rsidRDefault="005071B4" w:rsidP="006B173E">
      <w:pPr>
        <w:pStyle w:val="References"/>
        <w:spacing w:line="480" w:lineRule="auto"/>
      </w:pPr>
      <w:r w:rsidRPr="0081223E">
        <w:t xml:space="preserve">Porter, P.M., J.G. Lauer, W.E. </w:t>
      </w:r>
      <w:proofErr w:type="spellStart"/>
      <w:r w:rsidRPr="0081223E">
        <w:t>Lueschen</w:t>
      </w:r>
      <w:proofErr w:type="spellEnd"/>
      <w:r w:rsidRPr="0081223E">
        <w:t xml:space="preserve">, J.H. Ford, T.R. </w:t>
      </w:r>
      <w:proofErr w:type="spellStart"/>
      <w:r w:rsidRPr="0081223E">
        <w:t>Hoverstad</w:t>
      </w:r>
      <w:proofErr w:type="spellEnd"/>
      <w:r w:rsidRPr="0081223E">
        <w:t xml:space="preserve">, et al. 1997. Environment affects the corn and soybean rotation effect. Agronomy Journal 89(3): 441–448. </w:t>
      </w:r>
      <w:proofErr w:type="spellStart"/>
      <w:r w:rsidRPr="0081223E">
        <w:t>doi</w:t>
      </w:r>
      <w:proofErr w:type="spellEnd"/>
      <w:r w:rsidRPr="0081223E">
        <w:t>: 10.2134/agronj1997.00021962008900030012x.</w:t>
      </w:r>
    </w:p>
    <w:p w14:paraId="3D04E915" w14:textId="77777777" w:rsidR="005071B4" w:rsidRPr="0081223E" w:rsidRDefault="005071B4" w:rsidP="006B173E">
      <w:pPr>
        <w:pStyle w:val="References"/>
        <w:spacing w:line="480" w:lineRule="auto"/>
      </w:pPr>
      <w:r w:rsidRPr="0081223E">
        <w:t>R Core Team. 2020. R: A language and environment for statistical computing. R foundation for Statistical Computing. http://www.r-project.org/.</w:t>
      </w:r>
    </w:p>
    <w:p w14:paraId="006E9184" w14:textId="77777777" w:rsidR="005071B4" w:rsidRPr="0081223E" w:rsidRDefault="005071B4" w:rsidP="006B173E">
      <w:pPr>
        <w:pStyle w:val="References"/>
        <w:spacing w:line="480" w:lineRule="auto"/>
      </w:pPr>
      <w:r w:rsidRPr="0081223E">
        <w:t xml:space="preserve">Schilling, K.E., K.S. Chan, H. Liu, and Y.K. Zhang. 2010. Quantifying the effect of land use land cover change on increasing discharge in the Upper Mississippi River. Journal of Hydrology 387(3–4): 343–345. </w:t>
      </w:r>
      <w:proofErr w:type="spellStart"/>
      <w:r w:rsidRPr="0081223E">
        <w:t>doi</w:t>
      </w:r>
      <w:proofErr w:type="spellEnd"/>
      <w:r w:rsidRPr="0081223E">
        <w:t>: 10.1016/j.jhydrol.2010.04.019.</w:t>
      </w:r>
    </w:p>
    <w:p w14:paraId="2CD121FD" w14:textId="77777777" w:rsidR="005071B4" w:rsidRPr="0081223E" w:rsidRDefault="005071B4" w:rsidP="006B173E">
      <w:pPr>
        <w:pStyle w:val="References"/>
        <w:spacing w:line="480" w:lineRule="auto"/>
      </w:pPr>
      <w:r w:rsidRPr="0081223E">
        <w:t xml:space="preserve">Seifert, C.A., M.J. Roberts, and D.B. Lobell. 2017. Continuous corn and soybean yield penalties across hundreds of thousands of fields. Agronomy Journal 109(2): 541–548. </w:t>
      </w:r>
      <w:proofErr w:type="spellStart"/>
      <w:r w:rsidRPr="0081223E">
        <w:t>doi</w:t>
      </w:r>
      <w:proofErr w:type="spellEnd"/>
      <w:r w:rsidRPr="0081223E">
        <w:t>: 10.2134/agronj2016.03.0134.</w:t>
      </w:r>
    </w:p>
    <w:p w14:paraId="6E11A0C1" w14:textId="77777777" w:rsidR="005071B4" w:rsidRPr="0081223E" w:rsidRDefault="005071B4" w:rsidP="006B173E">
      <w:pPr>
        <w:pStyle w:val="References"/>
        <w:spacing w:line="480" w:lineRule="auto"/>
      </w:pPr>
      <w:r w:rsidRPr="0081223E">
        <w:t xml:space="preserve">Stanger, T.F., and J.G. Lauer. 2008. Corn </w:t>
      </w:r>
      <w:r>
        <w:t>g</w:t>
      </w:r>
      <w:r w:rsidRPr="0081223E">
        <w:t xml:space="preserve">rain </w:t>
      </w:r>
      <w:r>
        <w:t>y</w:t>
      </w:r>
      <w:r w:rsidRPr="0081223E">
        <w:t xml:space="preserve">ield </w:t>
      </w:r>
      <w:r>
        <w:t>r</w:t>
      </w:r>
      <w:r w:rsidRPr="0081223E">
        <w:t xml:space="preserve">esponse to </w:t>
      </w:r>
      <w:r>
        <w:t>c</w:t>
      </w:r>
      <w:r w:rsidRPr="0081223E">
        <w:t xml:space="preserve">rop </w:t>
      </w:r>
      <w:r>
        <w:t>r</w:t>
      </w:r>
      <w:r w:rsidRPr="0081223E">
        <w:t xml:space="preserve">otation and </w:t>
      </w:r>
      <w:r>
        <w:t>n</w:t>
      </w:r>
      <w:r w:rsidRPr="0081223E">
        <w:t xml:space="preserve">itrogen over 35 Years. Agronomy Journal 100(3): 643–650. </w:t>
      </w:r>
      <w:proofErr w:type="spellStart"/>
      <w:r w:rsidRPr="0081223E">
        <w:t>doi</w:t>
      </w:r>
      <w:proofErr w:type="spellEnd"/>
      <w:r w:rsidRPr="0081223E">
        <w:t>: 10.2134/AGRONJ2007.0280.</w:t>
      </w:r>
    </w:p>
    <w:p w14:paraId="3550FA25" w14:textId="77777777" w:rsidR="005071B4" w:rsidRPr="0081223E" w:rsidRDefault="005071B4" w:rsidP="006B173E">
      <w:pPr>
        <w:pStyle w:val="References"/>
        <w:spacing w:line="480" w:lineRule="auto"/>
      </w:pPr>
      <w:r w:rsidRPr="0081223E">
        <w:t xml:space="preserve">Tron, S., G. Bodner, F. </w:t>
      </w:r>
      <w:proofErr w:type="spellStart"/>
      <w:r w:rsidRPr="0081223E">
        <w:t>Laio</w:t>
      </w:r>
      <w:proofErr w:type="spellEnd"/>
      <w:r w:rsidRPr="0081223E">
        <w:t xml:space="preserve">, L. Ridolfi, and D. Leitner. 2015. Can diversity in root architecture explain plant water use efficiency? A modeling </w:t>
      </w:r>
      <w:proofErr w:type="gramStart"/>
      <w:r w:rsidRPr="0081223E">
        <w:t>study</w:t>
      </w:r>
      <w:proofErr w:type="gramEnd"/>
      <w:r w:rsidRPr="0081223E">
        <w:t xml:space="preserve">. Ecological Modelling 312: 200–210. </w:t>
      </w:r>
      <w:proofErr w:type="spellStart"/>
      <w:r w:rsidRPr="0081223E">
        <w:t>doi</w:t>
      </w:r>
      <w:proofErr w:type="spellEnd"/>
      <w:r w:rsidRPr="0081223E">
        <w:t>: 10.1016/J.ECOLMODEL.2015.05.028.</w:t>
      </w:r>
    </w:p>
    <w:p w14:paraId="7E994091" w14:textId="77777777" w:rsidR="005071B4" w:rsidRPr="0081223E" w:rsidRDefault="005071B4" w:rsidP="006B173E">
      <w:pPr>
        <w:pStyle w:val="References"/>
        <w:spacing w:line="480" w:lineRule="auto"/>
      </w:pPr>
      <w:r w:rsidRPr="0081223E">
        <w:lastRenderedPageBreak/>
        <w:t>USDA National Agricultural Statistics Service Cropland Data Layer. 2021. Published corn data layer [Online]. USDA-NASS, Washington, DC. https://nassgeodata.gmu.edu/CropScape/ (accessed 10 August 2021).</w:t>
      </w:r>
    </w:p>
    <w:p w14:paraId="584F06CA" w14:textId="77777777" w:rsidR="005071B4" w:rsidRPr="0081223E" w:rsidRDefault="005071B4" w:rsidP="006B173E">
      <w:pPr>
        <w:pStyle w:val="References"/>
        <w:spacing w:line="480" w:lineRule="auto"/>
      </w:pPr>
      <w:r w:rsidRPr="0081223E">
        <w:t xml:space="preserve">Varvel, G.E. 2000. Crop </w:t>
      </w:r>
      <w:r>
        <w:t>rotation and n</w:t>
      </w:r>
      <w:r w:rsidRPr="0081223E">
        <w:t xml:space="preserve">itrogen </w:t>
      </w:r>
      <w:r>
        <w:t>e</w:t>
      </w:r>
      <w:r w:rsidRPr="0081223E">
        <w:t xml:space="preserve">ffects on </w:t>
      </w:r>
      <w:r>
        <w:t>n</w:t>
      </w:r>
      <w:r w:rsidRPr="0081223E">
        <w:t xml:space="preserve">ormalized </w:t>
      </w:r>
      <w:r>
        <w:t>grain y</w:t>
      </w:r>
      <w:r w:rsidRPr="0081223E">
        <w:t xml:space="preserve">ields in a </w:t>
      </w:r>
      <w:r>
        <w:t>l</w:t>
      </w:r>
      <w:r w:rsidRPr="0081223E">
        <w:t>ong-</w:t>
      </w:r>
      <w:r>
        <w:t>t</w:t>
      </w:r>
      <w:r w:rsidRPr="0081223E">
        <w:t xml:space="preserve">erm </w:t>
      </w:r>
      <w:r>
        <w:t>s</w:t>
      </w:r>
      <w:r w:rsidRPr="0081223E">
        <w:t xml:space="preserve">tudy. Agronomy Journal 92(5): 938–941. </w:t>
      </w:r>
      <w:proofErr w:type="spellStart"/>
      <w:r w:rsidRPr="0081223E">
        <w:t>doi</w:t>
      </w:r>
      <w:proofErr w:type="spellEnd"/>
      <w:r w:rsidRPr="0081223E">
        <w:t>: 10.2134/AGRONJ2000.925938X.</w:t>
      </w:r>
    </w:p>
    <w:p w14:paraId="6AC466FF" w14:textId="77777777" w:rsidR="005071B4" w:rsidRPr="0081223E" w:rsidRDefault="005071B4" w:rsidP="006B173E">
      <w:pPr>
        <w:pStyle w:val="References"/>
        <w:spacing w:line="480" w:lineRule="auto"/>
      </w:pPr>
      <w:r w:rsidRPr="0081223E">
        <w:t xml:space="preserve">Vogel, A.M., and F.E. Below. 2018. Hybrid </w:t>
      </w:r>
      <w:r>
        <w:t>s</w:t>
      </w:r>
      <w:r w:rsidRPr="0081223E">
        <w:t xml:space="preserve">election and </w:t>
      </w:r>
      <w:r>
        <w:t>a</w:t>
      </w:r>
      <w:r w:rsidRPr="0081223E">
        <w:t xml:space="preserve">gronomic </w:t>
      </w:r>
      <w:r>
        <w:t>m</w:t>
      </w:r>
      <w:r w:rsidRPr="0081223E">
        <w:t xml:space="preserve">anagement to </w:t>
      </w:r>
      <w:r>
        <w:t>l</w:t>
      </w:r>
      <w:r w:rsidRPr="0081223E">
        <w:t xml:space="preserve">essen the </w:t>
      </w:r>
      <w:r>
        <w:t>c</w:t>
      </w:r>
      <w:r w:rsidRPr="0081223E">
        <w:t xml:space="preserve">ontinuous </w:t>
      </w:r>
      <w:r>
        <w:t>c</w:t>
      </w:r>
      <w:r w:rsidRPr="0081223E">
        <w:t xml:space="preserve">orn </w:t>
      </w:r>
      <w:r>
        <w:t>y</w:t>
      </w:r>
      <w:r w:rsidRPr="0081223E">
        <w:t xml:space="preserve">ield </w:t>
      </w:r>
      <w:r>
        <w:t>p</w:t>
      </w:r>
      <w:r w:rsidRPr="0081223E">
        <w:t xml:space="preserve">enalty. Agronomy 2018, Vol. 8, Page 228 8(10): 228. </w:t>
      </w:r>
      <w:proofErr w:type="spellStart"/>
      <w:r w:rsidRPr="0081223E">
        <w:t>doi</w:t>
      </w:r>
      <w:proofErr w:type="spellEnd"/>
      <w:r w:rsidRPr="0081223E">
        <w:t>: 10.3390/AGRONOMY8100228.</w:t>
      </w:r>
    </w:p>
    <w:p w14:paraId="0BB028E5" w14:textId="77777777" w:rsidR="005071B4" w:rsidRPr="0081223E" w:rsidRDefault="005071B4" w:rsidP="006B173E">
      <w:pPr>
        <w:pStyle w:val="References"/>
        <w:spacing w:line="480" w:lineRule="auto"/>
      </w:pPr>
      <w:proofErr w:type="spellStart"/>
      <w:r w:rsidRPr="0081223E">
        <w:t>Weisberger</w:t>
      </w:r>
      <w:proofErr w:type="spellEnd"/>
      <w:r w:rsidRPr="0081223E">
        <w:t xml:space="preserve">, D.A., M.D. McDaniel, J.G. Arbuckle, and M. Liebman. 2021. Farmer perspectives on benefits of and barriers to extended crop rotations in Iowa, USA. Agricultural &amp; Environmental Letters 6(2): e20049. </w:t>
      </w:r>
      <w:proofErr w:type="spellStart"/>
      <w:r w:rsidRPr="0081223E">
        <w:t>doi</w:t>
      </w:r>
      <w:proofErr w:type="spellEnd"/>
      <w:r w:rsidRPr="0081223E">
        <w:t>: 10.1002/AEL2.20049.</w:t>
      </w:r>
    </w:p>
    <w:p w14:paraId="001D8E05" w14:textId="77777777" w:rsidR="005071B4" w:rsidRPr="0081223E" w:rsidRDefault="005071B4" w:rsidP="006B173E">
      <w:pPr>
        <w:pStyle w:val="References"/>
        <w:spacing w:line="480" w:lineRule="auto"/>
      </w:pPr>
      <w:r w:rsidRPr="0081223E">
        <w:t xml:space="preserve">Wickham, H., M. </w:t>
      </w:r>
      <w:proofErr w:type="spellStart"/>
      <w:r w:rsidRPr="0081223E">
        <w:t>Averick</w:t>
      </w:r>
      <w:proofErr w:type="spellEnd"/>
      <w:r w:rsidRPr="0081223E">
        <w:t xml:space="preserve">, J. Bryan, W. Chang, L. McGowan, et al. 2019. Welcome to the </w:t>
      </w:r>
      <w:proofErr w:type="spellStart"/>
      <w:r w:rsidRPr="0081223E">
        <w:t>Tidyverse</w:t>
      </w:r>
      <w:proofErr w:type="spellEnd"/>
      <w:r w:rsidRPr="0081223E">
        <w:t xml:space="preserve">. Journal of </w:t>
      </w:r>
      <w:proofErr w:type="gramStart"/>
      <w:r w:rsidRPr="0081223E">
        <w:t>Open Source</w:t>
      </w:r>
      <w:proofErr w:type="gramEnd"/>
      <w:r w:rsidRPr="0081223E">
        <w:t xml:space="preserve"> Software 4(43): 1686. </w:t>
      </w:r>
      <w:proofErr w:type="spellStart"/>
      <w:r w:rsidRPr="0081223E">
        <w:t>doi</w:t>
      </w:r>
      <w:proofErr w:type="spellEnd"/>
      <w:r w:rsidRPr="0081223E">
        <w:t>: 10.21105/joss.01686.</w:t>
      </w:r>
    </w:p>
    <w:p w14:paraId="08DE0B78" w14:textId="77777777" w:rsidR="005071B4" w:rsidRPr="0081223E" w:rsidRDefault="005071B4" w:rsidP="006B173E">
      <w:pPr>
        <w:pStyle w:val="References"/>
        <w:spacing w:line="480" w:lineRule="auto"/>
      </w:pPr>
      <w:r w:rsidRPr="0081223E">
        <w:t xml:space="preserve">Wood, S.N. 2011. Fast stable restricted maximum likelihood and marginal likelihood estimation of semiparametric generalized linear models. Journal of the Royal Statistical Society. Series B: Statistical Methodology 73(1): 3–36. </w:t>
      </w:r>
      <w:proofErr w:type="spellStart"/>
      <w:r w:rsidRPr="0081223E">
        <w:t>doi</w:t>
      </w:r>
      <w:proofErr w:type="spellEnd"/>
      <w:r w:rsidRPr="0081223E">
        <w:t>: 10.1111/J.1467-9868.2010.</w:t>
      </w:r>
      <w:proofErr w:type="gramStart"/>
      <w:r w:rsidRPr="0081223E">
        <w:t>00749.X.</w:t>
      </w:r>
      <w:proofErr w:type="gramEnd"/>
    </w:p>
    <w:p w14:paraId="496AB02B" w14:textId="77777777" w:rsidR="005071B4" w:rsidRDefault="005071B4" w:rsidP="006B173E">
      <w:pPr>
        <w:pStyle w:val="Heading2"/>
        <w:spacing w:line="480" w:lineRule="auto"/>
      </w:pPr>
      <w:bookmarkStart w:id="113" w:name="_Toc83115545"/>
      <w:r>
        <w:t>Appendix. Supplementary Material</w:t>
      </w:r>
      <w:bookmarkEnd w:id="113"/>
    </w:p>
    <w:p w14:paraId="1CF544F8" w14:textId="77777777" w:rsidR="005071B4" w:rsidRDefault="005071B4" w:rsidP="006B173E">
      <w:pPr>
        <w:pStyle w:val="Body"/>
        <w:ind w:firstLine="0"/>
      </w:pPr>
      <w:r>
        <w:t>The following figures are included as supplementary material:</w:t>
      </w:r>
    </w:p>
    <w:p w14:paraId="0863A31B" w14:textId="6562F10B" w:rsidR="005071B4" w:rsidRDefault="005071B4" w:rsidP="006B173E">
      <w:pPr>
        <w:spacing w:line="480" w:lineRule="auto"/>
      </w:pPr>
      <w:r>
        <w:t>Figure S1 – Maximum rooting depth over time dataset</w:t>
      </w:r>
    </w:p>
    <w:p w14:paraId="71750172" w14:textId="71E7DA4D" w:rsidR="005071B4" w:rsidRDefault="005071B4" w:rsidP="006B173E">
      <w:pPr>
        <w:spacing w:line="480" w:lineRule="auto"/>
      </w:pPr>
      <w:r w:rsidRPr="00F758AC">
        <w:t>Figure S2</w:t>
      </w:r>
      <w:r>
        <w:t xml:space="preserve"> - </w:t>
      </w:r>
      <w:r w:rsidRPr="00F758AC">
        <w:t>Maximum rooting depth by year</w:t>
      </w:r>
      <w:r w:rsidR="00327EF2">
        <w:t xml:space="preserve"> fitted values</w:t>
      </w:r>
    </w:p>
    <w:p w14:paraId="66AEB188" w14:textId="482055AD" w:rsidR="00622EBA" w:rsidRDefault="00622EBA" w:rsidP="006B173E">
      <w:pPr>
        <w:spacing w:line="480" w:lineRule="auto"/>
      </w:pPr>
      <w:r>
        <w:lastRenderedPageBreak/>
        <w:t>Figure S3 – Root to shoot ratios for 2019 and 2020</w:t>
      </w:r>
    </w:p>
    <w:p w14:paraId="30C56CEC" w14:textId="242D1E15" w:rsidR="005071B4" w:rsidRPr="00F758AC" w:rsidRDefault="005071B4" w:rsidP="006B173E">
      <w:pPr>
        <w:spacing w:line="480" w:lineRule="auto"/>
      </w:pPr>
      <w:r w:rsidRPr="00F758AC">
        <w:t>Figure S</w:t>
      </w:r>
      <w:r w:rsidR="00622EBA">
        <w:t>4</w:t>
      </w:r>
      <w:r>
        <w:t xml:space="preserve"> - </w:t>
      </w:r>
      <w:r w:rsidRPr="00F758AC">
        <w:t>Yields, biomass over time, growth rate over time, harvest index, 500-kernal grain weight</w:t>
      </w:r>
    </w:p>
    <w:p w14:paraId="20F072FA" w14:textId="3270CED3" w:rsidR="005071B4" w:rsidRDefault="005071B4" w:rsidP="006B173E">
      <w:pPr>
        <w:spacing w:line="480" w:lineRule="auto"/>
      </w:pPr>
      <w:r w:rsidRPr="00F758AC">
        <w:t>Figure S</w:t>
      </w:r>
      <w:r w:rsidR="00622EBA">
        <w:t>5</w:t>
      </w:r>
      <w:r w:rsidRPr="00F758AC">
        <w:t xml:space="preserve"> </w:t>
      </w:r>
      <w:r>
        <w:t>- Soil penetration resistance by depth at various sampling points, approximate depths of tillage operations are provided for reference</w:t>
      </w:r>
    </w:p>
    <w:p w14:paraId="4377A11C" w14:textId="6855EF77" w:rsidR="005071B4" w:rsidRPr="007A1436" w:rsidRDefault="005071B4" w:rsidP="006B173E">
      <w:pPr>
        <w:spacing w:line="480" w:lineRule="auto"/>
        <w:rPr>
          <w:vanish/>
        </w:rPr>
        <w:sectPr w:rsidR="005071B4" w:rsidRPr="007A1436" w:rsidSect="009C693E">
          <w:type w:val="continuous"/>
          <w:pgSz w:w="12240" w:h="15840"/>
          <w:pgMar w:top="1440" w:right="1440" w:bottom="1440" w:left="1440" w:header="720" w:footer="720" w:gutter="0"/>
          <w:cols w:space="720"/>
          <w:docGrid w:linePitch="360"/>
        </w:sectPr>
      </w:pPr>
      <w:r w:rsidRPr="00F758AC">
        <w:t>Figure S</w:t>
      </w:r>
      <w:r w:rsidR="00622EBA">
        <w:t>6</w:t>
      </w:r>
      <w:r>
        <w:t xml:space="preserve"> - </w:t>
      </w:r>
      <w:r w:rsidRPr="00F758AC">
        <w:t xml:space="preserve">Soil moisture at </w:t>
      </w:r>
      <w:r>
        <w:t xml:space="preserve">30 and </w:t>
      </w:r>
      <w:r w:rsidRPr="00F758AC">
        <w:t>45 cm depth</w:t>
      </w:r>
      <w:r>
        <w:t xml:space="preserve">s in the maize phase of the complex (dark blue) and simple (pink) rotations; </w:t>
      </w:r>
      <w:r w:rsidRPr="007A1436">
        <w:rPr>
          <w:vanish/>
        </w:rPr>
        <w:t xml:space="preserve"> </w:t>
      </w:r>
    </w:p>
    <w:p w14:paraId="5F6C832A" w14:textId="77777777" w:rsidR="005071B4" w:rsidRDefault="005071B4" w:rsidP="006B173E">
      <w:pPr>
        <w:spacing w:line="480" w:lineRule="auto"/>
      </w:pPr>
      <w:r>
        <w:t>points represent individual sensor values, lines the estimated values, and ribbons the 95% confidence interval around the estimates</w:t>
      </w:r>
    </w:p>
    <w:p w14:paraId="60F0D3D9" w14:textId="77777777" w:rsidR="005071B4" w:rsidRDefault="005071B4" w:rsidP="006B173E">
      <w:pPr>
        <w:spacing w:line="480" w:lineRule="auto"/>
      </w:pPr>
    </w:p>
    <w:p w14:paraId="11FC13C3" w14:textId="77777777" w:rsidR="005071B4" w:rsidRDefault="005071B4" w:rsidP="006B173E">
      <w:pPr>
        <w:spacing w:line="480" w:lineRule="auto"/>
      </w:pPr>
      <w:r>
        <w:t>The following tables are included as supplementary material:</w:t>
      </w:r>
    </w:p>
    <w:p w14:paraId="0E8ED0D9" w14:textId="77777777" w:rsidR="005071B4" w:rsidRDefault="005071B4" w:rsidP="006B173E">
      <w:pPr>
        <w:spacing w:line="480" w:lineRule="auto"/>
      </w:pPr>
    </w:p>
    <w:p w14:paraId="17EEC05E" w14:textId="76505A51" w:rsidR="005071B4" w:rsidRDefault="005071B4" w:rsidP="006B173E">
      <w:pPr>
        <w:spacing w:line="480" w:lineRule="auto"/>
      </w:pPr>
      <w:r w:rsidRPr="00F758AC">
        <w:t>Table S</w:t>
      </w:r>
      <w:r>
        <w:t xml:space="preserve">1 - </w:t>
      </w:r>
      <w:r w:rsidRPr="00F758AC">
        <w:t>Summary of growth-analysis curve fits</w:t>
      </w:r>
    </w:p>
    <w:p w14:paraId="3D569E15" w14:textId="09A5AE66" w:rsidR="005071B4" w:rsidRDefault="005071B4" w:rsidP="006B173E">
      <w:pPr>
        <w:spacing w:line="480" w:lineRule="auto"/>
      </w:pPr>
      <w:r w:rsidRPr="00F758AC">
        <w:t>Table S</w:t>
      </w:r>
      <w:r>
        <w:t xml:space="preserve">2 - </w:t>
      </w:r>
      <w:r w:rsidRPr="00F758AC">
        <w:t>Summa</w:t>
      </w:r>
      <w:r>
        <w:t>ry of fixed effect tests on root mass</w:t>
      </w:r>
    </w:p>
    <w:p w14:paraId="3EFB4D7E" w14:textId="50AFCF0E" w:rsidR="005071B4" w:rsidRDefault="005071B4" w:rsidP="006B173E">
      <w:pPr>
        <w:spacing w:line="480" w:lineRule="auto"/>
      </w:pPr>
      <w:r w:rsidRPr="00F758AC">
        <w:t>Table S</w:t>
      </w:r>
      <w:r>
        <w:t xml:space="preserve">3 - </w:t>
      </w:r>
      <w:r w:rsidRPr="00F758AC">
        <w:t>Summa</w:t>
      </w:r>
      <w:r>
        <w:t>ry of root mass added contrasts for the complex versus simple rotation at each depth</w:t>
      </w:r>
    </w:p>
    <w:p w14:paraId="49D8A7A6" w14:textId="77777777" w:rsidR="005071B4" w:rsidRDefault="005071B4" w:rsidP="006B173E">
      <w:pPr>
        <w:spacing w:line="480" w:lineRule="auto"/>
      </w:pPr>
    </w:p>
    <w:p w14:paraId="17A47315" w14:textId="77777777" w:rsidR="005071B4" w:rsidRDefault="005071B4" w:rsidP="006B173E">
      <w:pPr>
        <w:spacing w:line="480" w:lineRule="auto"/>
      </w:pPr>
    </w:p>
    <w:p w14:paraId="1ADFB610" w14:textId="77777777" w:rsidR="005071B4" w:rsidRPr="00061095" w:rsidRDefault="005071B4" w:rsidP="006B173E">
      <w:pPr>
        <w:spacing w:line="480" w:lineRule="auto"/>
      </w:pPr>
    </w:p>
    <w:p w14:paraId="13583797" w14:textId="77777777" w:rsidR="005071B4" w:rsidRDefault="005071B4" w:rsidP="006B173E">
      <w:pPr>
        <w:pStyle w:val="NoSpacing"/>
        <w:spacing w:line="480" w:lineRule="auto"/>
        <w:jc w:val="center"/>
      </w:pPr>
      <w:r w:rsidRPr="00D6545C">
        <w:rPr>
          <w:noProof/>
        </w:rPr>
        <w:lastRenderedPageBreak/>
        <w:drawing>
          <wp:inline distT="0" distB="0" distL="0" distR="0" wp14:anchorId="1D7E604D" wp14:editId="14413BB9">
            <wp:extent cx="5943600" cy="4200525"/>
            <wp:effectExtent l="0" t="0" r="0" b="9525"/>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14:paraId="3A59630A" w14:textId="2512791F" w:rsidR="005071B4" w:rsidRPr="00F758AC" w:rsidRDefault="005071B4" w:rsidP="006B173E">
      <w:pPr>
        <w:pStyle w:val="CaptionSpecAPA"/>
        <w:spacing w:line="480" w:lineRule="auto"/>
      </w:pPr>
      <w:r w:rsidRPr="00F758AC">
        <w:t xml:space="preserve">Figure S1. </w:t>
      </w:r>
      <w:r w:rsidR="00622EBA">
        <w:t>R</w:t>
      </w:r>
      <w:r w:rsidRPr="00F758AC">
        <w:t>ooting depth over time dataset</w:t>
      </w:r>
      <w:ins w:id="114" w:author="Sotirios Archontoulis" w:date="2022-02-25T05:53:00Z">
        <w:r w:rsidR="004F21B8">
          <w:t xml:space="preserve">. </w:t>
        </w:r>
      </w:ins>
    </w:p>
    <w:p w14:paraId="12393F8B" w14:textId="77777777" w:rsidR="005071B4" w:rsidRPr="00EE38B8" w:rsidRDefault="005071B4" w:rsidP="006B173E">
      <w:pPr>
        <w:pStyle w:val="Body"/>
      </w:pPr>
    </w:p>
    <w:p w14:paraId="394760DB" w14:textId="77777777" w:rsidR="005071B4" w:rsidRDefault="005071B4" w:rsidP="006B173E">
      <w:pPr>
        <w:pStyle w:val="NoSpacing"/>
        <w:spacing w:line="480" w:lineRule="auto"/>
        <w:jc w:val="center"/>
      </w:pPr>
      <w:r w:rsidRPr="00D6545C">
        <w:rPr>
          <w:noProof/>
        </w:rPr>
        <w:lastRenderedPageBreak/>
        <w:drawing>
          <wp:inline distT="0" distB="0" distL="0" distR="0" wp14:anchorId="259CE234" wp14:editId="0E9EAF00">
            <wp:extent cx="5829300" cy="4133850"/>
            <wp:effectExtent l="0" t="0" r="0"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29300" cy="4133850"/>
                    </a:xfrm>
                    <a:prstGeom prst="rect">
                      <a:avLst/>
                    </a:prstGeom>
                    <a:noFill/>
                    <a:ln>
                      <a:noFill/>
                    </a:ln>
                  </pic:spPr>
                </pic:pic>
              </a:graphicData>
            </a:graphic>
          </wp:inline>
        </w:drawing>
      </w:r>
    </w:p>
    <w:p w14:paraId="025B9598" w14:textId="7E48F857" w:rsidR="005071B4" w:rsidRDefault="005071B4" w:rsidP="006B173E">
      <w:pPr>
        <w:pStyle w:val="CaptionSpecAPA"/>
        <w:spacing w:line="480" w:lineRule="auto"/>
      </w:pPr>
      <w:r w:rsidRPr="00F758AC">
        <w:t xml:space="preserve">Figure S2. </w:t>
      </w:r>
      <w:r w:rsidR="00327EF2">
        <w:t xml:space="preserve">Model estimates for </w:t>
      </w:r>
      <w:r w:rsidR="00A26922">
        <w:t>r</w:t>
      </w:r>
      <w:r w:rsidRPr="00F758AC">
        <w:t xml:space="preserve">ooting depth by </w:t>
      </w:r>
      <w:commentRangeStart w:id="115"/>
      <w:r w:rsidRPr="00F758AC">
        <w:t>year</w:t>
      </w:r>
      <w:commentRangeEnd w:id="115"/>
      <w:r w:rsidR="000C58E3">
        <w:rPr>
          <w:rStyle w:val="CommentReference"/>
          <w:i w:val="0"/>
          <w:iCs w:val="0"/>
          <w:color w:val="auto"/>
        </w:rPr>
        <w:commentReference w:id="115"/>
      </w:r>
      <w:r w:rsidR="00A26922">
        <w:t xml:space="preserve"> with shading representing 95% confidence intervals</w:t>
      </w:r>
    </w:p>
    <w:p w14:paraId="2F237BC5" w14:textId="2713980E" w:rsidR="00622EBA" w:rsidRDefault="00622EBA" w:rsidP="00622EBA">
      <w:pPr>
        <w:pStyle w:val="Body"/>
      </w:pPr>
    </w:p>
    <w:p w14:paraId="35BD14AC" w14:textId="7983D099" w:rsidR="00622EBA" w:rsidRDefault="00326C09" w:rsidP="00622EBA">
      <w:pPr>
        <w:pStyle w:val="Body"/>
      </w:pPr>
      <w:r>
        <w:rPr>
          <w:noProof/>
        </w:rPr>
        <w:lastRenderedPageBreak/>
        <w:drawing>
          <wp:inline distT="0" distB="0" distL="0" distR="0" wp14:anchorId="50E667D4" wp14:editId="7FE6E936">
            <wp:extent cx="5943600" cy="4907915"/>
            <wp:effectExtent l="0" t="0" r="0" b="698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21"/>
                    <a:stretch>
                      <a:fillRect/>
                    </a:stretch>
                  </pic:blipFill>
                  <pic:spPr>
                    <a:xfrm>
                      <a:off x="0" y="0"/>
                      <a:ext cx="5943600" cy="4907915"/>
                    </a:xfrm>
                    <a:prstGeom prst="rect">
                      <a:avLst/>
                    </a:prstGeom>
                  </pic:spPr>
                </pic:pic>
              </a:graphicData>
            </a:graphic>
          </wp:inline>
        </w:drawing>
      </w:r>
    </w:p>
    <w:p w14:paraId="20B98544" w14:textId="05339624" w:rsidR="00622EBA" w:rsidRPr="00F758AC" w:rsidRDefault="00622EBA" w:rsidP="00622EBA">
      <w:pPr>
        <w:pStyle w:val="CaptionSpecAPA"/>
        <w:spacing w:line="480" w:lineRule="auto"/>
      </w:pPr>
      <w:r w:rsidRPr="00F758AC">
        <w:t>Figure S</w:t>
      </w:r>
      <w:r>
        <w:t>3</w:t>
      </w:r>
      <w:r w:rsidRPr="00F758AC">
        <w:t xml:space="preserve">. </w:t>
      </w:r>
      <w:r>
        <w:t>Root to shoot ratios for 2019 and 2020</w:t>
      </w:r>
    </w:p>
    <w:p w14:paraId="39B64673" w14:textId="77777777" w:rsidR="00622EBA" w:rsidRPr="00622EBA" w:rsidRDefault="00622EBA" w:rsidP="00622EBA">
      <w:pPr>
        <w:pStyle w:val="Body"/>
      </w:pPr>
    </w:p>
    <w:p w14:paraId="0E868824" w14:textId="77777777" w:rsidR="005071B4" w:rsidRDefault="005071B4" w:rsidP="006B173E">
      <w:pPr>
        <w:pStyle w:val="NoSpacing"/>
        <w:spacing w:line="480" w:lineRule="auto"/>
        <w:jc w:val="center"/>
      </w:pPr>
      <w:r w:rsidRPr="00D6545C">
        <w:rPr>
          <w:noProof/>
        </w:rPr>
        <w:lastRenderedPageBreak/>
        <w:drawing>
          <wp:inline distT="0" distB="0" distL="0" distR="0" wp14:anchorId="78AC38C3" wp14:editId="020A7FAA">
            <wp:extent cx="5829300" cy="5324475"/>
            <wp:effectExtent l="0" t="0" r="0"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29300" cy="5324475"/>
                    </a:xfrm>
                    <a:prstGeom prst="rect">
                      <a:avLst/>
                    </a:prstGeom>
                    <a:noFill/>
                    <a:ln>
                      <a:noFill/>
                    </a:ln>
                  </pic:spPr>
                </pic:pic>
              </a:graphicData>
            </a:graphic>
          </wp:inline>
        </w:drawing>
      </w:r>
    </w:p>
    <w:p w14:paraId="5A218F17" w14:textId="553048EA" w:rsidR="005071B4" w:rsidRPr="00F758AC" w:rsidRDefault="005071B4" w:rsidP="006B173E">
      <w:pPr>
        <w:pStyle w:val="CaptionSpecAPA"/>
        <w:spacing w:line="480" w:lineRule="auto"/>
      </w:pPr>
      <w:commentRangeStart w:id="116"/>
      <w:r w:rsidRPr="00F758AC">
        <w:t xml:space="preserve">Figure </w:t>
      </w:r>
      <w:commentRangeEnd w:id="116"/>
      <w:r w:rsidR="005A1FD9">
        <w:rPr>
          <w:rStyle w:val="CommentReference"/>
          <w:i w:val="0"/>
          <w:iCs w:val="0"/>
          <w:color w:val="auto"/>
        </w:rPr>
        <w:commentReference w:id="116"/>
      </w:r>
      <w:r w:rsidRPr="00F758AC">
        <w:t>S</w:t>
      </w:r>
      <w:r>
        <w:t>3</w:t>
      </w:r>
      <w:r w:rsidRPr="00F758AC">
        <w:t xml:space="preserve"> Yields, </w:t>
      </w:r>
      <w:commentRangeStart w:id="117"/>
      <w:r w:rsidRPr="00F758AC">
        <w:t>biomass over time, growth rate over time</w:t>
      </w:r>
      <w:commentRangeEnd w:id="117"/>
      <w:r w:rsidR="005E1DA7">
        <w:rPr>
          <w:rStyle w:val="CommentReference"/>
          <w:i w:val="0"/>
          <w:iCs w:val="0"/>
          <w:color w:val="auto"/>
        </w:rPr>
        <w:commentReference w:id="117"/>
      </w:r>
      <w:r w:rsidRPr="00F758AC">
        <w:t>, harvest index, 500-kernal grain weight</w:t>
      </w:r>
    </w:p>
    <w:p w14:paraId="547B572C" w14:textId="77777777" w:rsidR="005071B4" w:rsidRDefault="005071B4" w:rsidP="006B173E">
      <w:pPr>
        <w:pStyle w:val="NoSpacing"/>
        <w:keepNext/>
        <w:spacing w:line="480" w:lineRule="auto"/>
        <w:jc w:val="center"/>
      </w:pPr>
      <w:r w:rsidRPr="00D6545C">
        <w:rPr>
          <w:noProof/>
        </w:rPr>
        <w:lastRenderedPageBreak/>
        <w:drawing>
          <wp:inline distT="0" distB="0" distL="0" distR="0" wp14:anchorId="67D042BF" wp14:editId="3B9D76C0">
            <wp:extent cx="5381625" cy="5638800"/>
            <wp:effectExtent l="0" t="0" r="9525" b="0"/>
            <wp:docPr id="2" name="Picture 2"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art&#10;&#10;Description automatically generated with low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81625" cy="5638800"/>
                    </a:xfrm>
                    <a:prstGeom prst="rect">
                      <a:avLst/>
                    </a:prstGeom>
                    <a:noFill/>
                    <a:ln>
                      <a:noFill/>
                    </a:ln>
                  </pic:spPr>
                </pic:pic>
              </a:graphicData>
            </a:graphic>
          </wp:inline>
        </w:drawing>
      </w:r>
    </w:p>
    <w:p w14:paraId="1ACC0974" w14:textId="5AA96640" w:rsidR="005071B4" w:rsidRDefault="005071B4" w:rsidP="006B173E">
      <w:pPr>
        <w:pStyle w:val="CaptionSpecAPA"/>
        <w:spacing w:line="480" w:lineRule="auto"/>
      </w:pPr>
      <w:r w:rsidRPr="00F758AC">
        <w:t>Figure S</w:t>
      </w:r>
      <w:r>
        <w:t>4</w:t>
      </w:r>
      <w:r w:rsidRPr="00F758AC">
        <w:t xml:space="preserve"> </w:t>
      </w:r>
      <w:r>
        <w:t>Soil penetration resistance by depth at various sampling points, approximate depths of tillage operations are provided for reference</w:t>
      </w:r>
    </w:p>
    <w:p w14:paraId="20937225" w14:textId="77777777" w:rsidR="005071B4" w:rsidRPr="00EE38B8" w:rsidRDefault="005071B4" w:rsidP="006B173E">
      <w:pPr>
        <w:pStyle w:val="Body"/>
      </w:pPr>
    </w:p>
    <w:p w14:paraId="538EC876" w14:textId="77777777" w:rsidR="005071B4" w:rsidRDefault="005071B4" w:rsidP="006B173E">
      <w:pPr>
        <w:pStyle w:val="NoSpacing"/>
        <w:spacing w:line="480" w:lineRule="auto"/>
        <w:jc w:val="center"/>
      </w:pPr>
      <w:r w:rsidRPr="008E0277">
        <w:rPr>
          <w:noProof/>
        </w:rPr>
        <w:lastRenderedPageBreak/>
        <w:drawing>
          <wp:inline distT="0" distB="0" distL="0" distR="0" wp14:anchorId="22E17AAB" wp14:editId="3F2BC092">
            <wp:extent cx="5667375" cy="4600575"/>
            <wp:effectExtent l="0" t="0" r="9525" b="9525"/>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67375" cy="4600575"/>
                    </a:xfrm>
                    <a:prstGeom prst="rect">
                      <a:avLst/>
                    </a:prstGeom>
                    <a:noFill/>
                    <a:ln>
                      <a:noFill/>
                    </a:ln>
                  </pic:spPr>
                </pic:pic>
              </a:graphicData>
            </a:graphic>
          </wp:inline>
        </w:drawing>
      </w:r>
    </w:p>
    <w:p w14:paraId="27AD3A99" w14:textId="2157BB01" w:rsidR="005071B4" w:rsidRPr="007A1436" w:rsidRDefault="005071B4" w:rsidP="006B173E">
      <w:pPr>
        <w:pStyle w:val="CaptionSpecAPA"/>
        <w:spacing w:line="480" w:lineRule="auto"/>
        <w:rPr>
          <w:vanish/>
        </w:rPr>
        <w:sectPr w:rsidR="005071B4" w:rsidRPr="007A1436" w:rsidSect="009C693E">
          <w:type w:val="continuous"/>
          <w:pgSz w:w="12240" w:h="15840"/>
          <w:pgMar w:top="1440" w:right="1440" w:bottom="1440" w:left="1440" w:header="720" w:footer="720" w:gutter="0"/>
          <w:cols w:space="720"/>
          <w:docGrid w:linePitch="360"/>
        </w:sectPr>
      </w:pPr>
      <w:commentRangeStart w:id="118"/>
      <w:r w:rsidRPr="00F758AC">
        <w:t>Figure S</w:t>
      </w:r>
      <w:r>
        <w:t>5</w:t>
      </w:r>
      <w:r w:rsidRPr="00F758AC">
        <w:t xml:space="preserve">. </w:t>
      </w:r>
      <w:commentRangeEnd w:id="118"/>
      <w:r w:rsidR="00B52D2B">
        <w:rPr>
          <w:rStyle w:val="CommentReference"/>
          <w:i w:val="0"/>
          <w:iCs w:val="0"/>
          <w:color w:val="auto"/>
        </w:rPr>
        <w:commentReference w:id="118"/>
      </w:r>
      <w:r w:rsidRPr="00F758AC">
        <w:t xml:space="preserve">Soil moisture at </w:t>
      </w:r>
      <w:r>
        <w:t xml:space="preserve">30 and </w:t>
      </w:r>
      <w:r w:rsidRPr="00F758AC">
        <w:t>45 cm depth</w:t>
      </w:r>
      <w:r>
        <w:t xml:space="preserve">s in the maize phase of the complex (dark blue) and simple (pink) rotations; </w:t>
      </w:r>
      <w:r w:rsidRPr="007A1436">
        <w:rPr>
          <w:vanish/>
        </w:rPr>
        <w:t xml:space="preserve"> </w:t>
      </w:r>
    </w:p>
    <w:p w14:paraId="3BADD05B" w14:textId="77777777" w:rsidR="005071B4" w:rsidRDefault="005071B4" w:rsidP="006B173E">
      <w:pPr>
        <w:pStyle w:val="CaptionSpecAPA"/>
        <w:spacing w:line="480" w:lineRule="auto"/>
      </w:pPr>
      <w:r>
        <w:t>points represent individual sensor values, lines the estimated values, and ribbons the 95% confidence interval around the estimates</w:t>
      </w:r>
    </w:p>
    <w:p w14:paraId="161F058F" w14:textId="77777777" w:rsidR="005071B4" w:rsidRDefault="005071B4" w:rsidP="006B173E">
      <w:pPr>
        <w:pStyle w:val="Body"/>
      </w:pPr>
    </w:p>
    <w:p w14:paraId="3F24F1E7" w14:textId="77777777" w:rsidR="005071B4" w:rsidRDefault="005071B4" w:rsidP="006B173E">
      <w:pPr>
        <w:pStyle w:val="Body"/>
      </w:pPr>
    </w:p>
    <w:p w14:paraId="0760F22E" w14:textId="77777777" w:rsidR="005071B4" w:rsidRDefault="005071B4" w:rsidP="006B173E">
      <w:pPr>
        <w:pStyle w:val="Body"/>
      </w:pPr>
    </w:p>
    <w:p w14:paraId="2D377839" w14:textId="77777777" w:rsidR="005071B4" w:rsidRDefault="005071B4" w:rsidP="006B173E">
      <w:pPr>
        <w:pStyle w:val="Body"/>
      </w:pPr>
    </w:p>
    <w:p w14:paraId="440BEE4F" w14:textId="77777777" w:rsidR="005071B4" w:rsidRDefault="005071B4" w:rsidP="006B173E">
      <w:pPr>
        <w:pStyle w:val="Body"/>
      </w:pPr>
    </w:p>
    <w:p w14:paraId="18C2311B" w14:textId="77777777" w:rsidR="005071B4" w:rsidRDefault="00F02FE6">
      <w:pPr>
        <w:widowControl/>
        <w:spacing w:after="160" w:line="480" w:lineRule="auto"/>
        <w:rPr>
          <w:ins w:id="119" w:author="Sotirios Archontoulis" w:date="2022-02-25T06:01:00Z"/>
        </w:rPr>
        <w:pPrChange w:id="120" w:author="Osterholz, Will - ARS" w:date="2022-08-12T10:48:00Z">
          <w:pPr>
            <w:pStyle w:val="Body"/>
          </w:pPr>
        </w:pPrChange>
      </w:pPr>
      <w:ins w:id="121" w:author="Sotirios Archontoulis" w:date="2022-02-25T06:01:00Z">
        <w:r>
          <w:br w:type="page"/>
        </w:r>
      </w:ins>
    </w:p>
    <w:p w14:paraId="0E72AB7E" w14:textId="77777777" w:rsidR="005071B4" w:rsidRDefault="005071B4" w:rsidP="006B173E">
      <w:pPr>
        <w:pStyle w:val="Body"/>
        <w:rPr>
          <w:del w:id="122" w:author="Liebman, Matthew Z [AGRON]" w:date="2022-08-12T10:48:00Z"/>
        </w:rPr>
      </w:pPr>
    </w:p>
    <w:p w14:paraId="6CE29B91" w14:textId="67788524" w:rsidR="005071B4" w:rsidRDefault="005071B4" w:rsidP="006B173E">
      <w:pPr>
        <w:pStyle w:val="CaptionSpecAPA"/>
        <w:keepNext/>
        <w:spacing w:line="480" w:lineRule="auto"/>
      </w:pPr>
      <w:r w:rsidRPr="00F758AC">
        <w:t xml:space="preserve">Table S1. Summary </w:t>
      </w:r>
      <w:commentRangeStart w:id="123"/>
      <w:r w:rsidRPr="00F758AC">
        <w:t>of growth</w:t>
      </w:r>
      <w:commentRangeEnd w:id="123"/>
      <w:r w:rsidR="00373A6D">
        <w:rPr>
          <w:rStyle w:val="CommentReference"/>
          <w:i w:val="0"/>
          <w:iCs w:val="0"/>
          <w:color w:val="auto"/>
        </w:rPr>
        <w:commentReference w:id="123"/>
      </w:r>
      <w:r w:rsidRPr="00F758AC">
        <w:t>-analysis curve fits</w:t>
      </w:r>
      <w:ins w:id="124" w:author="Sotirios Archontoulis" w:date="2022-02-25T06:01:00Z">
        <w:r w:rsidR="00F02FE6">
          <w:t>. Write the model here</w:t>
        </w:r>
      </w:ins>
    </w:p>
    <w:tbl>
      <w:tblPr>
        <w:tblW w:w="0" w:type="auto"/>
        <w:jc w:val="center"/>
        <w:tblLook w:val="04A0" w:firstRow="1" w:lastRow="0" w:firstColumn="1" w:lastColumn="0" w:noHBand="0" w:noVBand="1"/>
      </w:tblPr>
      <w:tblGrid>
        <w:gridCol w:w="663"/>
        <w:gridCol w:w="1407"/>
        <w:gridCol w:w="1710"/>
        <w:gridCol w:w="2160"/>
        <w:gridCol w:w="2044"/>
      </w:tblGrid>
      <w:tr w:rsidR="005071B4" w:rsidRPr="00EE38B8" w14:paraId="0FA5D9A0" w14:textId="77777777" w:rsidTr="00AB22F7">
        <w:trPr>
          <w:trHeight w:val="300"/>
          <w:jc w:val="center"/>
        </w:trPr>
        <w:tc>
          <w:tcPr>
            <w:tcW w:w="663" w:type="dxa"/>
            <w:tcBorders>
              <w:top w:val="single" w:sz="4" w:space="0" w:color="auto"/>
              <w:bottom w:val="single" w:sz="4" w:space="0" w:color="auto"/>
            </w:tcBorders>
            <w:shd w:val="clear" w:color="auto" w:fill="auto"/>
            <w:noWrap/>
            <w:vAlign w:val="center"/>
            <w:hideMark/>
          </w:tcPr>
          <w:p w14:paraId="4C7703CF" w14:textId="77777777" w:rsidR="005071B4" w:rsidRPr="00EE38B8" w:rsidRDefault="005071B4" w:rsidP="006B173E">
            <w:pPr>
              <w:pStyle w:val="NoSpacing"/>
              <w:keepNext/>
              <w:keepLines/>
              <w:spacing w:line="480" w:lineRule="auto"/>
              <w:jc w:val="center"/>
              <w:rPr>
                <w:b/>
              </w:rPr>
            </w:pPr>
            <w:r w:rsidRPr="00EE38B8">
              <w:rPr>
                <w:b/>
              </w:rPr>
              <w:t>Year</w:t>
            </w:r>
          </w:p>
        </w:tc>
        <w:tc>
          <w:tcPr>
            <w:tcW w:w="1407" w:type="dxa"/>
            <w:tcBorders>
              <w:top w:val="single" w:sz="4" w:space="0" w:color="auto"/>
              <w:bottom w:val="single" w:sz="4" w:space="0" w:color="auto"/>
            </w:tcBorders>
            <w:shd w:val="clear" w:color="auto" w:fill="auto"/>
            <w:noWrap/>
            <w:vAlign w:val="center"/>
            <w:hideMark/>
          </w:tcPr>
          <w:p w14:paraId="0CD9F90A" w14:textId="77777777" w:rsidR="005071B4" w:rsidRPr="00EE38B8" w:rsidRDefault="005071B4" w:rsidP="006B173E">
            <w:pPr>
              <w:pStyle w:val="NoSpacing"/>
              <w:keepNext/>
              <w:keepLines/>
              <w:spacing w:line="480" w:lineRule="auto"/>
              <w:jc w:val="center"/>
              <w:rPr>
                <w:b/>
              </w:rPr>
            </w:pPr>
            <w:r w:rsidRPr="00EE38B8">
              <w:rPr>
                <w:b/>
              </w:rPr>
              <w:t>Rotation</w:t>
            </w:r>
          </w:p>
        </w:tc>
        <w:tc>
          <w:tcPr>
            <w:tcW w:w="1710" w:type="dxa"/>
            <w:tcBorders>
              <w:top w:val="single" w:sz="4" w:space="0" w:color="auto"/>
              <w:bottom w:val="single" w:sz="4" w:space="0" w:color="auto"/>
            </w:tcBorders>
            <w:shd w:val="clear" w:color="auto" w:fill="auto"/>
            <w:noWrap/>
            <w:vAlign w:val="center"/>
            <w:hideMark/>
          </w:tcPr>
          <w:p w14:paraId="2133AA22" w14:textId="77777777" w:rsidR="005071B4" w:rsidRPr="00EE38B8" w:rsidRDefault="005071B4" w:rsidP="006B173E">
            <w:pPr>
              <w:pStyle w:val="NoSpacing"/>
              <w:keepNext/>
              <w:keepLines/>
              <w:spacing w:line="480" w:lineRule="auto"/>
              <w:jc w:val="center"/>
              <w:rPr>
                <w:b/>
              </w:rPr>
            </w:pPr>
            <w:proofErr w:type="spellStart"/>
            <w:r w:rsidRPr="00EE38B8">
              <w:rPr>
                <w:b/>
              </w:rPr>
              <w:t>Asym</w:t>
            </w:r>
            <w:proofErr w:type="spellEnd"/>
          </w:p>
        </w:tc>
        <w:tc>
          <w:tcPr>
            <w:tcW w:w="2160" w:type="dxa"/>
            <w:tcBorders>
              <w:top w:val="single" w:sz="4" w:space="0" w:color="auto"/>
              <w:bottom w:val="single" w:sz="4" w:space="0" w:color="auto"/>
            </w:tcBorders>
            <w:shd w:val="clear" w:color="auto" w:fill="auto"/>
            <w:noWrap/>
            <w:vAlign w:val="center"/>
            <w:hideMark/>
          </w:tcPr>
          <w:p w14:paraId="5612A85A" w14:textId="77777777" w:rsidR="005071B4" w:rsidRPr="00EE38B8" w:rsidRDefault="005071B4" w:rsidP="006B173E">
            <w:pPr>
              <w:pStyle w:val="NoSpacing"/>
              <w:keepNext/>
              <w:keepLines/>
              <w:spacing w:line="480" w:lineRule="auto"/>
              <w:jc w:val="center"/>
              <w:rPr>
                <w:b/>
              </w:rPr>
            </w:pPr>
            <w:proofErr w:type="spellStart"/>
            <w:r w:rsidRPr="00EE38B8">
              <w:rPr>
                <w:b/>
              </w:rPr>
              <w:t>xmid</w:t>
            </w:r>
            <w:proofErr w:type="spellEnd"/>
          </w:p>
        </w:tc>
        <w:tc>
          <w:tcPr>
            <w:tcW w:w="2044" w:type="dxa"/>
            <w:tcBorders>
              <w:top w:val="single" w:sz="4" w:space="0" w:color="auto"/>
              <w:bottom w:val="single" w:sz="4" w:space="0" w:color="auto"/>
            </w:tcBorders>
            <w:shd w:val="clear" w:color="auto" w:fill="auto"/>
            <w:noWrap/>
            <w:vAlign w:val="center"/>
            <w:hideMark/>
          </w:tcPr>
          <w:p w14:paraId="24D161E8" w14:textId="77777777" w:rsidR="005071B4" w:rsidRPr="00EE38B8" w:rsidRDefault="005071B4" w:rsidP="006B173E">
            <w:pPr>
              <w:pStyle w:val="NoSpacing"/>
              <w:keepNext/>
              <w:keepLines/>
              <w:spacing w:line="480" w:lineRule="auto"/>
              <w:jc w:val="center"/>
              <w:rPr>
                <w:b/>
              </w:rPr>
            </w:pPr>
            <w:proofErr w:type="spellStart"/>
            <w:r w:rsidRPr="00EE38B8">
              <w:rPr>
                <w:b/>
              </w:rPr>
              <w:t>scal</w:t>
            </w:r>
            <w:proofErr w:type="spellEnd"/>
          </w:p>
        </w:tc>
      </w:tr>
      <w:tr w:rsidR="005071B4" w:rsidRPr="00EE38B8" w14:paraId="628A9B55" w14:textId="77777777" w:rsidTr="00AB22F7">
        <w:trPr>
          <w:trHeight w:val="300"/>
          <w:jc w:val="center"/>
        </w:trPr>
        <w:tc>
          <w:tcPr>
            <w:tcW w:w="663" w:type="dxa"/>
            <w:tcBorders>
              <w:top w:val="single" w:sz="4" w:space="0" w:color="auto"/>
              <w:bottom w:val="single" w:sz="4" w:space="0" w:color="auto"/>
            </w:tcBorders>
            <w:shd w:val="clear" w:color="auto" w:fill="auto"/>
            <w:noWrap/>
            <w:vAlign w:val="center"/>
          </w:tcPr>
          <w:p w14:paraId="689A8885" w14:textId="77777777" w:rsidR="005071B4" w:rsidRPr="00EE38B8" w:rsidRDefault="005071B4" w:rsidP="006B173E">
            <w:pPr>
              <w:pStyle w:val="NoSpacing"/>
              <w:keepLines/>
              <w:spacing w:line="480" w:lineRule="auto"/>
              <w:jc w:val="center"/>
              <w:rPr>
                <w:i/>
              </w:rPr>
            </w:pPr>
          </w:p>
        </w:tc>
        <w:tc>
          <w:tcPr>
            <w:tcW w:w="1407" w:type="dxa"/>
            <w:tcBorders>
              <w:top w:val="single" w:sz="4" w:space="0" w:color="auto"/>
              <w:bottom w:val="single" w:sz="4" w:space="0" w:color="auto"/>
            </w:tcBorders>
            <w:shd w:val="clear" w:color="auto" w:fill="auto"/>
            <w:noWrap/>
            <w:vAlign w:val="center"/>
          </w:tcPr>
          <w:p w14:paraId="0B743567" w14:textId="77777777" w:rsidR="005071B4" w:rsidRPr="00EE38B8" w:rsidRDefault="005071B4" w:rsidP="006B173E">
            <w:pPr>
              <w:pStyle w:val="NoSpacing"/>
              <w:keepLines/>
              <w:spacing w:line="480" w:lineRule="auto"/>
              <w:jc w:val="center"/>
              <w:rPr>
                <w:i/>
              </w:rPr>
            </w:pPr>
          </w:p>
        </w:tc>
        <w:tc>
          <w:tcPr>
            <w:tcW w:w="1710" w:type="dxa"/>
            <w:tcBorders>
              <w:top w:val="single" w:sz="4" w:space="0" w:color="auto"/>
              <w:bottom w:val="single" w:sz="4" w:space="0" w:color="auto"/>
            </w:tcBorders>
            <w:shd w:val="clear" w:color="auto" w:fill="auto"/>
            <w:noWrap/>
            <w:vAlign w:val="center"/>
          </w:tcPr>
          <w:p w14:paraId="04317727" w14:textId="77777777" w:rsidR="005071B4" w:rsidRPr="00EE38B8" w:rsidRDefault="005071B4" w:rsidP="006B173E">
            <w:pPr>
              <w:pStyle w:val="NoSpacing"/>
              <w:keepLines/>
              <w:spacing w:line="480" w:lineRule="auto"/>
              <w:jc w:val="center"/>
              <w:rPr>
                <w:i/>
              </w:rPr>
            </w:pPr>
            <w:r w:rsidRPr="00EE38B8">
              <w:rPr>
                <w:i/>
              </w:rPr>
              <w:t>(cm)</w:t>
            </w:r>
          </w:p>
        </w:tc>
        <w:tc>
          <w:tcPr>
            <w:tcW w:w="2160" w:type="dxa"/>
            <w:tcBorders>
              <w:top w:val="single" w:sz="4" w:space="0" w:color="auto"/>
              <w:bottom w:val="single" w:sz="4" w:space="0" w:color="auto"/>
            </w:tcBorders>
            <w:shd w:val="clear" w:color="auto" w:fill="auto"/>
            <w:noWrap/>
            <w:vAlign w:val="center"/>
          </w:tcPr>
          <w:p w14:paraId="78B4D8A0" w14:textId="77777777" w:rsidR="005071B4" w:rsidRPr="00EE38B8" w:rsidRDefault="005071B4" w:rsidP="006B173E">
            <w:pPr>
              <w:pStyle w:val="NoSpacing"/>
              <w:keepLines/>
              <w:spacing w:line="480" w:lineRule="auto"/>
              <w:jc w:val="center"/>
              <w:rPr>
                <w:i/>
              </w:rPr>
            </w:pPr>
            <w:r w:rsidRPr="00EE38B8">
              <w:rPr>
                <w:i/>
              </w:rPr>
              <w:t>(GDDs)</w:t>
            </w:r>
          </w:p>
        </w:tc>
        <w:tc>
          <w:tcPr>
            <w:tcW w:w="2044" w:type="dxa"/>
            <w:tcBorders>
              <w:top w:val="single" w:sz="4" w:space="0" w:color="auto"/>
              <w:bottom w:val="single" w:sz="4" w:space="0" w:color="auto"/>
            </w:tcBorders>
            <w:shd w:val="clear" w:color="auto" w:fill="auto"/>
            <w:noWrap/>
            <w:vAlign w:val="center"/>
          </w:tcPr>
          <w:p w14:paraId="4CE75A93" w14:textId="77777777" w:rsidR="005071B4" w:rsidRPr="00EE38B8" w:rsidRDefault="005071B4" w:rsidP="006B173E">
            <w:pPr>
              <w:pStyle w:val="NoSpacing"/>
              <w:keepLines/>
              <w:spacing w:line="480" w:lineRule="auto"/>
              <w:jc w:val="center"/>
              <w:rPr>
                <w:i/>
              </w:rPr>
            </w:pPr>
          </w:p>
        </w:tc>
      </w:tr>
      <w:tr w:rsidR="005071B4" w:rsidRPr="00EE38B8" w14:paraId="3A412A43" w14:textId="77777777" w:rsidTr="00AB22F7">
        <w:trPr>
          <w:trHeight w:val="300"/>
          <w:jc w:val="center"/>
        </w:trPr>
        <w:tc>
          <w:tcPr>
            <w:tcW w:w="663" w:type="dxa"/>
            <w:vMerge w:val="restart"/>
            <w:tcBorders>
              <w:top w:val="single" w:sz="4" w:space="0" w:color="auto"/>
            </w:tcBorders>
            <w:shd w:val="clear" w:color="auto" w:fill="auto"/>
            <w:noWrap/>
            <w:vAlign w:val="center"/>
            <w:hideMark/>
          </w:tcPr>
          <w:p w14:paraId="7A75F53A" w14:textId="77777777" w:rsidR="005071B4" w:rsidRPr="00EE38B8" w:rsidRDefault="005071B4" w:rsidP="006B173E">
            <w:pPr>
              <w:pStyle w:val="NoSpacing"/>
              <w:keepLines/>
              <w:spacing w:line="480" w:lineRule="auto"/>
              <w:jc w:val="center"/>
            </w:pPr>
            <w:r w:rsidRPr="00EE38B8">
              <w:t>2013</w:t>
            </w:r>
          </w:p>
        </w:tc>
        <w:tc>
          <w:tcPr>
            <w:tcW w:w="1407" w:type="dxa"/>
            <w:tcBorders>
              <w:top w:val="single" w:sz="4" w:space="0" w:color="auto"/>
            </w:tcBorders>
            <w:shd w:val="clear" w:color="auto" w:fill="auto"/>
            <w:noWrap/>
            <w:vAlign w:val="center"/>
            <w:hideMark/>
          </w:tcPr>
          <w:p w14:paraId="1A4D9ABF" w14:textId="77777777" w:rsidR="005071B4" w:rsidRPr="00EE38B8" w:rsidRDefault="005071B4" w:rsidP="006B173E">
            <w:pPr>
              <w:pStyle w:val="NoSpacing"/>
              <w:keepLines/>
              <w:spacing w:line="480" w:lineRule="auto"/>
              <w:jc w:val="center"/>
            </w:pPr>
            <w:r w:rsidRPr="00EE38B8">
              <w:t>Simple</w:t>
            </w:r>
          </w:p>
        </w:tc>
        <w:tc>
          <w:tcPr>
            <w:tcW w:w="1710" w:type="dxa"/>
            <w:tcBorders>
              <w:top w:val="single" w:sz="4" w:space="0" w:color="auto"/>
            </w:tcBorders>
            <w:shd w:val="clear" w:color="auto" w:fill="auto"/>
            <w:noWrap/>
            <w:vAlign w:val="center"/>
            <w:hideMark/>
          </w:tcPr>
          <w:p w14:paraId="2E3661C9" w14:textId="77777777" w:rsidR="005071B4" w:rsidRPr="00EE38B8" w:rsidRDefault="005071B4" w:rsidP="006B173E">
            <w:pPr>
              <w:pStyle w:val="NoSpacing"/>
              <w:keepLines/>
              <w:spacing w:line="480" w:lineRule="auto"/>
              <w:jc w:val="center"/>
            </w:pPr>
            <w:r w:rsidRPr="00EE38B8">
              <w:t>201 (CI:197-205)</w:t>
            </w:r>
          </w:p>
        </w:tc>
        <w:tc>
          <w:tcPr>
            <w:tcW w:w="2160" w:type="dxa"/>
            <w:tcBorders>
              <w:top w:val="single" w:sz="4" w:space="0" w:color="auto"/>
            </w:tcBorders>
            <w:shd w:val="clear" w:color="auto" w:fill="auto"/>
            <w:noWrap/>
            <w:vAlign w:val="center"/>
            <w:hideMark/>
          </w:tcPr>
          <w:p w14:paraId="77523209" w14:textId="77777777" w:rsidR="005071B4" w:rsidRPr="00EE38B8" w:rsidRDefault="005071B4" w:rsidP="006B173E">
            <w:pPr>
              <w:pStyle w:val="NoSpacing"/>
              <w:keepLines/>
              <w:spacing w:line="480" w:lineRule="auto"/>
              <w:jc w:val="center"/>
            </w:pPr>
            <w:r w:rsidRPr="00EE38B8">
              <w:t>210 (CI:209-211)</w:t>
            </w:r>
          </w:p>
        </w:tc>
        <w:tc>
          <w:tcPr>
            <w:tcW w:w="2044" w:type="dxa"/>
            <w:tcBorders>
              <w:top w:val="single" w:sz="4" w:space="0" w:color="auto"/>
            </w:tcBorders>
            <w:shd w:val="clear" w:color="auto" w:fill="auto"/>
            <w:noWrap/>
            <w:vAlign w:val="center"/>
            <w:hideMark/>
          </w:tcPr>
          <w:p w14:paraId="27567131" w14:textId="77777777" w:rsidR="005071B4" w:rsidRPr="00EE38B8" w:rsidRDefault="005071B4" w:rsidP="006B173E">
            <w:pPr>
              <w:pStyle w:val="NoSpacing"/>
              <w:keepLines/>
              <w:spacing w:line="480" w:lineRule="auto"/>
              <w:jc w:val="center"/>
            </w:pPr>
            <w:r w:rsidRPr="00EE38B8">
              <w:t>10.9 (CI:9.9-11.9)</w:t>
            </w:r>
          </w:p>
        </w:tc>
      </w:tr>
      <w:tr w:rsidR="005071B4" w:rsidRPr="00EE38B8" w14:paraId="578B8C87" w14:textId="77777777" w:rsidTr="00AB22F7">
        <w:trPr>
          <w:trHeight w:val="300"/>
          <w:jc w:val="center"/>
        </w:trPr>
        <w:tc>
          <w:tcPr>
            <w:tcW w:w="663" w:type="dxa"/>
            <w:vMerge/>
            <w:shd w:val="clear" w:color="auto" w:fill="auto"/>
            <w:noWrap/>
            <w:vAlign w:val="center"/>
            <w:hideMark/>
          </w:tcPr>
          <w:p w14:paraId="70FF0E6D" w14:textId="77777777" w:rsidR="005071B4" w:rsidRPr="00EE38B8" w:rsidRDefault="005071B4" w:rsidP="006B173E">
            <w:pPr>
              <w:pStyle w:val="NoSpacing"/>
              <w:keepLines/>
              <w:spacing w:line="480" w:lineRule="auto"/>
              <w:jc w:val="center"/>
            </w:pPr>
          </w:p>
        </w:tc>
        <w:tc>
          <w:tcPr>
            <w:tcW w:w="1407" w:type="dxa"/>
            <w:shd w:val="clear" w:color="auto" w:fill="auto"/>
            <w:noWrap/>
            <w:vAlign w:val="center"/>
            <w:hideMark/>
          </w:tcPr>
          <w:p w14:paraId="03D94D62" w14:textId="77777777" w:rsidR="005071B4" w:rsidRPr="00EE38B8" w:rsidRDefault="005071B4" w:rsidP="006B173E">
            <w:pPr>
              <w:pStyle w:val="NoSpacing"/>
              <w:keepLines/>
              <w:spacing w:line="480" w:lineRule="auto"/>
              <w:jc w:val="center"/>
            </w:pPr>
            <w:r w:rsidRPr="00EE38B8">
              <w:t>Complex</w:t>
            </w:r>
          </w:p>
        </w:tc>
        <w:tc>
          <w:tcPr>
            <w:tcW w:w="1710" w:type="dxa"/>
            <w:shd w:val="clear" w:color="auto" w:fill="auto"/>
            <w:noWrap/>
            <w:vAlign w:val="center"/>
            <w:hideMark/>
          </w:tcPr>
          <w:p w14:paraId="427A5DBA" w14:textId="77777777" w:rsidR="005071B4" w:rsidRPr="00EE38B8" w:rsidRDefault="005071B4" w:rsidP="006B173E">
            <w:pPr>
              <w:pStyle w:val="NoSpacing"/>
              <w:keepLines/>
              <w:spacing w:line="480" w:lineRule="auto"/>
              <w:jc w:val="center"/>
            </w:pPr>
            <w:r w:rsidRPr="00EE38B8">
              <w:t>253 (CI:244-264)</w:t>
            </w:r>
          </w:p>
        </w:tc>
        <w:tc>
          <w:tcPr>
            <w:tcW w:w="2160" w:type="dxa"/>
            <w:shd w:val="clear" w:color="auto" w:fill="auto"/>
            <w:noWrap/>
            <w:vAlign w:val="center"/>
            <w:hideMark/>
          </w:tcPr>
          <w:p w14:paraId="6B6A7A17" w14:textId="77777777" w:rsidR="005071B4" w:rsidRPr="00EE38B8" w:rsidRDefault="005071B4" w:rsidP="006B173E">
            <w:pPr>
              <w:pStyle w:val="NoSpacing"/>
              <w:keepLines/>
              <w:spacing w:line="480" w:lineRule="auto"/>
              <w:jc w:val="center"/>
            </w:pPr>
            <w:r w:rsidRPr="00EE38B8">
              <w:t>207 (CI:205-210)</w:t>
            </w:r>
          </w:p>
        </w:tc>
        <w:tc>
          <w:tcPr>
            <w:tcW w:w="2044" w:type="dxa"/>
            <w:shd w:val="clear" w:color="auto" w:fill="auto"/>
            <w:noWrap/>
            <w:vAlign w:val="center"/>
            <w:hideMark/>
          </w:tcPr>
          <w:p w14:paraId="6EDAB62B" w14:textId="77777777" w:rsidR="005071B4" w:rsidRPr="00EE38B8" w:rsidRDefault="005071B4" w:rsidP="006B173E">
            <w:pPr>
              <w:pStyle w:val="NoSpacing"/>
              <w:keepLines/>
              <w:spacing w:line="480" w:lineRule="auto"/>
              <w:jc w:val="center"/>
            </w:pPr>
            <w:r w:rsidRPr="00EE38B8">
              <w:t>13.3 (CI:11.5-15.3)</w:t>
            </w:r>
          </w:p>
        </w:tc>
      </w:tr>
      <w:tr w:rsidR="005071B4" w:rsidRPr="00EE38B8" w14:paraId="1AC3BFF7" w14:textId="77777777" w:rsidTr="00AB22F7">
        <w:trPr>
          <w:trHeight w:val="80"/>
          <w:jc w:val="center"/>
        </w:trPr>
        <w:tc>
          <w:tcPr>
            <w:tcW w:w="663" w:type="dxa"/>
            <w:shd w:val="clear" w:color="auto" w:fill="auto"/>
            <w:noWrap/>
            <w:vAlign w:val="center"/>
          </w:tcPr>
          <w:p w14:paraId="1F9AE917" w14:textId="77777777" w:rsidR="005071B4" w:rsidRPr="00EE38B8" w:rsidRDefault="005071B4" w:rsidP="006B173E">
            <w:pPr>
              <w:pStyle w:val="NoSpacing"/>
              <w:keepLines/>
              <w:spacing w:line="480" w:lineRule="auto"/>
              <w:jc w:val="center"/>
            </w:pPr>
          </w:p>
        </w:tc>
        <w:tc>
          <w:tcPr>
            <w:tcW w:w="1407" w:type="dxa"/>
            <w:shd w:val="clear" w:color="auto" w:fill="auto"/>
            <w:noWrap/>
            <w:vAlign w:val="center"/>
          </w:tcPr>
          <w:p w14:paraId="14ECED3A" w14:textId="77777777" w:rsidR="005071B4" w:rsidRPr="00EE38B8" w:rsidRDefault="005071B4" w:rsidP="006B173E">
            <w:pPr>
              <w:pStyle w:val="NoSpacing"/>
              <w:keepLines/>
              <w:spacing w:line="480" w:lineRule="auto"/>
              <w:jc w:val="center"/>
            </w:pPr>
          </w:p>
        </w:tc>
        <w:tc>
          <w:tcPr>
            <w:tcW w:w="1710" w:type="dxa"/>
            <w:shd w:val="clear" w:color="auto" w:fill="auto"/>
            <w:noWrap/>
            <w:vAlign w:val="center"/>
          </w:tcPr>
          <w:p w14:paraId="605583B0" w14:textId="77777777" w:rsidR="005071B4" w:rsidRPr="00EE38B8" w:rsidRDefault="005071B4" w:rsidP="006B173E">
            <w:pPr>
              <w:pStyle w:val="NoSpacing"/>
              <w:keepLines/>
              <w:spacing w:line="480" w:lineRule="auto"/>
              <w:jc w:val="center"/>
            </w:pPr>
          </w:p>
        </w:tc>
        <w:tc>
          <w:tcPr>
            <w:tcW w:w="2160" w:type="dxa"/>
            <w:shd w:val="clear" w:color="auto" w:fill="auto"/>
            <w:noWrap/>
            <w:vAlign w:val="center"/>
          </w:tcPr>
          <w:p w14:paraId="4BA9EAED" w14:textId="77777777" w:rsidR="005071B4" w:rsidRPr="00EE38B8" w:rsidRDefault="005071B4" w:rsidP="006B173E">
            <w:pPr>
              <w:pStyle w:val="NoSpacing"/>
              <w:keepLines/>
              <w:spacing w:line="480" w:lineRule="auto"/>
              <w:jc w:val="center"/>
            </w:pPr>
          </w:p>
        </w:tc>
        <w:tc>
          <w:tcPr>
            <w:tcW w:w="2044" w:type="dxa"/>
            <w:shd w:val="clear" w:color="auto" w:fill="auto"/>
            <w:noWrap/>
            <w:vAlign w:val="center"/>
          </w:tcPr>
          <w:p w14:paraId="50A666D4" w14:textId="77777777" w:rsidR="005071B4" w:rsidRPr="00EE38B8" w:rsidRDefault="005071B4" w:rsidP="006B173E">
            <w:pPr>
              <w:pStyle w:val="NoSpacing"/>
              <w:keepLines/>
              <w:spacing w:line="480" w:lineRule="auto"/>
              <w:jc w:val="center"/>
            </w:pPr>
          </w:p>
        </w:tc>
      </w:tr>
      <w:tr w:rsidR="005071B4" w:rsidRPr="00EE38B8" w14:paraId="30D34105" w14:textId="77777777" w:rsidTr="00AB22F7">
        <w:trPr>
          <w:trHeight w:val="300"/>
          <w:jc w:val="center"/>
        </w:trPr>
        <w:tc>
          <w:tcPr>
            <w:tcW w:w="663" w:type="dxa"/>
            <w:vMerge w:val="restart"/>
            <w:shd w:val="clear" w:color="auto" w:fill="auto"/>
            <w:noWrap/>
            <w:vAlign w:val="center"/>
            <w:hideMark/>
          </w:tcPr>
          <w:p w14:paraId="62A81E40" w14:textId="77777777" w:rsidR="005071B4" w:rsidRPr="00EE38B8" w:rsidRDefault="005071B4" w:rsidP="006B173E">
            <w:pPr>
              <w:pStyle w:val="NoSpacing"/>
              <w:keepLines/>
              <w:spacing w:line="480" w:lineRule="auto"/>
              <w:jc w:val="center"/>
            </w:pPr>
            <w:r w:rsidRPr="00EE38B8">
              <w:t>2014</w:t>
            </w:r>
          </w:p>
        </w:tc>
        <w:tc>
          <w:tcPr>
            <w:tcW w:w="1407" w:type="dxa"/>
            <w:shd w:val="clear" w:color="auto" w:fill="auto"/>
            <w:noWrap/>
            <w:vAlign w:val="center"/>
            <w:hideMark/>
          </w:tcPr>
          <w:p w14:paraId="669D6DF1" w14:textId="77777777" w:rsidR="005071B4" w:rsidRPr="00EE38B8" w:rsidRDefault="005071B4" w:rsidP="006B173E">
            <w:pPr>
              <w:pStyle w:val="NoSpacing"/>
              <w:keepLines/>
              <w:spacing w:line="480" w:lineRule="auto"/>
              <w:jc w:val="center"/>
            </w:pPr>
            <w:r w:rsidRPr="00EE38B8">
              <w:t>Simple</w:t>
            </w:r>
          </w:p>
        </w:tc>
        <w:tc>
          <w:tcPr>
            <w:tcW w:w="1710" w:type="dxa"/>
            <w:shd w:val="clear" w:color="auto" w:fill="auto"/>
            <w:noWrap/>
            <w:vAlign w:val="center"/>
            <w:hideMark/>
          </w:tcPr>
          <w:p w14:paraId="408F9795" w14:textId="77777777" w:rsidR="005071B4" w:rsidRPr="00EE38B8" w:rsidRDefault="005071B4" w:rsidP="006B173E">
            <w:pPr>
              <w:pStyle w:val="NoSpacing"/>
              <w:keepLines/>
              <w:spacing w:line="480" w:lineRule="auto"/>
              <w:jc w:val="center"/>
            </w:pPr>
            <w:r w:rsidRPr="00EE38B8">
              <w:t>326 (CI:316-336)</w:t>
            </w:r>
          </w:p>
        </w:tc>
        <w:tc>
          <w:tcPr>
            <w:tcW w:w="2160" w:type="dxa"/>
            <w:shd w:val="clear" w:color="auto" w:fill="auto"/>
            <w:noWrap/>
            <w:vAlign w:val="center"/>
            <w:hideMark/>
          </w:tcPr>
          <w:p w14:paraId="5FB71195" w14:textId="77777777" w:rsidR="005071B4" w:rsidRPr="00EE38B8" w:rsidRDefault="005071B4" w:rsidP="006B173E">
            <w:pPr>
              <w:pStyle w:val="NoSpacing"/>
              <w:keepLines/>
              <w:spacing w:line="480" w:lineRule="auto"/>
              <w:jc w:val="center"/>
            </w:pPr>
            <w:r w:rsidRPr="00EE38B8">
              <w:t>204 (CI:203-206)</w:t>
            </w:r>
          </w:p>
        </w:tc>
        <w:tc>
          <w:tcPr>
            <w:tcW w:w="2044" w:type="dxa"/>
            <w:shd w:val="clear" w:color="auto" w:fill="auto"/>
            <w:noWrap/>
            <w:vAlign w:val="center"/>
            <w:hideMark/>
          </w:tcPr>
          <w:p w14:paraId="0D2A74E6" w14:textId="77777777" w:rsidR="005071B4" w:rsidRPr="00EE38B8" w:rsidRDefault="005071B4" w:rsidP="006B173E">
            <w:pPr>
              <w:pStyle w:val="NoSpacing"/>
              <w:keepLines/>
              <w:spacing w:line="480" w:lineRule="auto"/>
              <w:jc w:val="center"/>
            </w:pPr>
            <w:r w:rsidRPr="00EE38B8">
              <w:t>16.3 (CI:15-17.6)</w:t>
            </w:r>
          </w:p>
        </w:tc>
      </w:tr>
      <w:tr w:rsidR="005071B4" w:rsidRPr="00EE38B8" w14:paraId="27ABE325" w14:textId="77777777" w:rsidTr="00AB22F7">
        <w:trPr>
          <w:trHeight w:val="300"/>
          <w:jc w:val="center"/>
        </w:trPr>
        <w:tc>
          <w:tcPr>
            <w:tcW w:w="663" w:type="dxa"/>
            <w:vMerge/>
            <w:shd w:val="clear" w:color="auto" w:fill="auto"/>
            <w:noWrap/>
            <w:vAlign w:val="center"/>
            <w:hideMark/>
          </w:tcPr>
          <w:p w14:paraId="33722FC3" w14:textId="77777777" w:rsidR="005071B4" w:rsidRPr="00EE38B8" w:rsidRDefault="005071B4" w:rsidP="006B173E">
            <w:pPr>
              <w:pStyle w:val="NoSpacing"/>
              <w:keepLines/>
              <w:spacing w:line="480" w:lineRule="auto"/>
              <w:jc w:val="center"/>
            </w:pPr>
          </w:p>
        </w:tc>
        <w:tc>
          <w:tcPr>
            <w:tcW w:w="1407" w:type="dxa"/>
            <w:shd w:val="clear" w:color="auto" w:fill="auto"/>
            <w:noWrap/>
            <w:vAlign w:val="center"/>
            <w:hideMark/>
          </w:tcPr>
          <w:p w14:paraId="3E9F289A" w14:textId="77777777" w:rsidR="005071B4" w:rsidRPr="00EE38B8" w:rsidRDefault="005071B4" w:rsidP="006B173E">
            <w:pPr>
              <w:pStyle w:val="NoSpacing"/>
              <w:keepLines/>
              <w:spacing w:line="480" w:lineRule="auto"/>
              <w:jc w:val="center"/>
            </w:pPr>
            <w:r w:rsidRPr="00EE38B8">
              <w:t>Complex</w:t>
            </w:r>
          </w:p>
        </w:tc>
        <w:tc>
          <w:tcPr>
            <w:tcW w:w="1710" w:type="dxa"/>
            <w:shd w:val="clear" w:color="auto" w:fill="auto"/>
            <w:noWrap/>
            <w:vAlign w:val="center"/>
            <w:hideMark/>
          </w:tcPr>
          <w:p w14:paraId="7AE570D6" w14:textId="77777777" w:rsidR="005071B4" w:rsidRPr="00EE38B8" w:rsidRDefault="005071B4" w:rsidP="006B173E">
            <w:pPr>
              <w:pStyle w:val="NoSpacing"/>
              <w:keepLines/>
              <w:spacing w:line="480" w:lineRule="auto"/>
              <w:jc w:val="center"/>
            </w:pPr>
            <w:r w:rsidRPr="00EE38B8">
              <w:t>351 (CI:341-363)</w:t>
            </w:r>
          </w:p>
        </w:tc>
        <w:tc>
          <w:tcPr>
            <w:tcW w:w="2160" w:type="dxa"/>
            <w:shd w:val="clear" w:color="auto" w:fill="auto"/>
            <w:noWrap/>
            <w:vAlign w:val="center"/>
            <w:hideMark/>
          </w:tcPr>
          <w:p w14:paraId="4F26BA3A" w14:textId="77777777" w:rsidR="005071B4" w:rsidRPr="00EE38B8" w:rsidRDefault="005071B4" w:rsidP="006B173E">
            <w:pPr>
              <w:pStyle w:val="NoSpacing"/>
              <w:keepLines/>
              <w:spacing w:line="480" w:lineRule="auto"/>
              <w:jc w:val="center"/>
            </w:pPr>
            <w:r w:rsidRPr="00EE38B8">
              <w:t>205 (CI:203-207)</w:t>
            </w:r>
          </w:p>
        </w:tc>
        <w:tc>
          <w:tcPr>
            <w:tcW w:w="2044" w:type="dxa"/>
            <w:shd w:val="clear" w:color="auto" w:fill="auto"/>
            <w:noWrap/>
            <w:vAlign w:val="center"/>
            <w:hideMark/>
          </w:tcPr>
          <w:p w14:paraId="1BC31FE9" w14:textId="77777777" w:rsidR="005071B4" w:rsidRPr="00EE38B8" w:rsidRDefault="005071B4" w:rsidP="006B173E">
            <w:pPr>
              <w:pStyle w:val="NoSpacing"/>
              <w:keepLines/>
              <w:spacing w:line="480" w:lineRule="auto"/>
              <w:jc w:val="center"/>
            </w:pPr>
            <w:r w:rsidRPr="00EE38B8">
              <w:t>17.1 (CI:15.8-18.6)</w:t>
            </w:r>
          </w:p>
        </w:tc>
      </w:tr>
      <w:tr w:rsidR="005071B4" w:rsidRPr="00EE38B8" w14:paraId="56D07884" w14:textId="77777777" w:rsidTr="00AB22F7">
        <w:trPr>
          <w:trHeight w:val="80"/>
          <w:jc w:val="center"/>
        </w:trPr>
        <w:tc>
          <w:tcPr>
            <w:tcW w:w="663" w:type="dxa"/>
            <w:shd w:val="clear" w:color="auto" w:fill="auto"/>
            <w:noWrap/>
            <w:vAlign w:val="center"/>
          </w:tcPr>
          <w:p w14:paraId="0835D072" w14:textId="77777777" w:rsidR="005071B4" w:rsidRPr="00EE38B8" w:rsidRDefault="005071B4" w:rsidP="006B173E">
            <w:pPr>
              <w:pStyle w:val="NoSpacing"/>
              <w:keepLines/>
              <w:spacing w:line="480" w:lineRule="auto"/>
              <w:jc w:val="center"/>
            </w:pPr>
          </w:p>
        </w:tc>
        <w:tc>
          <w:tcPr>
            <w:tcW w:w="1407" w:type="dxa"/>
            <w:shd w:val="clear" w:color="auto" w:fill="auto"/>
            <w:noWrap/>
            <w:vAlign w:val="center"/>
          </w:tcPr>
          <w:p w14:paraId="138A5C44" w14:textId="77777777" w:rsidR="005071B4" w:rsidRPr="00EE38B8" w:rsidRDefault="005071B4" w:rsidP="006B173E">
            <w:pPr>
              <w:pStyle w:val="NoSpacing"/>
              <w:keepLines/>
              <w:spacing w:line="480" w:lineRule="auto"/>
              <w:jc w:val="center"/>
            </w:pPr>
          </w:p>
        </w:tc>
        <w:tc>
          <w:tcPr>
            <w:tcW w:w="1710" w:type="dxa"/>
            <w:shd w:val="clear" w:color="auto" w:fill="auto"/>
            <w:noWrap/>
            <w:vAlign w:val="center"/>
          </w:tcPr>
          <w:p w14:paraId="3E024EAE" w14:textId="77777777" w:rsidR="005071B4" w:rsidRPr="00EE38B8" w:rsidRDefault="005071B4" w:rsidP="006B173E">
            <w:pPr>
              <w:pStyle w:val="NoSpacing"/>
              <w:keepLines/>
              <w:spacing w:line="480" w:lineRule="auto"/>
              <w:jc w:val="center"/>
            </w:pPr>
          </w:p>
        </w:tc>
        <w:tc>
          <w:tcPr>
            <w:tcW w:w="2160" w:type="dxa"/>
            <w:shd w:val="clear" w:color="auto" w:fill="auto"/>
            <w:noWrap/>
            <w:vAlign w:val="center"/>
          </w:tcPr>
          <w:p w14:paraId="799148F7" w14:textId="77777777" w:rsidR="005071B4" w:rsidRPr="00EE38B8" w:rsidRDefault="005071B4" w:rsidP="006B173E">
            <w:pPr>
              <w:pStyle w:val="NoSpacing"/>
              <w:keepLines/>
              <w:spacing w:line="480" w:lineRule="auto"/>
              <w:jc w:val="center"/>
            </w:pPr>
          </w:p>
        </w:tc>
        <w:tc>
          <w:tcPr>
            <w:tcW w:w="2044" w:type="dxa"/>
            <w:shd w:val="clear" w:color="auto" w:fill="auto"/>
            <w:noWrap/>
            <w:vAlign w:val="center"/>
          </w:tcPr>
          <w:p w14:paraId="55A9312D" w14:textId="77777777" w:rsidR="005071B4" w:rsidRPr="00EE38B8" w:rsidRDefault="005071B4" w:rsidP="006B173E">
            <w:pPr>
              <w:pStyle w:val="NoSpacing"/>
              <w:keepLines/>
              <w:spacing w:line="480" w:lineRule="auto"/>
              <w:jc w:val="center"/>
            </w:pPr>
          </w:p>
        </w:tc>
      </w:tr>
      <w:tr w:rsidR="005071B4" w:rsidRPr="00EE38B8" w14:paraId="31CA6591" w14:textId="77777777" w:rsidTr="00AB22F7">
        <w:trPr>
          <w:trHeight w:val="300"/>
          <w:jc w:val="center"/>
        </w:trPr>
        <w:tc>
          <w:tcPr>
            <w:tcW w:w="663" w:type="dxa"/>
            <w:vMerge w:val="restart"/>
            <w:shd w:val="clear" w:color="auto" w:fill="auto"/>
            <w:noWrap/>
            <w:vAlign w:val="center"/>
            <w:hideMark/>
          </w:tcPr>
          <w:p w14:paraId="16AC52BF" w14:textId="77777777" w:rsidR="005071B4" w:rsidRPr="00EE38B8" w:rsidRDefault="005071B4" w:rsidP="006B173E">
            <w:pPr>
              <w:pStyle w:val="NoSpacing"/>
              <w:keepLines/>
              <w:spacing w:line="480" w:lineRule="auto"/>
              <w:jc w:val="center"/>
            </w:pPr>
            <w:r w:rsidRPr="00EE38B8">
              <w:t>2018</w:t>
            </w:r>
          </w:p>
        </w:tc>
        <w:tc>
          <w:tcPr>
            <w:tcW w:w="1407" w:type="dxa"/>
            <w:shd w:val="clear" w:color="auto" w:fill="auto"/>
            <w:noWrap/>
            <w:vAlign w:val="center"/>
            <w:hideMark/>
          </w:tcPr>
          <w:p w14:paraId="6BEF275A" w14:textId="77777777" w:rsidR="005071B4" w:rsidRPr="00EE38B8" w:rsidRDefault="005071B4" w:rsidP="006B173E">
            <w:pPr>
              <w:pStyle w:val="NoSpacing"/>
              <w:keepLines/>
              <w:spacing w:line="480" w:lineRule="auto"/>
              <w:jc w:val="center"/>
            </w:pPr>
            <w:r w:rsidRPr="00EE38B8">
              <w:t>Simple</w:t>
            </w:r>
          </w:p>
        </w:tc>
        <w:tc>
          <w:tcPr>
            <w:tcW w:w="1710" w:type="dxa"/>
            <w:shd w:val="clear" w:color="auto" w:fill="auto"/>
            <w:noWrap/>
            <w:vAlign w:val="center"/>
            <w:hideMark/>
          </w:tcPr>
          <w:p w14:paraId="50C589DA" w14:textId="77777777" w:rsidR="005071B4" w:rsidRPr="00EE38B8" w:rsidRDefault="005071B4" w:rsidP="006B173E">
            <w:pPr>
              <w:pStyle w:val="NoSpacing"/>
              <w:keepLines/>
              <w:spacing w:line="480" w:lineRule="auto"/>
              <w:jc w:val="center"/>
            </w:pPr>
            <w:r w:rsidRPr="00EE38B8">
              <w:t>237 (CI:231-244)</w:t>
            </w:r>
          </w:p>
        </w:tc>
        <w:tc>
          <w:tcPr>
            <w:tcW w:w="2160" w:type="dxa"/>
            <w:shd w:val="clear" w:color="auto" w:fill="auto"/>
            <w:noWrap/>
            <w:vAlign w:val="center"/>
            <w:hideMark/>
          </w:tcPr>
          <w:p w14:paraId="4546483C" w14:textId="77777777" w:rsidR="005071B4" w:rsidRPr="00EE38B8" w:rsidRDefault="005071B4" w:rsidP="006B173E">
            <w:pPr>
              <w:pStyle w:val="NoSpacing"/>
              <w:keepLines/>
              <w:spacing w:line="480" w:lineRule="auto"/>
              <w:jc w:val="center"/>
            </w:pPr>
            <w:r w:rsidRPr="00EE38B8">
              <w:t>191 (CI:190-193)</w:t>
            </w:r>
          </w:p>
        </w:tc>
        <w:tc>
          <w:tcPr>
            <w:tcW w:w="2044" w:type="dxa"/>
            <w:shd w:val="clear" w:color="auto" w:fill="auto"/>
            <w:noWrap/>
            <w:vAlign w:val="center"/>
            <w:hideMark/>
          </w:tcPr>
          <w:p w14:paraId="344E100C" w14:textId="77777777" w:rsidR="005071B4" w:rsidRPr="00EE38B8" w:rsidRDefault="005071B4" w:rsidP="006B173E">
            <w:pPr>
              <w:pStyle w:val="NoSpacing"/>
              <w:keepLines/>
              <w:spacing w:line="480" w:lineRule="auto"/>
              <w:jc w:val="center"/>
            </w:pPr>
            <w:r w:rsidRPr="00EE38B8">
              <w:t>12.6 (CI:11.6-13.7)</w:t>
            </w:r>
          </w:p>
        </w:tc>
      </w:tr>
      <w:tr w:rsidR="005071B4" w:rsidRPr="00EE38B8" w14:paraId="35B21497" w14:textId="77777777" w:rsidTr="00AB22F7">
        <w:trPr>
          <w:trHeight w:val="300"/>
          <w:jc w:val="center"/>
        </w:trPr>
        <w:tc>
          <w:tcPr>
            <w:tcW w:w="663" w:type="dxa"/>
            <w:vMerge/>
            <w:shd w:val="clear" w:color="auto" w:fill="auto"/>
            <w:noWrap/>
            <w:vAlign w:val="center"/>
            <w:hideMark/>
          </w:tcPr>
          <w:p w14:paraId="3CA730E9" w14:textId="77777777" w:rsidR="005071B4" w:rsidRPr="00EE38B8" w:rsidRDefault="005071B4" w:rsidP="006B173E">
            <w:pPr>
              <w:pStyle w:val="NoSpacing"/>
              <w:keepLines/>
              <w:spacing w:line="480" w:lineRule="auto"/>
              <w:jc w:val="center"/>
            </w:pPr>
          </w:p>
        </w:tc>
        <w:tc>
          <w:tcPr>
            <w:tcW w:w="1407" w:type="dxa"/>
            <w:shd w:val="clear" w:color="auto" w:fill="auto"/>
            <w:noWrap/>
            <w:vAlign w:val="center"/>
            <w:hideMark/>
          </w:tcPr>
          <w:p w14:paraId="750C2E30" w14:textId="77777777" w:rsidR="005071B4" w:rsidRPr="00EE38B8" w:rsidRDefault="005071B4" w:rsidP="006B173E">
            <w:pPr>
              <w:pStyle w:val="NoSpacing"/>
              <w:keepLines/>
              <w:spacing w:line="480" w:lineRule="auto"/>
              <w:jc w:val="center"/>
            </w:pPr>
            <w:r w:rsidRPr="00EE38B8">
              <w:t>Complex</w:t>
            </w:r>
          </w:p>
        </w:tc>
        <w:tc>
          <w:tcPr>
            <w:tcW w:w="1710" w:type="dxa"/>
            <w:shd w:val="clear" w:color="auto" w:fill="auto"/>
            <w:noWrap/>
            <w:vAlign w:val="center"/>
            <w:hideMark/>
          </w:tcPr>
          <w:p w14:paraId="6F54D594" w14:textId="77777777" w:rsidR="005071B4" w:rsidRPr="00EE38B8" w:rsidRDefault="005071B4" w:rsidP="006B173E">
            <w:pPr>
              <w:pStyle w:val="NoSpacing"/>
              <w:keepLines/>
              <w:spacing w:line="480" w:lineRule="auto"/>
              <w:jc w:val="center"/>
            </w:pPr>
            <w:r w:rsidRPr="00EE38B8">
              <w:t>286 (CI:280-292)</w:t>
            </w:r>
          </w:p>
        </w:tc>
        <w:tc>
          <w:tcPr>
            <w:tcW w:w="2160" w:type="dxa"/>
            <w:shd w:val="clear" w:color="auto" w:fill="auto"/>
            <w:noWrap/>
            <w:vAlign w:val="center"/>
            <w:hideMark/>
          </w:tcPr>
          <w:p w14:paraId="24928F92" w14:textId="77777777" w:rsidR="005071B4" w:rsidRPr="00EE38B8" w:rsidRDefault="005071B4" w:rsidP="006B173E">
            <w:pPr>
              <w:pStyle w:val="NoSpacing"/>
              <w:keepLines/>
              <w:spacing w:line="480" w:lineRule="auto"/>
              <w:jc w:val="center"/>
            </w:pPr>
            <w:r w:rsidRPr="00EE38B8">
              <w:t>196 (CI:195-197)</w:t>
            </w:r>
          </w:p>
        </w:tc>
        <w:tc>
          <w:tcPr>
            <w:tcW w:w="2044" w:type="dxa"/>
            <w:shd w:val="clear" w:color="auto" w:fill="auto"/>
            <w:noWrap/>
            <w:vAlign w:val="center"/>
            <w:hideMark/>
          </w:tcPr>
          <w:p w14:paraId="259A90CF" w14:textId="77777777" w:rsidR="005071B4" w:rsidRPr="00EE38B8" w:rsidRDefault="005071B4" w:rsidP="006B173E">
            <w:pPr>
              <w:pStyle w:val="NoSpacing"/>
              <w:keepLines/>
              <w:spacing w:line="480" w:lineRule="auto"/>
              <w:jc w:val="center"/>
            </w:pPr>
            <w:r w:rsidRPr="00EE38B8">
              <w:t>13.7 (CI:12.8-14.8)</w:t>
            </w:r>
          </w:p>
        </w:tc>
      </w:tr>
      <w:tr w:rsidR="005071B4" w:rsidRPr="00EE38B8" w14:paraId="6106C9B2" w14:textId="77777777" w:rsidTr="00AB22F7">
        <w:trPr>
          <w:trHeight w:val="80"/>
          <w:jc w:val="center"/>
        </w:trPr>
        <w:tc>
          <w:tcPr>
            <w:tcW w:w="663" w:type="dxa"/>
            <w:shd w:val="clear" w:color="auto" w:fill="auto"/>
            <w:noWrap/>
            <w:vAlign w:val="center"/>
          </w:tcPr>
          <w:p w14:paraId="0BCCB1F6" w14:textId="77777777" w:rsidR="005071B4" w:rsidRPr="00EE38B8" w:rsidRDefault="005071B4" w:rsidP="006B173E">
            <w:pPr>
              <w:pStyle w:val="NoSpacing"/>
              <w:keepLines/>
              <w:spacing w:line="480" w:lineRule="auto"/>
              <w:jc w:val="center"/>
            </w:pPr>
          </w:p>
        </w:tc>
        <w:tc>
          <w:tcPr>
            <w:tcW w:w="1407" w:type="dxa"/>
            <w:shd w:val="clear" w:color="auto" w:fill="auto"/>
            <w:noWrap/>
            <w:vAlign w:val="center"/>
          </w:tcPr>
          <w:p w14:paraId="46D3DA52" w14:textId="77777777" w:rsidR="005071B4" w:rsidRPr="00EE38B8" w:rsidRDefault="005071B4" w:rsidP="006B173E">
            <w:pPr>
              <w:pStyle w:val="NoSpacing"/>
              <w:keepLines/>
              <w:spacing w:line="480" w:lineRule="auto"/>
              <w:jc w:val="center"/>
            </w:pPr>
          </w:p>
        </w:tc>
        <w:tc>
          <w:tcPr>
            <w:tcW w:w="1710" w:type="dxa"/>
            <w:shd w:val="clear" w:color="auto" w:fill="auto"/>
            <w:noWrap/>
            <w:vAlign w:val="center"/>
          </w:tcPr>
          <w:p w14:paraId="486B5F38" w14:textId="77777777" w:rsidR="005071B4" w:rsidRPr="00EE38B8" w:rsidRDefault="005071B4" w:rsidP="006B173E">
            <w:pPr>
              <w:pStyle w:val="NoSpacing"/>
              <w:keepLines/>
              <w:spacing w:line="480" w:lineRule="auto"/>
              <w:jc w:val="center"/>
            </w:pPr>
          </w:p>
        </w:tc>
        <w:tc>
          <w:tcPr>
            <w:tcW w:w="2160" w:type="dxa"/>
            <w:shd w:val="clear" w:color="auto" w:fill="auto"/>
            <w:noWrap/>
            <w:vAlign w:val="center"/>
          </w:tcPr>
          <w:p w14:paraId="5A30C29B" w14:textId="77777777" w:rsidR="005071B4" w:rsidRPr="00EE38B8" w:rsidRDefault="005071B4" w:rsidP="006B173E">
            <w:pPr>
              <w:pStyle w:val="NoSpacing"/>
              <w:keepLines/>
              <w:spacing w:line="480" w:lineRule="auto"/>
              <w:jc w:val="center"/>
            </w:pPr>
          </w:p>
        </w:tc>
        <w:tc>
          <w:tcPr>
            <w:tcW w:w="2044" w:type="dxa"/>
            <w:shd w:val="clear" w:color="auto" w:fill="auto"/>
            <w:noWrap/>
            <w:vAlign w:val="center"/>
          </w:tcPr>
          <w:p w14:paraId="1BA6974B" w14:textId="77777777" w:rsidR="005071B4" w:rsidRPr="00EE38B8" w:rsidRDefault="005071B4" w:rsidP="006B173E">
            <w:pPr>
              <w:pStyle w:val="NoSpacing"/>
              <w:keepLines/>
              <w:spacing w:line="480" w:lineRule="auto"/>
              <w:jc w:val="center"/>
            </w:pPr>
          </w:p>
        </w:tc>
      </w:tr>
      <w:tr w:rsidR="005071B4" w:rsidRPr="00EE38B8" w14:paraId="76627170" w14:textId="77777777" w:rsidTr="00AB22F7">
        <w:trPr>
          <w:trHeight w:val="300"/>
          <w:jc w:val="center"/>
        </w:trPr>
        <w:tc>
          <w:tcPr>
            <w:tcW w:w="663" w:type="dxa"/>
            <w:vMerge w:val="restart"/>
            <w:shd w:val="clear" w:color="auto" w:fill="auto"/>
            <w:noWrap/>
            <w:vAlign w:val="center"/>
            <w:hideMark/>
          </w:tcPr>
          <w:p w14:paraId="5C74AD5F" w14:textId="77777777" w:rsidR="005071B4" w:rsidRPr="00EE38B8" w:rsidRDefault="005071B4" w:rsidP="006B173E">
            <w:pPr>
              <w:pStyle w:val="NoSpacing"/>
              <w:keepLines/>
              <w:spacing w:line="480" w:lineRule="auto"/>
              <w:jc w:val="center"/>
            </w:pPr>
            <w:r w:rsidRPr="00EE38B8">
              <w:t>2019</w:t>
            </w:r>
          </w:p>
        </w:tc>
        <w:tc>
          <w:tcPr>
            <w:tcW w:w="1407" w:type="dxa"/>
            <w:shd w:val="clear" w:color="auto" w:fill="auto"/>
            <w:noWrap/>
            <w:vAlign w:val="center"/>
            <w:hideMark/>
          </w:tcPr>
          <w:p w14:paraId="032BEB15" w14:textId="77777777" w:rsidR="005071B4" w:rsidRPr="00EE38B8" w:rsidRDefault="005071B4" w:rsidP="006B173E">
            <w:pPr>
              <w:pStyle w:val="NoSpacing"/>
              <w:keepLines/>
              <w:spacing w:line="480" w:lineRule="auto"/>
              <w:jc w:val="center"/>
            </w:pPr>
            <w:r w:rsidRPr="00EE38B8">
              <w:t>Simple</w:t>
            </w:r>
          </w:p>
        </w:tc>
        <w:tc>
          <w:tcPr>
            <w:tcW w:w="1710" w:type="dxa"/>
            <w:shd w:val="clear" w:color="auto" w:fill="auto"/>
            <w:noWrap/>
            <w:vAlign w:val="center"/>
            <w:hideMark/>
          </w:tcPr>
          <w:p w14:paraId="46E648BD" w14:textId="77777777" w:rsidR="005071B4" w:rsidRPr="00EE38B8" w:rsidRDefault="005071B4" w:rsidP="006B173E">
            <w:pPr>
              <w:pStyle w:val="NoSpacing"/>
              <w:keepLines/>
              <w:spacing w:line="480" w:lineRule="auto"/>
              <w:jc w:val="center"/>
            </w:pPr>
            <w:r w:rsidRPr="00EE38B8">
              <w:t>316 (CI:307-325)</w:t>
            </w:r>
          </w:p>
        </w:tc>
        <w:tc>
          <w:tcPr>
            <w:tcW w:w="2160" w:type="dxa"/>
            <w:shd w:val="clear" w:color="auto" w:fill="auto"/>
            <w:noWrap/>
            <w:vAlign w:val="center"/>
            <w:hideMark/>
          </w:tcPr>
          <w:p w14:paraId="0B8158C7" w14:textId="77777777" w:rsidR="005071B4" w:rsidRPr="00EE38B8" w:rsidRDefault="005071B4" w:rsidP="006B173E">
            <w:pPr>
              <w:pStyle w:val="NoSpacing"/>
              <w:keepLines/>
              <w:spacing w:line="480" w:lineRule="auto"/>
              <w:jc w:val="center"/>
            </w:pPr>
            <w:r w:rsidRPr="00EE38B8">
              <w:t>218 (CI:216-219)</w:t>
            </w:r>
          </w:p>
        </w:tc>
        <w:tc>
          <w:tcPr>
            <w:tcW w:w="2044" w:type="dxa"/>
            <w:shd w:val="clear" w:color="auto" w:fill="auto"/>
            <w:noWrap/>
            <w:vAlign w:val="center"/>
            <w:hideMark/>
          </w:tcPr>
          <w:p w14:paraId="7C3773CD" w14:textId="77777777" w:rsidR="005071B4" w:rsidRPr="00EE38B8" w:rsidRDefault="005071B4" w:rsidP="006B173E">
            <w:pPr>
              <w:pStyle w:val="NoSpacing"/>
              <w:keepLines/>
              <w:spacing w:line="480" w:lineRule="auto"/>
              <w:jc w:val="center"/>
            </w:pPr>
            <w:r w:rsidRPr="00EE38B8">
              <w:t>14.6 (CI:13.3-15.9)</w:t>
            </w:r>
          </w:p>
        </w:tc>
      </w:tr>
      <w:tr w:rsidR="005071B4" w:rsidRPr="00EE38B8" w14:paraId="69B26D03" w14:textId="77777777" w:rsidTr="00AB22F7">
        <w:trPr>
          <w:trHeight w:val="300"/>
          <w:jc w:val="center"/>
        </w:trPr>
        <w:tc>
          <w:tcPr>
            <w:tcW w:w="663" w:type="dxa"/>
            <w:vMerge/>
            <w:shd w:val="clear" w:color="auto" w:fill="auto"/>
            <w:noWrap/>
            <w:vAlign w:val="center"/>
            <w:hideMark/>
          </w:tcPr>
          <w:p w14:paraId="39A6BA2B" w14:textId="77777777" w:rsidR="005071B4" w:rsidRPr="00EE38B8" w:rsidRDefault="005071B4" w:rsidP="006B173E">
            <w:pPr>
              <w:pStyle w:val="NoSpacing"/>
              <w:keepLines/>
              <w:spacing w:line="480" w:lineRule="auto"/>
              <w:jc w:val="center"/>
            </w:pPr>
          </w:p>
        </w:tc>
        <w:tc>
          <w:tcPr>
            <w:tcW w:w="1407" w:type="dxa"/>
            <w:shd w:val="clear" w:color="auto" w:fill="auto"/>
            <w:noWrap/>
            <w:vAlign w:val="center"/>
            <w:hideMark/>
          </w:tcPr>
          <w:p w14:paraId="4C40CD6D" w14:textId="77777777" w:rsidR="005071B4" w:rsidRPr="00EE38B8" w:rsidRDefault="005071B4" w:rsidP="006B173E">
            <w:pPr>
              <w:pStyle w:val="NoSpacing"/>
              <w:keepLines/>
              <w:spacing w:line="480" w:lineRule="auto"/>
              <w:jc w:val="center"/>
            </w:pPr>
            <w:r w:rsidRPr="00EE38B8">
              <w:t>Complex</w:t>
            </w:r>
          </w:p>
        </w:tc>
        <w:tc>
          <w:tcPr>
            <w:tcW w:w="1710" w:type="dxa"/>
            <w:shd w:val="clear" w:color="auto" w:fill="auto"/>
            <w:noWrap/>
            <w:vAlign w:val="center"/>
            <w:hideMark/>
          </w:tcPr>
          <w:p w14:paraId="6D15A536" w14:textId="77777777" w:rsidR="005071B4" w:rsidRPr="00EE38B8" w:rsidRDefault="005071B4" w:rsidP="006B173E">
            <w:pPr>
              <w:pStyle w:val="NoSpacing"/>
              <w:keepLines/>
              <w:spacing w:line="480" w:lineRule="auto"/>
              <w:jc w:val="center"/>
            </w:pPr>
            <w:r w:rsidRPr="00EE38B8">
              <w:t>312 (CI:299-234)</w:t>
            </w:r>
          </w:p>
        </w:tc>
        <w:tc>
          <w:tcPr>
            <w:tcW w:w="2160" w:type="dxa"/>
            <w:shd w:val="clear" w:color="auto" w:fill="auto"/>
            <w:noWrap/>
            <w:vAlign w:val="center"/>
            <w:hideMark/>
          </w:tcPr>
          <w:p w14:paraId="727007EB" w14:textId="77777777" w:rsidR="005071B4" w:rsidRPr="00EE38B8" w:rsidRDefault="005071B4" w:rsidP="006B173E">
            <w:pPr>
              <w:pStyle w:val="NoSpacing"/>
              <w:keepLines/>
              <w:spacing w:line="480" w:lineRule="auto"/>
              <w:jc w:val="center"/>
            </w:pPr>
            <w:r w:rsidRPr="00EE38B8">
              <w:t>219 (CI:217-222)</w:t>
            </w:r>
          </w:p>
        </w:tc>
        <w:tc>
          <w:tcPr>
            <w:tcW w:w="2044" w:type="dxa"/>
            <w:shd w:val="clear" w:color="auto" w:fill="auto"/>
            <w:noWrap/>
            <w:vAlign w:val="center"/>
            <w:hideMark/>
          </w:tcPr>
          <w:p w14:paraId="4EECB396" w14:textId="77777777" w:rsidR="005071B4" w:rsidRPr="00EE38B8" w:rsidRDefault="005071B4" w:rsidP="006B173E">
            <w:pPr>
              <w:pStyle w:val="NoSpacing"/>
              <w:keepLines/>
              <w:spacing w:line="480" w:lineRule="auto"/>
              <w:jc w:val="center"/>
            </w:pPr>
            <w:r w:rsidRPr="00EE38B8">
              <w:t>15.9 (CI:14.2-17.8)</w:t>
            </w:r>
          </w:p>
        </w:tc>
      </w:tr>
      <w:tr w:rsidR="005071B4" w:rsidRPr="00EE38B8" w14:paraId="004FE219" w14:textId="77777777" w:rsidTr="00AB22F7">
        <w:trPr>
          <w:trHeight w:val="300"/>
          <w:jc w:val="center"/>
        </w:trPr>
        <w:tc>
          <w:tcPr>
            <w:tcW w:w="663" w:type="dxa"/>
            <w:shd w:val="clear" w:color="auto" w:fill="auto"/>
            <w:noWrap/>
            <w:vAlign w:val="center"/>
          </w:tcPr>
          <w:p w14:paraId="7D0CFF07" w14:textId="77777777" w:rsidR="005071B4" w:rsidRPr="00EE38B8" w:rsidRDefault="005071B4" w:rsidP="006B173E">
            <w:pPr>
              <w:pStyle w:val="NoSpacing"/>
              <w:keepLines/>
              <w:spacing w:line="480" w:lineRule="auto"/>
              <w:jc w:val="center"/>
            </w:pPr>
          </w:p>
        </w:tc>
        <w:tc>
          <w:tcPr>
            <w:tcW w:w="1407" w:type="dxa"/>
            <w:shd w:val="clear" w:color="auto" w:fill="auto"/>
            <w:noWrap/>
            <w:vAlign w:val="center"/>
          </w:tcPr>
          <w:p w14:paraId="76A0A1CE" w14:textId="77777777" w:rsidR="005071B4" w:rsidRPr="00EE38B8" w:rsidRDefault="005071B4" w:rsidP="006B173E">
            <w:pPr>
              <w:pStyle w:val="NoSpacing"/>
              <w:keepLines/>
              <w:spacing w:line="480" w:lineRule="auto"/>
              <w:jc w:val="center"/>
            </w:pPr>
          </w:p>
        </w:tc>
        <w:tc>
          <w:tcPr>
            <w:tcW w:w="1710" w:type="dxa"/>
            <w:shd w:val="clear" w:color="auto" w:fill="auto"/>
            <w:noWrap/>
            <w:vAlign w:val="center"/>
          </w:tcPr>
          <w:p w14:paraId="0B6C5C31" w14:textId="77777777" w:rsidR="005071B4" w:rsidRPr="00EE38B8" w:rsidRDefault="005071B4" w:rsidP="006B173E">
            <w:pPr>
              <w:pStyle w:val="NoSpacing"/>
              <w:keepLines/>
              <w:spacing w:line="480" w:lineRule="auto"/>
              <w:jc w:val="center"/>
            </w:pPr>
          </w:p>
        </w:tc>
        <w:tc>
          <w:tcPr>
            <w:tcW w:w="2160" w:type="dxa"/>
            <w:shd w:val="clear" w:color="auto" w:fill="auto"/>
            <w:noWrap/>
            <w:vAlign w:val="center"/>
          </w:tcPr>
          <w:p w14:paraId="57197D1F" w14:textId="77777777" w:rsidR="005071B4" w:rsidRPr="00EE38B8" w:rsidRDefault="005071B4" w:rsidP="006B173E">
            <w:pPr>
              <w:pStyle w:val="NoSpacing"/>
              <w:keepLines/>
              <w:spacing w:line="480" w:lineRule="auto"/>
              <w:jc w:val="center"/>
            </w:pPr>
          </w:p>
        </w:tc>
        <w:tc>
          <w:tcPr>
            <w:tcW w:w="2044" w:type="dxa"/>
            <w:shd w:val="clear" w:color="auto" w:fill="auto"/>
            <w:noWrap/>
            <w:vAlign w:val="center"/>
          </w:tcPr>
          <w:p w14:paraId="07E1E662" w14:textId="77777777" w:rsidR="005071B4" w:rsidRPr="00EE38B8" w:rsidRDefault="005071B4" w:rsidP="006B173E">
            <w:pPr>
              <w:pStyle w:val="NoSpacing"/>
              <w:keepLines/>
              <w:spacing w:line="480" w:lineRule="auto"/>
              <w:jc w:val="center"/>
            </w:pPr>
          </w:p>
        </w:tc>
      </w:tr>
      <w:tr w:rsidR="005071B4" w:rsidRPr="00EE38B8" w14:paraId="22AA61BD" w14:textId="77777777" w:rsidTr="00AB22F7">
        <w:trPr>
          <w:trHeight w:val="300"/>
          <w:jc w:val="center"/>
        </w:trPr>
        <w:tc>
          <w:tcPr>
            <w:tcW w:w="663" w:type="dxa"/>
            <w:vMerge w:val="restart"/>
            <w:shd w:val="clear" w:color="auto" w:fill="auto"/>
            <w:noWrap/>
            <w:vAlign w:val="center"/>
            <w:hideMark/>
          </w:tcPr>
          <w:p w14:paraId="13A177CE" w14:textId="77777777" w:rsidR="005071B4" w:rsidRPr="00EE38B8" w:rsidRDefault="005071B4" w:rsidP="006B173E">
            <w:pPr>
              <w:pStyle w:val="NoSpacing"/>
              <w:keepLines/>
              <w:spacing w:line="480" w:lineRule="auto"/>
              <w:jc w:val="center"/>
            </w:pPr>
            <w:r w:rsidRPr="00EE38B8">
              <w:t>2020</w:t>
            </w:r>
          </w:p>
        </w:tc>
        <w:tc>
          <w:tcPr>
            <w:tcW w:w="1407" w:type="dxa"/>
            <w:shd w:val="clear" w:color="auto" w:fill="auto"/>
            <w:noWrap/>
            <w:vAlign w:val="center"/>
            <w:hideMark/>
          </w:tcPr>
          <w:p w14:paraId="347DDF72" w14:textId="77777777" w:rsidR="005071B4" w:rsidRPr="00EE38B8" w:rsidRDefault="005071B4" w:rsidP="006B173E">
            <w:pPr>
              <w:pStyle w:val="NoSpacing"/>
              <w:keepLines/>
              <w:spacing w:line="480" w:lineRule="auto"/>
              <w:jc w:val="center"/>
            </w:pPr>
            <w:r w:rsidRPr="00EE38B8">
              <w:t>Simple</w:t>
            </w:r>
          </w:p>
        </w:tc>
        <w:tc>
          <w:tcPr>
            <w:tcW w:w="1710" w:type="dxa"/>
            <w:shd w:val="clear" w:color="auto" w:fill="auto"/>
            <w:noWrap/>
            <w:vAlign w:val="center"/>
            <w:hideMark/>
          </w:tcPr>
          <w:p w14:paraId="5BF1F6CE" w14:textId="77777777" w:rsidR="005071B4" w:rsidRPr="00EE38B8" w:rsidRDefault="005071B4" w:rsidP="006B173E">
            <w:pPr>
              <w:pStyle w:val="NoSpacing"/>
              <w:keepLines/>
              <w:spacing w:line="480" w:lineRule="auto"/>
              <w:jc w:val="center"/>
            </w:pPr>
            <w:r w:rsidRPr="00EE38B8">
              <w:t>289 (CI:283-295)</w:t>
            </w:r>
          </w:p>
        </w:tc>
        <w:tc>
          <w:tcPr>
            <w:tcW w:w="2160" w:type="dxa"/>
            <w:shd w:val="clear" w:color="auto" w:fill="auto"/>
            <w:noWrap/>
            <w:vAlign w:val="center"/>
            <w:hideMark/>
          </w:tcPr>
          <w:p w14:paraId="6C961972" w14:textId="77777777" w:rsidR="005071B4" w:rsidRPr="00EE38B8" w:rsidRDefault="005071B4" w:rsidP="006B173E">
            <w:pPr>
              <w:pStyle w:val="NoSpacing"/>
              <w:keepLines/>
              <w:spacing w:line="480" w:lineRule="auto"/>
              <w:jc w:val="center"/>
            </w:pPr>
            <w:r w:rsidRPr="00EE38B8">
              <w:t>205 (CI:204-207)</w:t>
            </w:r>
          </w:p>
        </w:tc>
        <w:tc>
          <w:tcPr>
            <w:tcW w:w="2044" w:type="dxa"/>
            <w:shd w:val="clear" w:color="auto" w:fill="auto"/>
            <w:noWrap/>
            <w:vAlign w:val="center"/>
            <w:hideMark/>
          </w:tcPr>
          <w:p w14:paraId="555B17BC" w14:textId="77777777" w:rsidR="005071B4" w:rsidRPr="00EE38B8" w:rsidRDefault="005071B4" w:rsidP="006B173E">
            <w:pPr>
              <w:pStyle w:val="NoSpacing"/>
              <w:keepLines/>
              <w:spacing w:line="480" w:lineRule="auto"/>
              <w:jc w:val="center"/>
            </w:pPr>
            <w:r w:rsidRPr="00EE38B8">
              <w:t>12.4 (CI:9.7-14.7)</w:t>
            </w:r>
          </w:p>
        </w:tc>
      </w:tr>
      <w:tr w:rsidR="005071B4" w:rsidRPr="00EE38B8" w14:paraId="22CD8FDE" w14:textId="77777777" w:rsidTr="00AB22F7">
        <w:trPr>
          <w:trHeight w:val="300"/>
          <w:jc w:val="center"/>
        </w:trPr>
        <w:tc>
          <w:tcPr>
            <w:tcW w:w="663" w:type="dxa"/>
            <w:vMerge/>
            <w:tcBorders>
              <w:bottom w:val="single" w:sz="4" w:space="0" w:color="auto"/>
            </w:tcBorders>
            <w:shd w:val="clear" w:color="auto" w:fill="auto"/>
            <w:noWrap/>
            <w:vAlign w:val="center"/>
            <w:hideMark/>
          </w:tcPr>
          <w:p w14:paraId="7D744C59" w14:textId="77777777" w:rsidR="005071B4" w:rsidRPr="00EE38B8" w:rsidRDefault="005071B4" w:rsidP="006B173E">
            <w:pPr>
              <w:pStyle w:val="NoSpacing"/>
              <w:keepLines/>
              <w:spacing w:line="480" w:lineRule="auto"/>
              <w:jc w:val="center"/>
            </w:pPr>
          </w:p>
        </w:tc>
        <w:tc>
          <w:tcPr>
            <w:tcW w:w="1407" w:type="dxa"/>
            <w:tcBorders>
              <w:bottom w:val="single" w:sz="4" w:space="0" w:color="auto"/>
            </w:tcBorders>
            <w:shd w:val="clear" w:color="auto" w:fill="auto"/>
            <w:noWrap/>
            <w:vAlign w:val="center"/>
            <w:hideMark/>
          </w:tcPr>
          <w:p w14:paraId="71A1F77A" w14:textId="77777777" w:rsidR="005071B4" w:rsidRPr="00EE38B8" w:rsidRDefault="005071B4" w:rsidP="006B173E">
            <w:pPr>
              <w:pStyle w:val="NoSpacing"/>
              <w:keepLines/>
              <w:spacing w:line="480" w:lineRule="auto"/>
              <w:jc w:val="center"/>
            </w:pPr>
            <w:r w:rsidRPr="00EE38B8">
              <w:t>Complex</w:t>
            </w:r>
          </w:p>
        </w:tc>
        <w:tc>
          <w:tcPr>
            <w:tcW w:w="1710" w:type="dxa"/>
            <w:tcBorders>
              <w:bottom w:val="single" w:sz="4" w:space="0" w:color="auto"/>
            </w:tcBorders>
            <w:shd w:val="clear" w:color="auto" w:fill="auto"/>
            <w:noWrap/>
            <w:vAlign w:val="center"/>
            <w:hideMark/>
          </w:tcPr>
          <w:p w14:paraId="6D9FFAFA" w14:textId="77777777" w:rsidR="005071B4" w:rsidRPr="00EE38B8" w:rsidRDefault="005071B4" w:rsidP="006B173E">
            <w:pPr>
              <w:pStyle w:val="NoSpacing"/>
              <w:keepLines/>
              <w:spacing w:line="480" w:lineRule="auto"/>
              <w:jc w:val="center"/>
            </w:pPr>
            <w:r w:rsidRPr="00EE38B8">
              <w:t>299 (CI:292-307)</w:t>
            </w:r>
          </w:p>
        </w:tc>
        <w:tc>
          <w:tcPr>
            <w:tcW w:w="2160" w:type="dxa"/>
            <w:tcBorders>
              <w:bottom w:val="single" w:sz="4" w:space="0" w:color="auto"/>
            </w:tcBorders>
            <w:shd w:val="clear" w:color="auto" w:fill="auto"/>
            <w:noWrap/>
            <w:vAlign w:val="center"/>
            <w:hideMark/>
          </w:tcPr>
          <w:p w14:paraId="2D6C4C2C" w14:textId="77777777" w:rsidR="005071B4" w:rsidRPr="00EE38B8" w:rsidRDefault="005071B4" w:rsidP="006B173E">
            <w:pPr>
              <w:pStyle w:val="NoSpacing"/>
              <w:keepLines/>
              <w:spacing w:line="480" w:lineRule="auto"/>
              <w:jc w:val="center"/>
            </w:pPr>
            <w:r w:rsidRPr="00EE38B8">
              <w:t>206 (CI:205-208)</w:t>
            </w:r>
          </w:p>
        </w:tc>
        <w:tc>
          <w:tcPr>
            <w:tcW w:w="2044" w:type="dxa"/>
            <w:tcBorders>
              <w:bottom w:val="single" w:sz="4" w:space="0" w:color="auto"/>
            </w:tcBorders>
            <w:shd w:val="clear" w:color="auto" w:fill="auto"/>
            <w:noWrap/>
            <w:vAlign w:val="center"/>
            <w:hideMark/>
          </w:tcPr>
          <w:p w14:paraId="2EB2F77F" w14:textId="77777777" w:rsidR="005071B4" w:rsidRPr="00EE38B8" w:rsidRDefault="005071B4" w:rsidP="006B173E">
            <w:pPr>
              <w:pStyle w:val="NoSpacing"/>
              <w:keepLines/>
              <w:spacing w:line="480" w:lineRule="auto"/>
              <w:jc w:val="center"/>
            </w:pPr>
            <w:r w:rsidRPr="00EE38B8">
              <w:t>12.7 (CI:9.5-15.2)</w:t>
            </w:r>
          </w:p>
        </w:tc>
      </w:tr>
    </w:tbl>
    <w:p w14:paraId="4314EB20" w14:textId="77777777" w:rsidR="005071B4" w:rsidRPr="00F758AC" w:rsidRDefault="005071B4" w:rsidP="006B173E">
      <w:pPr>
        <w:pStyle w:val="Body"/>
      </w:pPr>
    </w:p>
    <w:p w14:paraId="148CFC4D" w14:textId="4EFBD1E8" w:rsidR="005071B4" w:rsidRDefault="005071B4" w:rsidP="006B173E">
      <w:pPr>
        <w:pStyle w:val="CaptionSpecAPA"/>
        <w:keepNext/>
        <w:spacing w:line="480" w:lineRule="auto"/>
      </w:pPr>
      <w:r w:rsidRPr="00F758AC">
        <w:t>Table S</w:t>
      </w:r>
      <w:r>
        <w:t>2</w:t>
      </w:r>
      <w:r w:rsidRPr="00F758AC">
        <w:t>. Summa</w:t>
      </w:r>
      <w:r>
        <w:t>ry of fixed effect tests on root mass</w:t>
      </w:r>
    </w:p>
    <w:tbl>
      <w:tblPr>
        <w:tblW w:w="0" w:type="auto"/>
        <w:jc w:val="center"/>
        <w:tblLook w:val="04A0" w:firstRow="1" w:lastRow="0" w:firstColumn="1" w:lastColumn="0" w:noHBand="0" w:noVBand="1"/>
      </w:tblPr>
      <w:tblGrid>
        <w:gridCol w:w="2569"/>
        <w:gridCol w:w="566"/>
        <w:gridCol w:w="1910"/>
        <w:gridCol w:w="990"/>
        <w:gridCol w:w="1965"/>
      </w:tblGrid>
      <w:tr w:rsidR="005071B4" w:rsidRPr="00892E31" w14:paraId="7F365707" w14:textId="77777777" w:rsidTr="00AB22F7">
        <w:trPr>
          <w:trHeight w:val="300"/>
          <w:jc w:val="center"/>
        </w:trPr>
        <w:tc>
          <w:tcPr>
            <w:tcW w:w="2569" w:type="dxa"/>
            <w:tcBorders>
              <w:top w:val="single" w:sz="4" w:space="0" w:color="auto"/>
              <w:bottom w:val="single" w:sz="4" w:space="0" w:color="auto"/>
            </w:tcBorders>
            <w:shd w:val="clear" w:color="auto" w:fill="auto"/>
            <w:noWrap/>
            <w:vAlign w:val="center"/>
            <w:hideMark/>
          </w:tcPr>
          <w:p w14:paraId="7FB7C8FF" w14:textId="77777777" w:rsidR="005071B4" w:rsidRPr="00892E31" w:rsidRDefault="005071B4" w:rsidP="006B173E">
            <w:pPr>
              <w:pStyle w:val="NoSpacing"/>
              <w:spacing w:line="480" w:lineRule="auto"/>
              <w:jc w:val="center"/>
              <w:rPr>
                <w:b/>
              </w:rPr>
            </w:pPr>
            <w:r w:rsidRPr="00892E31">
              <w:rPr>
                <w:b/>
              </w:rPr>
              <w:t>Source</w:t>
            </w:r>
          </w:p>
        </w:tc>
        <w:tc>
          <w:tcPr>
            <w:tcW w:w="456" w:type="dxa"/>
            <w:tcBorders>
              <w:top w:val="single" w:sz="4" w:space="0" w:color="auto"/>
              <w:bottom w:val="single" w:sz="4" w:space="0" w:color="auto"/>
            </w:tcBorders>
            <w:vAlign w:val="center"/>
          </w:tcPr>
          <w:p w14:paraId="48A6D33A" w14:textId="77777777" w:rsidR="005071B4" w:rsidRPr="00892E31" w:rsidRDefault="005071B4" w:rsidP="006B173E">
            <w:pPr>
              <w:pStyle w:val="NoSpacing"/>
              <w:spacing w:line="480" w:lineRule="auto"/>
              <w:jc w:val="center"/>
              <w:rPr>
                <w:b/>
              </w:rPr>
            </w:pPr>
            <w:r w:rsidRPr="00892E31">
              <w:rPr>
                <w:b/>
              </w:rPr>
              <w:t>DF</w:t>
            </w:r>
            <w:r>
              <w:rPr>
                <w:b/>
              </w:rPr>
              <w:t>*</w:t>
            </w:r>
          </w:p>
        </w:tc>
        <w:tc>
          <w:tcPr>
            <w:tcW w:w="1910" w:type="dxa"/>
            <w:tcBorders>
              <w:top w:val="single" w:sz="4" w:space="0" w:color="auto"/>
              <w:bottom w:val="single" w:sz="4" w:space="0" w:color="auto"/>
            </w:tcBorders>
            <w:shd w:val="clear" w:color="auto" w:fill="auto"/>
            <w:noWrap/>
            <w:vAlign w:val="center"/>
            <w:hideMark/>
          </w:tcPr>
          <w:p w14:paraId="430223D3" w14:textId="77777777" w:rsidR="005071B4" w:rsidRPr="00892E31" w:rsidRDefault="005071B4" w:rsidP="006B173E">
            <w:pPr>
              <w:pStyle w:val="NoSpacing"/>
              <w:spacing w:line="480" w:lineRule="auto"/>
              <w:jc w:val="center"/>
              <w:rPr>
                <w:b/>
              </w:rPr>
            </w:pPr>
            <w:r w:rsidRPr="00892E31">
              <w:rPr>
                <w:b/>
              </w:rPr>
              <w:t>Denominator DF</w:t>
            </w:r>
          </w:p>
        </w:tc>
        <w:tc>
          <w:tcPr>
            <w:tcW w:w="990" w:type="dxa"/>
            <w:tcBorders>
              <w:top w:val="single" w:sz="4" w:space="0" w:color="auto"/>
              <w:bottom w:val="single" w:sz="4" w:space="0" w:color="auto"/>
            </w:tcBorders>
            <w:shd w:val="clear" w:color="auto" w:fill="auto"/>
            <w:noWrap/>
            <w:vAlign w:val="center"/>
            <w:hideMark/>
          </w:tcPr>
          <w:p w14:paraId="442521A1" w14:textId="77777777" w:rsidR="005071B4" w:rsidRPr="00892E31" w:rsidRDefault="005071B4" w:rsidP="006B173E">
            <w:pPr>
              <w:pStyle w:val="NoSpacing"/>
              <w:spacing w:line="480" w:lineRule="auto"/>
              <w:jc w:val="center"/>
              <w:rPr>
                <w:b/>
              </w:rPr>
            </w:pPr>
            <w:r w:rsidRPr="00892E31">
              <w:rPr>
                <w:b/>
              </w:rPr>
              <w:t>F Ratio</w:t>
            </w:r>
          </w:p>
        </w:tc>
        <w:tc>
          <w:tcPr>
            <w:tcW w:w="1965" w:type="dxa"/>
            <w:tcBorders>
              <w:top w:val="single" w:sz="4" w:space="0" w:color="auto"/>
              <w:bottom w:val="single" w:sz="4" w:space="0" w:color="auto"/>
            </w:tcBorders>
            <w:shd w:val="clear" w:color="auto" w:fill="auto"/>
            <w:noWrap/>
            <w:vAlign w:val="center"/>
            <w:hideMark/>
          </w:tcPr>
          <w:p w14:paraId="5F87FE5E" w14:textId="77777777" w:rsidR="005071B4" w:rsidRPr="00892E31" w:rsidRDefault="005071B4" w:rsidP="006B173E">
            <w:pPr>
              <w:pStyle w:val="NoSpacing"/>
              <w:spacing w:line="480" w:lineRule="auto"/>
              <w:jc w:val="center"/>
              <w:rPr>
                <w:b/>
              </w:rPr>
            </w:pPr>
            <w:r w:rsidRPr="00892E31">
              <w:rPr>
                <w:b/>
              </w:rPr>
              <w:t>p-value</w:t>
            </w:r>
          </w:p>
        </w:tc>
      </w:tr>
      <w:tr w:rsidR="005071B4" w:rsidRPr="00892E31" w14:paraId="36598D38" w14:textId="77777777" w:rsidTr="00AB22F7">
        <w:trPr>
          <w:trHeight w:val="300"/>
          <w:jc w:val="center"/>
        </w:trPr>
        <w:tc>
          <w:tcPr>
            <w:tcW w:w="2569" w:type="dxa"/>
            <w:tcBorders>
              <w:top w:val="single" w:sz="4" w:space="0" w:color="auto"/>
            </w:tcBorders>
            <w:shd w:val="clear" w:color="auto" w:fill="auto"/>
            <w:noWrap/>
            <w:vAlign w:val="center"/>
            <w:hideMark/>
          </w:tcPr>
          <w:p w14:paraId="62B5A38C" w14:textId="77777777" w:rsidR="005071B4" w:rsidRPr="00892E31" w:rsidRDefault="005071B4" w:rsidP="006B173E">
            <w:pPr>
              <w:pStyle w:val="NoSpacing"/>
              <w:spacing w:line="480" w:lineRule="auto"/>
              <w:jc w:val="center"/>
            </w:pPr>
            <w:r w:rsidRPr="00892E31">
              <w:lastRenderedPageBreak/>
              <w:t>Year</w:t>
            </w:r>
          </w:p>
        </w:tc>
        <w:tc>
          <w:tcPr>
            <w:tcW w:w="456" w:type="dxa"/>
            <w:tcBorders>
              <w:top w:val="single" w:sz="4" w:space="0" w:color="auto"/>
            </w:tcBorders>
            <w:vAlign w:val="center"/>
          </w:tcPr>
          <w:p w14:paraId="6D502360" w14:textId="77777777" w:rsidR="005071B4" w:rsidRPr="00892E31" w:rsidRDefault="005071B4" w:rsidP="006B173E">
            <w:pPr>
              <w:pStyle w:val="NoSpacing"/>
              <w:spacing w:line="480" w:lineRule="auto"/>
              <w:jc w:val="center"/>
            </w:pPr>
            <w:r w:rsidRPr="00892E31">
              <w:t>1</w:t>
            </w:r>
          </w:p>
        </w:tc>
        <w:tc>
          <w:tcPr>
            <w:tcW w:w="1910" w:type="dxa"/>
            <w:tcBorders>
              <w:top w:val="single" w:sz="4" w:space="0" w:color="auto"/>
            </w:tcBorders>
            <w:shd w:val="clear" w:color="auto" w:fill="auto"/>
            <w:noWrap/>
            <w:vAlign w:val="center"/>
          </w:tcPr>
          <w:p w14:paraId="3669FAD5" w14:textId="77777777" w:rsidR="005071B4" w:rsidRPr="00892E31" w:rsidRDefault="005071B4" w:rsidP="006B173E">
            <w:pPr>
              <w:pStyle w:val="NoSpacing"/>
              <w:spacing w:line="480" w:lineRule="auto"/>
              <w:jc w:val="center"/>
            </w:pPr>
            <w:r w:rsidRPr="00892E31">
              <w:t>1.88</w:t>
            </w:r>
          </w:p>
        </w:tc>
        <w:tc>
          <w:tcPr>
            <w:tcW w:w="990" w:type="dxa"/>
            <w:tcBorders>
              <w:top w:val="single" w:sz="4" w:space="0" w:color="auto"/>
            </w:tcBorders>
            <w:shd w:val="clear" w:color="auto" w:fill="auto"/>
            <w:noWrap/>
            <w:vAlign w:val="center"/>
          </w:tcPr>
          <w:p w14:paraId="1AC89905" w14:textId="77777777" w:rsidR="005071B4" w:rsidRPr="00892E31" w:rsidRDefault="005071B4" w:rsidP="006B173E">
            <w:pPr>
              <w:pStyle w:val="NoSpacing"/>
              <w:spacing w:line="480" w:lineRule="auto"/>
              <w:jc w:val="center"/>
            </w:pPr>
            <w:r w:rsidRPr="00892E31">
              <w:t>6.257</w:t>
            </w:r>
          </w:p>
        </w:tc>
        <w:tc>
          <w:tcPr>
            <w:tcW w:w="1965" w:type="dxa"/>
            <w:tcBorders>
              <w:top w:val="single" w:sz="4" w:space="0" w:color="auto"/>
            </w:tcBorders>
            <w:shd w:val="clear" w:color="auto" w:fill="auto"/>
            <w:noWrap/>
            <w:vAlign w:val="center"/>
          </w:tcPr>
          <w:p w14:paraId="1CA30DEA" w14:textId="77777777" w:rsidR="005071B4" w:rsidRPr="00892E31" w:rsidRDefault="005071B4" w:rsidP="006B173E">
            <w:pPr>
              <w:pStyle w:val="NoSpacing"/>
              <w:spacing w:line="480" w:lineRule="auto"/>
              <w:jc w:val="center"/>
            </w:pPr>
            <w:r w:rsidRPr="00892E31">
              <w:t>0.14</w:t>
            </w:r>
          </w:p>
        </w:tc>
      </w:tr>
      <w:tr w:rsidR="005071B4" w:rsidRPr="00892E31" w14:paraId="28F6A9CB" w14:textId="77777777" w:rsidTr="00AB22F7">
        <w:trPr>
          <w:trHeight w:val="300"/>
          <w:jc w:val="center"/>
        </w:trPr>
        <w:tc>
          <w:tcPr>
            <w:tcW w:w="2569" w:type="dxa"/>
            <w:shd w:val="clear" w:color="auto" w:fill="auto"/>
            <w:noWrap/>
            <w:vAlign w:val="center"/>
            <w:hideMark/>
          </w:tcPr>
          <w:p w14:paraId="248B7490" w14:textId="77777777" w:rsidR="005071B4" w:rsidRPr="00892E31" w:rsidRDefault="005071B4" w:rsidP="006B173E">
            <w:pPr>
              <w:pStyle w:val="NoSpacing"/>
              <w:spacing w:line="480" w:lineRule="auto"/>
              <w:jc w:val="center"/>
            </w:pPr>
            <w:r w:rsidRPr="00892E31">
              <w:t>Rotation</w:t>
            </w:r>
          </w:p>
        </w:tc>
        <w:tc>
          <w:tcPr>
            <w:tcW w:w="456" w:type="dxa"/>
            <w:vAlign w:val="center"/>
          </w:tcPr>
          <w:p w14:paraId="15037C47" w14:textId="77777777" w:rsidR="005071B4" w:rsidRPr="00892E31" w:rsidRDefault="005071B4" w:rsidP="006B173E">
            <w:pPr>
              <w:pStyle w:val="NoSpacing"/>
              <w:spacing w:line="480" w:lineRule="auto"/>
              <w:jc w:val="center"/>
            </w:pPr>
            <w:r w:rsidRPr="00892E31">
              <w:t>1</w:t>
            </w:r>
          </w:p>
        </w:tc>
        <w:tc>
          <w:tcPr>
            <w:tcW w:w="1910" w:type="dxa"/>
            <w:shd w:val="clear" w:color="auto" w:fill="auto"/>
            <w:noWrap/>
            <w:vAlign w:val="center"/>
          </w:tcPr>
          <w:p w14:paraId="41C3599A" w14:textId="77777777" w:rsidR="005071B4" w:rsidRPr="00892E31" w:rsidRDefault="005071B4" w:rsidP="006B173E">
            <w:pPr>
              <w:pStyle w:val="NoSpacing"/>
              <w:spacing w:line="480" w:lineRule="auto"/>
              <w:jc w:val="center"/>
            </w:pPr>
            <w:r w:rsidRPr="00892E31">
              <w:t>6.21</w:t>
            </w:r>
          </w:p>
        </w:tc>
        <w:tc>
          <w:tcPr>
            <w:tcW w:w="990" w:type="dxa"/>
            <w:shd w:val="clear" w:color="auto" w:fill="auto"/>
            <w:noWrap/>
            <w:vAlign w:val="center"/>
          </w:tcPr>
          <w:p w14:paraId="7E51506B" w14:textId="77777777" w:rsidR="005071B4" w:rsidRPr="00892E31" w:rsidRDefault="005071B4" w:rsidP="006B173E">
            <w:pPr>
              <w:pStyle w:val="NoSpacing"/>
              <w:spacing w:line="480" w:lineRule="auto"/>
              <w:jc w:val="center"/>
            </w:pPr>
            <w:r w:rsidRPr="00892E31">
              <w:t>0.127</w:t>
            </w:r>
          </w:p>
        </w:tc>
        <w:tc>
          <w:tcPr>
            <w:tcW w:w="1965" w:type="dxa"/>
            <w:shd w:val="clear" w:color="auto" w:fill="auto"/>
            <w:noWrap/>
            <w:vAlign w:val="center"/>
          </w:tcPr>
          <w:p w14:paraId="10871328" w14:textId="77777777" w:rsidR="005071B4" w:rsidRPr="00892E31" w:rsidRDefault="005071B4" w:rsidP="006B173E">
            <w:pPr>
              <w:pStyle w:val="NoSpacing"/>
              <w:spacing w:line="480" w:lineRule="auto"/>
              <w:jc w:val="center"/>
            </w:pPr>
            <w:r w:rsidRPr="00892E31">
              <w:t>0.73</w:t>
            </w:r>
          </w:p>
        </w:tc>
      </w:tr>
      <w:tr w:rsidR="005071B4" w:rsidRPr="00892E31" w14:paraId="506BBC0A" w14:textId="77777777" w:rsidTr="00AB22F7">
        <w:trPr>
          <w:trHeight w:val="80"/>
          <w:jc w:val="center"/>
        </w:trPr>
        <w:tc>
          <w:tcPr>
            <w:tcW w:w="2569" w:type="dxa"/>
            <w:shd w:val="clear" w:color="auto" w:fill="auto"/>
            <w:noWrap/>
            <w:vAlign w:val="center"/>
          </w:tcPr>
          <w:p w14:paraId="19DC966F" w14:textId="77777777" w:rsidR="005071B4" w:rsidRPr="00892E31" w:rsidRDefault="005071B4" w:rsidP="006B173E">
            <w:pPr>
              <w:pStyle w:val="NoSpacing"/>
              <w:spacing w:line="480" w:lineRule="auto"/>
              <w:jc w:val="center"/>
            </w:pPr>
            <w:r w:rsidRPr="00892E31">
              <w:t>Year x Rotation</w:t>
            </w:r>
          </w:p>
        </w:tc>
        <w:tc>
          <w:tcPr>
            <w:tcW w:w="456" w:type="dxa"/>
            <w:vAlign w:val="center"/>
          </w:tcPr>
          <w:p w14:paraId="3E83D0F4" w14:textId="77777777" w:rsidR="005071B4" w:rsidRPr="00892E31" w:rsidRDefault="005071B4" w:rsidP="006B173E">
            <w:pPr>
              <w:pStyle w:val="NoSpacing"/>
              <w:spacing w:line="480" w:lineRule="auto"/>
              <w:jc w:val="center"/>
            </w:pPr>
            <w:r w:rsidRPr="00892E31">
              <w:t>1</w:t>
            </w:r>
          </w:p>
        </w:tc>
        <w:tc>
          <w:tcPr>
            <w:tcW w:w="1910" w:type="dxa"/>
            <w:shd w:val="clear" w:color="auto" w:fill="auto"/>
            <w:noWrap/>
            <w:vAlign w:val="center"/>
          </w:tcPr>
          <w:p w14:paraId="61F3F60F" w14:textId="77777777" w:rsidR="005071B4" w:rsidRPr="00892E31" w:rsidRDefault="005071B4" w:rsidP="006B173E">
            <w:pPr>
              <w:pStyle w:val="NoSpacing"/>
              <w:spacing w:line="480" w:lineRule="auto"/>
              <w:jc w:val="center"/>
            </w:pPr>
            <w:r w:rsidRPr="00892E31">
              <w:t>6.21</w:t>
            </w:r>
          </w:p>
        </w:tc>
        <w:tc>
          <w:tcPr>
            <w:tcW w:w="990" w:type="dxa"/>
            <w:shd w:val="clear" w:color="auto" w:fill="auto"/>
            <w:noWrap/>
            <w:vAlign w:val="center"/>
          </w:tcPr>
          <w:p w14:paraId="673379FC" w14:textId="77777777" w:rsidR="005071B4" w:rsidRPr="00892E31" w:rsidRDefault="005071B4" w:rsidP="006B173E">
            <w:pPr>
              <w:pStyle w:val="NoSpacing"/>
              <w:spacing w:line="480" w:lineRule="auto"/>
              <w:jc w:val="center"/>
            </w:pPr>
            <w:r w:rsidRPr="00892E31">
              <w:t>0.024</w:t>
            </w:r>
          </w:p>
        </w:tc>
        <w:tc>
          <w:tcPr>
            <w:tcW w:w="1965" w:type="dxa"/>
            <w:shd w:val="clear" w:color="auto" w:fill="auto"/>
            <w:noWrap/>
            <w:vAlign w:val="center"/>
          </w:tcPr>
          <w:p w14:paraId="3CDB9EE6" w14:textId="77777777" w:rsidR="005071B4" w:rsidRPr="00892E31" w:rsidRDefault="005071B4" w:rsidP="006B173E">
            <w:pPr>
              <w:pStyle w:val="NoSpacing"/>
              <w:spacing w:line="480" w:lineRule="auto"/>
              <w:jc w:val="center"/>
            </w:pPr>
            <w:r w:rsidRPr="00892E31">
              <w:t>0.88</w:t>
            </w:r>
          </w:p>
        </w:tc>
      </w:tr>
      <w:tr w:rsidR="005071B4" w:rsidRPr="00892E31" w14:paraId="214C02FC" w14:textId="77777777" w:rsidTr="00AB22F7">
        <w:trPr>
          <w:trHeight w:val="300"/>
          <w:jc w:val="center"/>
        </w:trPr>
        <w:tc>
          <w:tcPr>
            <w:tcW w:w="2569" w:type="dxa"/>
            <w:shd w:val="clear" w:color="auto" w:fill="auto"/>
            <w:noWrap/>
            <w:vAlign w:val="center"/>
            <w:hideMark/>
          </w:tcPr>
          <w:p w14:paraId="5019A758" w14:textId="77777777" w:rsidR="005071B4" w:rsidRPr="00892E31" w:rsidRDefault="005071B4" w:rsidP="006B173E">
            <w:pPr>
              <w:pStyle w:val="NoSpacing"/>
              <w:spacing w:line="480" w:lineRule="auto"/>
              <w:jc w:val="center"/>
            </w:pPr>
            <w:r w:rsidRPr="00892E31">
              <w:t>Depth</w:t>
            </w:r>
          </w:p>
        </w:tc>
        <w:tc>
          <w:tcPr>
            <w:tcW w:w="456" w:type="dxa"/>
            <w:vAlign w:val="center"/>
          </w:tcPr>
          <w:p w14:paraId="0335C166" w14:textId="77777777" w:rsidR="005071B4" w:rsidRPr="00892E31" w:rsidRDefault="005071B4" w:rsidP="006B173E">
            <w:pPr>
              <w:pStyle w:val="NoSpacing"/>
              <w:spacing w:line="480" w:lineRule="auto"/>
              <w:jc w:val="center"/>
            </w:pPr>
            <w:r w:rsidRPr="00892E31">
              <w:t>3</w:t>
            </w:r>
          </w:p>
        </w:tc>
        <w:tc>
          <w:tcPr>
            <w:tcW w:w="1910" w:type="dxa"/>
            <w:shd w:val="clear" w:color="auto" w:fill="auto"/>
            <w:noWrap/>
            <w:vAlign w:val="center"/>
          </w:tcPr>
          <w:p w14:paraId="40492525" w14:textId="77777777" w:rsidR="005071B4" w:rsidRPr="00892E31" w:rsidRDefault="005071B4" w:rsidP="006B173E">
            <w:pPr>
              <w:pStyle w:val="NoSpacing"/>
              <w:spacing w:line="480" w:lineRule="auto"/>
              <w:jc w:val="center"/>
            </w:pPr>
            <w:r w:rsidRPr="00892E31">
              <w:t>30.65</w:t>
            </w:r>
          </w:p>
        </w:tc>
        <w:tc>
          <w:tcPr>
            <w:tcW w:w="990" w:type="dxa"/>
            <w:shd w:val="clear" w:color="auto" w:fill="auto"/>
            <w:noWrap/>
            <w:vAlign w:val="center"/>
          </w:tcPr>
          <w:p w14:paraId="5122D409" w14:textId="77777777" w:rsidR="005071B4" w:rsidRPr="00892E31" w:rsidRDefault="005071B4" w:rsidP="006B173E">
            <w:pPr>
              <w:pStyle w:val="NoSpacing"/>
              <w:spacing w:line="480" w:lineRule="auto"/>
              <w:jc w:val="center"/>
            </w:pPr>
            <w:r w:rsidRPr="00892E31">
              <w:t>0.6517</w:t>
            </w:r>
          </w:p>
        </w:tc>
        <w:tc>
          <w:tcPr>
            <w:tcW w:w="1965" w:type="dxa"/>
            <w:shd w:val="clear" w:color="auto" w:fill="auto"/>
            <w:noWrap/>
            <w:vAlign w:val="center"/>
          </w:tcPr>
          <w:p w14:paraId="402D34B6" w14:textId="77777777" w:rsidR="005071B4" w:rsidRPr="00892E31" w:rsidRDefault="005071B4" w:rsidP="006B173E">
            <w:pPr>
              <w:pStyle w:val="NoSpacing"/>
              <w:spacing w:line="480" w:lineRule="auto"/>
              <w:jc w:val="center"/>
            </w:pPr>
            <w:r w:rsidRPr="00892E31">
              <w:t>0.59</w:t>
            </w:r>
          </w:p>
        </w:tc>
      </w:tr>
      <w:tr w:rsidR="005071B4" w:rsidRPr="00892E31" w14:paraId="39B778FB" w14:textId="77777777" w:rsidTr="00AB22F7">
        <w:trPr>
          <w:trHeight w:val="300"/>
          <w:jc w:val="center"/>
        </w:trPr>
        <w:tc>
          <w:tcPr>
            <w:tcW w:w="2569" w:type="dxa"/>
            <w:shd w:val="clear" w:color="auto" w:fill="auto"/>
            <w:noWrap/>
            <w:vAlign w:val="center"/>
            <w:hideMark/>
          </w:tcPr>
          <w:p w14:paraId="7C1B415B" w14:textId="77777777" w:rsidR="005071B4" w:rsidRPr="00892E31" w:rsidRDefault="005071B4" w:rsidP="006B173E">
            <w:pPr>
              <w:pStyle w:val="NoSpacing"/>
              <w:spacing w:line="480" w:lineRule="auto"/>
              <w:jc w:val="center"/>
            </w:pPr>
            <w:r w:rsidRPr="00892E31">
              <w:t>Year x Depth</w:t>
            </w:r>
          </w:p>
        </w:tc>
        <w:tc>
          <w:tcPr>
            <w:tcW w:w="456" w:type="dxa"/>
            <w:vAlign w:val="center"/>
          </w:tcPr>
          <w:p w14:paraId="3CA728A9" w14:textId="77777777" w:rsidR="005071B4" w:rsidRPr="00892E31" w:rsidRDefault="005071B4" w:rsidP="006B173E">
            <w:pPr>
              <w:pStyle w:val="NoSpacing"/>
              <w:spacing w:line="480" w:lineRule="auto"/>
              <w:jc w:val="center"/>
            </w:pPr>
            <w:r w:rsidRPr="00892E31">
              <w:t>3</w:t>
            </w:r>
          </w:p>
        </w:tc>
        <w:tc>
          <w:tcPr>
            <w:tcW w:w="1910" w:type="dxa"/>
            <w:shd w:val="clear" w:color="auto" w:fill="auto"/>
            <w:noWrap/>
            <w:vAlign w:val="center"/>
          </w:tcPr>
          <w:p w14:paraId="73CFA4BF" w14:textId="77777777" w:rsidR="005071B4" w:rsidRPr="00892E31" w:rsidRDefault="005071B4" w:rsidP="006B173E">
            <w:pPr>
              <w:pStyle w:val="NoSpacing"/>
              <w:spacing w:line="480" w:lineRule="auto"/>
              <w:jc w:val="center"/>
            </w:pPr>
            <w:r w:rsidRPr="00892E31">
              <w:t>30.65</w:t>
            </w:r>
          </w:p>
        </w:tc>
        <w:tc>
          <w:tcPr>
            <w:tcW w:w="990" w:type="dxa"/>
            <w:shd w:val="clear" w:color="auto" w:fill="auto"/>
            <w:noWrap/>
            <w:vAlign w:val="center"/>
          </w:tcPr>
          <w:p w14:paraId="7FF02CEB" w14:textId="77777777" w:rsidR="005071B4" w:rsidRPr="00892E31" w:rsidRDefault="005071B4" w:rsidP="006B173E">
            <w:pPr>
              <w:pStyle w:val="NoSpacing"/>
              <w:spacing w:line="480" w:lineRule="auto"/>
              <w:jc w:val="center"/>
            </w:pPr>
            <w:r w:rsidRPr="00892E31">
              <w:t>1.1693</w:t>
            </w:r>
          </w:p>
        </w:tc>
        <w:tc>
          <w:tcPr>
            <w:tcW w:w="1965" w:type="dxa"/>
            <w:shd w:val="clear" w:color="auto" w:fill="auto"/>
            <w:noWrap/>
            <w:vAlign w:val="center"/>
          </w:tcPr>
          <w:p w14:paraId="3BF82530" w14:textId="77777777" w:rsidR="005071B4" w:rsidRPr="00892E31" w:rsidRDefault="005071B4" w:rsidP="006B173E">
            <w:pPr>
              <w:pStyle w:val="NoSpacing"/>
              <w:spacing w:line="480" w:lineRule="auto"/>
              <w:jc w:val="center"/>
            </w:pPr>
            <w:r w:rsidRPr="00892E31">
              <w:t>0.34</w:t>
            </w:r>
          </w:p>
        </w:tc>
      </w:tr>
      <w:tr w:rsidR="005071B4" w:rsidRPr="00892E31" w14:paraId="6109DFD8" w14:textId="77777777" w:rsidTr="00AB22F7">
        <w:trPr>
          <w:trHeight w:val="80"/>
          <w:jc w:val="center"/>
        </w:trPr>
        <w:tc>
          <w:tcPr>
            <w:tcW w:w="2569" w:type="dxa"/>
            <w:shd w:val="clear" w:color="auto" w:fill="auto"/>
            <w:noWrap/>
            <w:vAlign w:val="center"/>
          </w:tcPr>
          <w:p w14:paraId="4EA90728" w14:textId="77777777" w:rsidR="005071B4" w:rsidRPr="00892E31" w:rsidRDefault="005071B4" w:rsidP="006B173E">
            <w:pPr>
              <w:pStyle w:val="NoSpacing"/>
              <w:spacing w:line="480" w:lineRule="auto"/>
              <w:jc w:val="center"/>
            </w:pPr>
            <w:r w:rsidRPr="00892E31">
              <w:t>Rotation x Depth</w:t>
            </w:r>
          </w:p>
        </w:tc>
        <w:tc>
          <w:tcPr>
            <w:tcW w:w="456" w:type="dxa"/>
            <w:vAlign w:val="center"/>
          </w:tcPr>
          <w:p w14:paraId="4584586E" w14:textId="77777777" w:rsidR="005071B4" w:rsidRPr="00892E31" w:rsidRDefault="005071B4" w:rsidP="006B173E">
            <w:pPr>
              <w:pStyle w:val="NoSpacing"/>
              <w:spacing w:line="480" w:lineRule="auto"/>
              <w:jc w:val="center"/>
            </w:pPr>
            <w:r w:rsidRPr="00892E31">
              <w:t>3</w:t>
            </w:r>
          </w:p>
        </w:tc>
        <w:tc>
          <w:tcPr>
            <w:tcW w:w="1910" w:type="dxa"/>
            <w:shd w:val="clear" w:color="auto" w:fill="auto"/>
            <w:noWrap/>
            <w:vAlign w:val="center"/>
          </w:tcPr>
          <w:p w14:paraId="01415812" w14:textId="77777777" w:rsidR="005071B4" w:rsidRPr="00892E31" w:rsidRDefault="005071B4" w:rsidP="006B173E">
            <w:pPr>
              <w:pStyle w:val="NoSpacing"/>
              <w:spacing w:line="480" w:lineRule="auto"/>
              <w:jc w:val="center"/>
            </w:pPr>
            <w:r w:rsidRPr="00892E31">
              <w:t>30.65</w:t>
            </w:r>
          </w:p>
        </w:tc>
        <w:tc>
          <w:tcPr>
            <w:tcW w:w="990" w:type="dxa"/>
            <w:shd w:val="clear" w:color="auto" w:fill="auto"/>
            <w:noWrap/>
            <w:vAlign w:val="center"/>
          </w:tcPr>
          <w:p w14:paraId="42DC516D" w14:textId="77777777" w:rsidR="005071B4" w:rsidRPr="00892E31" w:rsidRDefault="005071B4" w:rsidP="006B173E">
            <w:pPr>
              <w:pStyle w:val="NoSpacing"/>
              <w:spacing w:line="480" w:lineRule="auto"/>
              <w:jc w:val="center"/>
            </w:pPr>
            <w:r w:rsidRPr="00892E31">
              <w:t>4.2414</w:t>
            </w:r>
          </w:p>
        </w:tc>
        <w:tc>
          <w:tcPr>
            <w:tcW w:w="1965" w:type="dxa"/>
            <w:shd w:val="clear" w:color="auto" w:fill="auto"/>
            <w:noWrap/>
            <w:vAlign w:val="center"/>
          </w:tcPr>
          <w:p w14:paraId="192CA6DB" w14:textId="77777777" w:rsidR="005071B4" w:rsidRPr="00892E31" w:rsidRDefault="005071B4" w:rsidP="006B173E">
            <w:pPr>
              <w:pStyle w:val="NoSpacing"/>
              <w:spacing w:line="480" w:lineRule="auto"/>
              <w:jc w:val="center"/>
            </w:pPr>
            <w:r w:rsidRPr="00892E31">
              <w:t>0.013</w:t>
            </w:r>
          </w:p>
        </w:tc>
      </w:tr>
      <w:tr w:rsidR="005071B4" w:rsidRPr="00892E31" w14:paraId="27CF0E5B" w14:textId="77777777" w:rsidTr="00AB22F7">
        <w:trPr>
          <w:trHeight w:val="300"/>
          <w:jc w:val="center"/>
        </w:trPr>
        <w:tc>
          <w:tcPr>
            <w:tcW w:w="2569" w:type="dxa"/>
            <w:tcBorders>
              <w:bottom w:val="single" w:sz="4" w:space="0" w:color="auto"/>
            </w:tcBorders>
            <w:shd w:val="clear" w:color="auto" w:fill="auto"/>
            <w:noWrap/>
            <w:vAlign w:val="center"/>
          </w:tcPr>
          <w:p w14:paraId="52DD5BD3" w14:textId="77777777" w:rsidR="005071B4" w:rsidRPr="00892E31" w:rsidRDefault="005071B4" w:rsidP="006B173E">
            <w:pPr>
              <w:pStyle w:val="NoSpacing"/>
              <w:spacing w:line="480" w:lineRule="auto"/>
              <w:jc w:val="center"/>
            </w:pPr>
            <w:r w:rsidRPr="00892E31">
              <w:t>Year x Rotation x Depth</w:t>
            </w:r>
          </w:p>
        </w:tc>
        <w:tc>
          <w:tcPr>
            <w:tcW w:w="456" w:type="dxa"/>
            <w:tcBorders>
              <w:bottom w:val="single" w:sz="4" w:space="0" w:color="auto"/>
            </w:tcBorders>
            <w:vAlign w:val="center"/>
          </w:tcPr>
          <w:p w14:paraId="11189F3F" w14:textId="77777777" w:rsidR="005071B4" w:rsidRPr="00892E31" w:rsidRDefault="005071B4" w:rsidP="006B173E">
            <w:pPr>
              <w:pStyle w:val="NoSpacing"/>
              <w:spacing w:line="480" w:lineRule="auto"/>
              <w:jc w:val="center"/>
            </w:pPr>
            <w:r w:rsidRPr="00892E31">
              <w:t>3</w:t>
            </w:r>
          </w:p>
        </w:tc>
        <w:tc>
          <w:tcPr>
            <w:tcW w:w="1910" w:type="dxa"/>
            <w:tcBorders>
              <w:bottom w:val="single" w:sz="4" w:space="0" w:color="auto"/>
            </w:tcBorders>
            <w:shd w:val="clear" w:color="auto" w:fill="auto"/>
            <w:noWrap/>
            <w:vAlign w:val="center"/>
          </w:tcPr>
          <w:p w14:paraId="78A1F572" w14:textId="77777777" w:rsidR="005071B4" w:rsidRPr="00892E31" w:rsidRDefault="005071B4" w:rsidP="006B173E">
            <w:pPr>
              <w:pStyle w:val="NoSpacing"/>
              <w:spacing w:line="480" w:lineRule="auto"/>
              <w:jc w:val="center"/>
            </w:pPr>
            <w:r w:rsidRPr="00892E31">
              <w:t>30.65</w:t>
            </w:r>
          </w:p>
        </w:tc>
        <w:tc>
          <w:tcPr>
            <w:tcW w:w="990" w:type="dxa"/>
            <w:tcBorders>
              <w:bottom w:val="single" w:sz="4" w:space="0" w:color="auto"/>
            </w:tcBorders>
            <w:shd w:val="clear" w:color="auto" w:fill="auto"/>
            <w:noWrap/>
            <w:vAlign w:val="center"/>
          </w:tcPr>
          <w:p w14:paraId="78521424" w14:textId="77777777" w:rsidR="005071B4" w:rsidRPr="00892E31" w:rsidRDefault="005071B4" w:rsidP="006B173E">
            <w:pPr>
              <w:pStyle w:val="NoSpacing"/>
              <w:spacing w:line="480" w:lineRule="auto"/>
              <w:jc w:val="center"/>
            </w:pPr>
            <w:r w:rsidRPr="00892E31">
              <w:t>1.4503</w:t>
            </w:r>
          </w:p>
        </w:tc>
        <w:tc>
          <w:tcPr>
            <w:tcW w:w="1965" w:type="dxa"/>
            <w:tcBorders>
              <w:bottom w:val="single" w:sz="4" w:space="0" w:color="auto"/>
            </w:tcBorders>
            <w:shd w:val="clear" w:color="auto" w:fill="auto"/>
            <w:noWrap/>
            <w:vAlign w:val="center"/>
          </w:tcPr>
          <w:p w14:paraId="7FDBA17C" w14:textId="77777777" w:rsidR="005071B4" w:rsidRPr="00892E31" w:rsidRDefault="005071B4" w:rsidP="006B173E">
            <w:pPr>
              <w:pStyle w:val="NoSpacing"/>
              <w:spacing w:line="480" w:lineRule="auto"/>
              <w:jc w:val="center"/>
            </w:pPr>
            <w:r w:rsidRPr="00892E31">
              <w:t>0.25</w:t>
            </w:r>
          </w:p>
        </w:tc>
      </w:tr>
      <w:tr w:rsidR="005071B4" w:rsidRPr="00892E31" w14:paraId="7F957542" w14:textId="77777777" w:rsidTr="00AB22F7">
        <w:trPr>
          <w:trHeight w:val="300"/>
          <w:jc w:val="center"/>
        </w:trPr>
        <w:tc>
          <w:tcPr>
            <w:tcW w:w="2569" w:type="dxa"/>
            <w:tcBorders>
              <w:top w:val="single" w:sz="4" w:space="0" w:color="auto"/>
            </w:tcBorders>
            <w:shd w:val="clear" w:color="auto" w:fill="auto"/>
            <w:noWrap/>
            <w:vAlign w:val="center"/>
          </w:tcPr>
          <w:p w14:paraId="4D6679B9" w14:textId="77777777" w:rsidR="005071B4" w:rsidRPr="00892E31" w:rsidRDefault="005071B4" w:rsidP="006B173E">
            <w:pPr>
              <w:pStyle w:val="NoSpacing"/>
              <w:spacing w:line="480" w:lineRule="auto"/>
              <w:rPr>
                <w:i/>
                <w:sz w:val="20"/>
              </w:rPr>
            </w:pPr>
            <w:r>
              <w:rPr>
                <w:i/>
                <w:sz w:val="18"/>
              </w:rPr>
              <w:t>*</w:t>
            </w:r>
            <w:r w:rsidRPr="00892E31">
              <w:rPr>
                <w:i/>
                <w:sz w:val="18"/>
              </w:rPr>
              <w:t>DF = Degrees of freedom</w:t>
            </w:r>
          </w:p>
        </w:tc>
        <w:tc>
          <w:tcPr>
            <w:tcW w:w="456" w:type="dxa"/>
            <w:tcBorders>
              <w:top w:val="single" w:sz="4" w:space="0" w:color="auto"/>
            </w:tcBorders>
            <w:vAlign w:val="center"/>
          </w:tcPr>
          <w:p w14:paraId="6F587EAD" w14:textId="77777777" w:rsidR="005071B4" w:rsidRPr="00892E31" w:rsidRDefault="005071B4" w:rsidP="006B173E">
            <w:pPr>
              <w:pStyle w:val="NoSpacing"/>
              <w:spacing w:line="480" w:lineRule="auto"/>
              <w:jc w:val="center"/>
            </w:pPr>
          </w:p>
        </w:tc>
        <w:tc>
          <w:tcPr>
            <w:tcW w:w="1910" w:type="dxa"/>
            <w:tcBorders>
              <w:top w:val="single" w:sz="4" w:space="0" w:color="auto"/>
            </w:tcBorders>
            <w:shd w:val="clear" w:color="auto" w:fill="auto"/>
            <w:noWrap/>
            <w:vAlign w:val="center"/>
          </w:tcPr>
          <w:p w14:paraId="3100B633" w14:textId="77777777" w:rsidR="005071B4" w:rsidRPr="00892E31" w:rsidRDefault="005071B4" w:rsidP="006B173E">
            <w:pPr>
              <w:pStyle w:val="NoSpacing"/>
              <w:spacing w:line="480" w:lineRule="auto"/>
              <w:jc w:val="center"/>
            </w:pPr>
          </w:p>
        </w:tc>
        <w:tc>
          <w:tcPr>
            <w:tcW w:w="990" w:type="dxa"/>
            <w:tcBorders>
              <w:top w:val="single" w:sz="4" w:space="0" w:color="auto"/>
            </w:tcBorders>
            <w:shd w:val="clear" w:color="auto" w:fill="auto"/>
            <w:noWrap/>
            <w:vAlign w:val="center"/>
          </w:tcPr>
          <w:p w14:paraId="035A860B" w14:textId="77777777" w:rsidR="005071B4" w:rsidRPr="00892E31" w:rsidRDefault="005071B4" w:rsidP="006B173E">
            <w:pPr>
              <w:pStyle w:val="NoSpacing"/>
              <w:spacing w:line="480" w:lineRule="auto"/>
              <w:jc w:val="center"/>
            </w:pPr>
          </w:p>
        </w:tc>
        <w:tc>
          <w:tcPr>
            <w:tcW w:w="1965" w:type="dxa"/>
            <w:tcBorders>
              <w:top w:val="single" w:sz="4" w:space="0" w:color="auto"/>
            </w:tcBorders>
            <w:shd w:val="clear" w:color="auto" w:fill="auto"/>
            <w:noWrap/>
            <w:vAlign w:val="center"/>
          </w:tcPr>
          <w:p w14:paraId="42D4FA5C" w14:textId="77777777" w:rsidR="005071B4" w:rsidRPr="00892E31" w:rsidRDefault="005071B4" w:rsidP="006B173E">
            <w:pPr>
              <w:pStyle w:val="NoSpacing"/>
              <w:spacing w:line="480" w:lineRule="auto"/>
              <w:jc w:val="center"/>
            </w:pPr>
          </w:p>
        </w:tc>
      </w:tr>
    </w:tbl>
    <w:p w14:paraId="23C05D04" w14:textId="77777777" w:rsidR="005071B4" w:rsidRDefault="005071B4" w:rsidP="006B173E">
      <w:pPr>
        <w:pStyle w:val="CaptionSpecAPA"/>
        <w:spacing w:line="480" w:lineRule="auto"/>
      </w:pPr>
    </w:p>
    <w:p w14:paraId="25BD15A2" w14:textId="6962CF98" w:rsidR="005071B4" w:rsidRDefault="005071B4" w:rsidP="006B173E">
      <w:pPr>
        <w:pStyle w:val="CaptionSpecAPA"/>
        <w:spacing w:line="480" w:lineRule="auto"/>
      </w:pPr>
      <w:r w:rsidRPr="00F758AC">
        <w:t>Table S</w:t>
      </w:r>
      <w:r>
        <w:t>3</w:t>
      </w:r>
      <w:r w:rsidRPr="00F758AC">
        <w:t>. Summa</w:t>
      </w:r>
      <w:r>
        <w:t>ry of root mass added contrasts for the complex versus simple rotation at each depth</w:t>
      </w:r>
    </w:p>
    <w:tbl>
      <w:tblPr>
        <w:tblW w:w="0" w:type="auto"/>
        <w:jc w:val="center"/>
        <w:tblLook w:val="04A0" w:firstRow="1" w:lastRow="0" w:firstColumn="1" w:lastColumn="0" w:noHBand="0" w:noVBand="1"/>
      </w:tblPr>
      <w:tblGrid>
        <w:gridCol w:w="1542"/>
        <w:gridCol w:w="1710"/>
        <w:gridCol w:w="2456"/>
        <w:gridCol w:w="990"/>
        <w:gridCol w:w="1965"/>
      </w:tblGrid>
      <w:tr w:rsidR="005071B4" w:rsidRPr="00892E31" w14:paraId="1D716BD1" w14:textId="77777777" w:rsidTr="00AB22F7">
        <w:trPr>
          <w:trHeight w:val="300"/>
          <w:jc w:val="center"/>
        </w:trPr>
        <w:tc>
          <w:tcPr>
            <w:tcW w:w="1542" w:type="dxa"/>
            <w:tcBorders>
              <w:top w:val="single" w:sz="4" w:space="0" w:color="auto"/>
              <w:bottom w:val="single" w:sz="4" w:space="0" w:color="auto"/>
            </w:tcBorders>
            <w:shd w:val="clear" w:color="auto" w:fill="auto"/>
            <w:noWrap/>
            <w:vAlign w:val="center"/>
            <w:hideMark/>
          </w:tcPr>
          <w:p w14:paraId="61F39DA6" w14:textId="77777777" w:rsidR="005071B4" w:rsidRPr="00892E31" w:rsidRDefault="005071B4" w:rsidP="006B173E">
            <w:pPr>
              <w:pStyle w:val="NoSpacing"/>
              <w:spacing w:line="480" w:lineRule="auto"/>
              <w:jc w:val="center"/>
              <w:rPr>
                <w:b/>
              </w:rPr>
            </w:pPr>
            <w:r>
              <w:rPr>
                <w:b/>
              </w:rPr>
              <w:t>Depth</w:t>
            </w:r>
          </w:p>
        </w:tc>
        <w:tc>
          <w:tcPr>
            <w:tcW w:w="1710" w:type="dxa"/>
            <w:tcBorders>
              <w:top w:val="single" w:sz="4" w:space="0" w:color="auto"/>
              <w:bottom w:val="single" w:sz="4" w:space="0" w:color="auto"/>
            </w:tcBorders>
            <w:vAlign w:val="center"/>
          </w:tcPr>
          <w:p w14:paraId="59F3D32D" w14:textId="77777777" w:rsidR="005071B4" w:rsidRPr="00892E31" w:rsidRDefault="005071B4" w:rsidP="006B173E">
            <w:pPr>
              <w:pStyle w:val="NoSpacing"/>
              <w:spacing w:line="480" w:lineRule="auto"/>
              <w:jc w:val="center"/>
              <w:rPr>
                <w:b/>
              </w:rPr>
            </w:pPr>
            <w:r>
              <w:rPr>
                <w:b/>
              </w:rPr>
              <w:t xml:space="preserve">Numerator </w:t>
            </w:r>
            <w:r w:rsidRPr="00892E31">
              <w:rPr>
                <w:b/>
              </w:rPr>
              <w:t>DF</w:t>
            </w:r>
            <w:r>
              <w:rPr>
                <w:b/>
              </w:rPr>
              <w:t>*</w:t>
            </w:r>
          </w:p>
        </w:tc>
        <w:tc>
          <w:tcPr>
            <w:tcW w:w="2456" w:type="dxa"/>
            <w:tcBorders>
              <w:top w:val="single" w:sz="4" w:space="0" w:color="auto"/>
              <w:bottom w:val="single" w:sz="4" w:space="0" w:color="auto"/>
            </w:tcBorders>
            <w:shd w:val="clear" w:color="auto" w:fill="auto"/>
            <w:noWrap/>
            <w:vAlign w:val="center"/>
            <w:hideMark/>
          </w:tcPr>
          <w:p w14:paraId="79F9586F" w14:textId="77777777" w:rsidR="005071B4" w:rsidRPr="00892E31" w:rsidRDefault="005071B4" w:rsidP="006B173E">
            <w:pPr>
              <w:pStyle w:val="NoSpacing"/>
              <w:spacing w:line="480" w:lineRule="auto"/>
              <w:jc w:val="center"/>
              <w:rPr>
                <w:b/>
              </w:rPr>
            </w:pPr>
            <w:r w:rsidRPr="00892E31">
              <w:rPr>
                <w:b/>
              </w:rPr>
              <w:t>Denominator DF</w:t>
            </w:r>
          </w:p>
        </w:tc>
        <w:tc>
          <w:tcPr>
            <w:tcW w:w="990" w:type="dxa"/>
            <w:tcBorders>
              <w:top w:val="single" w:sz="4" w:space="0" w:color="auto"/>
              <w:bottom w:val="single" w:sz="4" w:space="0" w:color="auto"/>
            </w:tcBorders>
            <w:shd w:val="clear" w:color="auto" w:fill="auto"/>
            <w:noWrap/>
            <w:vAlign w:val="center"/>
            <w:hideMark/>
          </w:tcPr>
          <w:p w14:paraId="6DC29A86" w14:textId="77777777" w:rsidR="005071B4" w:rsidRPr="00892E31" w:rsidRDefault="005071B4" w:rsidP="006B173E">
            <w:pPr>
              <w:pStyle w:val="NoSpacing"/>
              <w:spacing w:line="480" w:lineRule="auto"/>
              <w:jc w:val="center"/>
              <w:rPr>
                <w:b/>
              </w:rPr>
            </w:pPr>
            <w:r w:rsidRPr="00892E31">
              <w:rPr>
                <w:b/>
              </w:rPr>
              <w:t>F Ratio</w:t>
            </w:r>
          </w:p>
        </w:tc>
        <w:tc>
          <w:tcPr>
            <w:tcW w:w="1965" w:type="dxa"/>
            <w:tcBorders>
              <w:top w:val="single" w:sz="4" w:space="0" w:color="auto"/>
              <w:bottom w:val="single" w:sz="4" w:space="0" w:color="auto"/>
            </w:tcBorders>
            <w:shd w:val="clear" w:color="auto" w:fill="auto"/>
            <w:noWrap/>
            <w:vAlign w:val="center"/>
            <w:hideMark/>
          </w:tcPr>
          <w:p w14:paraId="5DAEFECA" w14:textId="77777777" w:rsidR="005071B4" w:rsidRPr="00892E31" w:rsidRDefault="005071B4" w:rsidP="006B173E">
            <w:pPr>
              <w:pStyle w:val="NoSpacing"/>
              <w:spacing w:line="480" w:lineRule="auto"/>
              <w:jc w:val="center"/>
              <w:rPr>
                <w:b/>
              </w:rPr>
            </w:pPr>
            <w:r w:rsidRPr="00892E31">
              <w:rPr>
                <w:b/>
              </w:rPr>
              <w:t>p-value</w:t>
            </w:r>
          </w:p>
        </w:tc>
      </w:tr>
      <w:tr w:rsidR="005071B4" w:rsidRPr="00892E31" w14:paraId="7FE34867" w14:textId="77777777" w:rsidTr="00AB22F7">
        <w:trPr>
          <w:trHeight w:val="300"/>
          <w:jc w:val="center"/>
        </w:trPr>
        <w:tc>
          <w:tcPr>
            <w:tcW w:w="1542" w:type="dxa"/>
            <w:tcBorders>
              <w:top w:val="single" w:sz="4" w:space="0" w:color="auto"/>
            </w:tcBorders>
            <w:shd w:val="clear" w:color="auto" w:fill="auto"/>
            <w:noWrap/>
            <w:vAlign w:val="center"/>
            <w:hideMark/>
          </w:tcPr>
          <w:p w14:paraId="23420200" w14:textId="77777777" w:rsidR="005071B4" w:rsidRPr="00892E31" w:rsidRDefault="005071B4" w:rsidP="006B173E">
            <w:pPr>
              <w:pStyle w:val="NoSpacing"/>
              <w:spacing w:line="480" w:lineRule="auto"/>
              <w:jc w:val="center"/>
            </w:pPr>
            <w:r>
              <w:t>0-15 cm</w:t>
            </w:r>
          </w:p>
        </w:tc>
        <w:tc>
          <w:tcPr>
            <w:tcW w:w="1710" w:type="dxa"/>
            <w:tcBorders>
              <w:top w:val="single" w:sz="4" w:space="0" w:color="auto"/>
            </w:tcBorders>
            <w:vAlign w:val="center"/>
          </w:tcPr>
          <w:p w14:paraId="36538202" w14:textId="77777777" w:rsidR="005071B4" w:rsidRPr="00892E31" w:rsidRDefault="005071B4" w:rsidP="006B173E">
            <w:pPr>
              <w:pStyle w:val="NoSpacing"/>
              <w:spacing w:line="480" w:lineRule="auto"/>
              <w:jc w:val="center"/>
            </w:pPr>
            <w:r w:rsidRPr="00892E31">
              <w:t>1</w:t>
            </w:r>
          </w:p>
        </w:tc>
        <w:tc>
          <w:tcPr>
            <w:tcW w:w="2456" w:type="dxa"/>
            <w:tcBorders>
              <w:top w:val="single" w:sz="4" w:space="0" w:color="auto"/>
            </w:tcBorders>
            <w:shd w:val="clear" w:color="auto" w:fill="auto"/>
            <w:noWrap/>
            <w:vAlign w:val="center"/>
          </w:tcPr>
          <w:p w14:paraId="3CAF4F8F" w14:textId="77777777" w:rsidR="005071B4" w:rsidRPr="00892E31" w:rsidRDefault="005071B4" w:rsidP="006B173E">
            <w:pPr>
              <w:pStyle w:val="NoSpacing"/>
              <w:spacing w:line="480" w:lineRule="auto"/>
              <w:jc w:val="center"/>
            </w:pPr>
            <w:r>
              <w:t>14.77</w:t>
            </w:r>
          </w:p>
        </w:tc>
        <w:tc>
          <w:tcPr>
            <w:tcW w:w="990" w:type="dxa"/>
            <w:tcBorders>
              <w:top w:val="single" w:sz="4" w:space="0" w:color="auto"/>
            </w:tcBorders>
            <w:shd w:val="clear" w:color="auto" w:fill="auto"/>
            <w:noWrap/>
            <w:vAlign w:val="center"/>
          </w:tcPr>
          <w:p w14:paraId="2C8BE9B5" w14:textId="77777777" w:rsidR="005071B4" w:rsidRPr="00892E31" w:rsidRDefault="005071B4" w:rsidP="006B173E">
            <w:pPr>
              <w:pStyle w:val="NoSpacing"/>
              <w:spacing w:line="480" w:lineRule="auto"/>
              <w:jc w:val="center"/>
            </w:pPr>
            <w:r w:rsidRPr="00892E31">
              <w:t>6.</w:t>
            </w:r>
            <w:r>
              <w:t>69</w:t>
            </w:r>
          </w:p>
        </w:tc>
        <w:tc>
          <w:tcPr>
            <w:tcW w:w="1965" w:type="dxa"/>
            <w:tcBorders>
              <w:top w:val="single" w:sz="4" w:space="0" w:color="auto"/>
            </w:tcBorders>
            <w:shd w:val="clear" w:color="auto" w:fill="auto"/>
            <w:noWrap/>
            <w:vAlign w:val="center"/>
          </w:tcPr>
          <w:p w14:paraId="0E91868B" w14:textId="77777777" w:rsidR="005071B4" w:rsidRPr="00892E31" w:rsidRDefault="005071B4" w:rsidP="006B173E">
            <w:pPr>
              <w:pStyle w:val="NoSpacing"/>
              <w:spacing w:line="480" w:lineRule="auto"/>
              <w:jc w:val="center"/>
            </w:pPr>
            <w:r>
              <w:t>0.02</w:t>
            </w:r>
          </w:p>
        </w:tc>
      </w:tr>
      <w:tr w:rsidR="005071B4" w:rsidRPr="00892E31" w14:paraId="012B4390" w14:textId="77777777" w:rsidTr="00AB22F7">
        <w:trPr>
          <w:trHeight w:val="300"/>
          <w:jc w:val="center"/>
        </w:trPr>
        <w:tc>
          <w:tcPr>
            <w:tcW w:w="1542" w:type="dxa"/>
            <w:shd w:val="clear" w:color="auto" w:fill="auto"/>
            <w:noWrap/>
            <w:vAlign w:val="center"/>
            <w:hideMark/>
          </w:tcPr>
          <w:p w14:paraId="4D5D8350" w14:textId="77777777" w:rsidR="005071B4" w:rsidRPr="00892E31" w:rsidRDefault="005071B4" w:rsidP="006B173E">
            <w:pPr>
              <w:pStyle w:val="NoSpacing"/>
              <w:spacing w:line="480" w:lineRule="auto"/>
              <w:jc w:val="center"/>
            </w:pPr>
            <w:r>
              <w:t>15-30 cm</w:t>
            </w:r>
          </w:p>
        </w:tc>
        <w:tc>
          <w:tcPr>
            <w:tcW w:w="1710" w:type="dxa"/>
            <w:vAlign w:val="center"/>
          </w:tcPr>
          <w:p w14:paraId="1783837C" w14:textId="77777777" w:rsidR="005071B4" w:rsidRPr="00892E31" w:rsidRDefault="005071B4" w:rsidP="006B173E">
            <w:pPr>
              <w:pStyle w:val="NoSpacing"/>
              <w:spacing w:line="480" w:lineRule="auto"/>
              <w:jc w:val="center"/>
            </w:pPr>
            <w:r w:rsidRPr="00892E31">
              <w:t>1</w:t>
            </w:r>
          </w:p>
        </w:tc>
        <w:tc>
          <w:tcPr>
            <w:tcW w:w="2456" w:type="dxa"/>
            <w:shd w:val="clear" w:color="auto" w:fill="auto"/>
            <w:noWrap/>
            <w:vAlign w:val="center"/>
          </w:tcPr>
          <w:p w14:paraId="2B57E358" w14:textId="77777777" w:rsidR="005071B4" w:rsidRPr="00892E31" w:rsidRDefault="005071B4" w:rsidP="006B173E">
            <w:pPr>
              <w:pStyle w:val="NoSpacing"/>
              <w:spacing w:line="480" w:lineRule="auto"/>
              <w:jc w:val="center"/>
            </w:pPr>
            <w:r>
              <w:t>16.07</w:t>
            </w:r>
          </w:p>
        </w:tc>
        <w:tc>
          <w:tcPr>
            <w:tcW w:w="990" w:type="dxa"/>
            <w:shd w:val="clear" w:color="auto" w:fill="auto"/>
            <w:noWrap/>
            <w:vAlign w:val="center"/>
          </w:tcPr>
          <w:p w14:paraId="65B982C1" w14:textId="77777777" w:rsidR="005071B4" w:rsidRPr="00892E31" w:rsidRDefault="005071B4" w:rsidP="006B173E">
            <w:pPr>
              <w:pStyle w:val="NoSpacing"/>
              <w:spacing w:line="480" w:lineRule="auto"/>
              <w:jc w:val="center"/>
            </w:pPr>
            <w:r>
              <w:t>0.08</w:t>
            </w:r>
          </w:p>
        </w:tc>
        <w:tc>
          <w:tcPr>
            <w:tcW w:w="1965" w:type="dxa"/>
            <w:shd w:val="clear" w:color="auto" w:fill="auto"/>
            <w:noWrap/>
            <w:vAlign w:val="center"/>
          </w:tcPr>
          <w:p w14:paraId="18DA1383" w14:textId="77777777" w:rsidR="005071B4" w:rsidRPr="00892E31" w:rsidRDefault="005071B4" w:rsidP="006B173E">
            <w:pPr>
              <w:pStyle w:val="NoSpacing"/>
              <w:spacing w:line="480" w:lineRule="auto"/>
              <w:jc w:val="center"/>
            </w:pPr>
            <w:r>
              <w:t>0.78</w:t>
            </w:r>
          </w:p>
        </w:tc>
      </w:tr>
      <w:tr w:rsidR="005071B4" w:rsidRPr="00892E31" w14:paraId="3DFE54C8" w14:textId="77777777" w:rsidTr="00AB22F7">
        <w:trPr>
          <w:trHeight w:val="80"/>
          <w:jc w:val="center"/>
        </w:trPr>
        <w:tc>
          <w:tcPr>
            <w:tcW w:w="1542" w:type="dxa"/>
            <w:shd w:val="clear" w:color="auto" w:fill="auto"/>
            <w:noWrap/>
            <w:vAlign w:val="center"/>
          </w:tcPr>
          <w:p w14:paraId="73CB9CEA" w14:textId="77777777" w:rsidR="005071B4" w:rsidRPr="00892E31" w:rsidRDefault="005071B4" w:rsidP="006B173E">
            <w:pPr>
              <w:pStyle w:val="NoSpacing"/>
              <w:spacing w:line="480" w:lineRule="auto"/>
              <w:jc w:val="center"/>
            </w:pPr>
            <w:r>
              <w:t>30-45 cm</w:t>
            </w:r>
          </w:p>
        </w:tc>
        <w:tc>
          <w:tcPr>
            <w:tcW w:w="1710" w:type="dxa"/>
            <w:vAlign w:val="center"/>
          </w:tcPr>
          <w:p w14:paraId="654FA049" w14:textId="77777777" w:rsidR="005071B4" w:rsidRPr="00892E31" w:rsidRDefault="005071B4" w:rsidP="006B173E">
            <w:pPr>
              <w:pStyle w:val="NoSpacing"/>
              <w:spacing w:line="480" w:lineRule="auto"/>
              <w:jc w:val="center"/>
            </w:pPr>
            <w:r w:rsidRPr="00892E31">
              <w:t>1</w:t>
            </w:r>
          </w:p>
        </w:tc>
        <w:tc>
          <w:tcPr>
            <w:tcW w:w="2456" w:type="dxa"/>
            <w:shd w:val="clear" w:color="auto" w:fill="auto"/>
            <w:noWrap/>
            <w:vAlign w:val="center"/>
          </w:tcPr>
          <w:p w14:paraId="3AC50FD3" w14:textId="77777777" w:rsidR="005071B4" w:rsidRPr="00892E31" w:rsidRDefault="005071B4" w:rsidP="006B173E">
            <w:pPr>
              <w:pStyle w:val="NoSpacing"/>
              <w:spacing w:line="480" w:lineRule="auto"/>
              <w:jc w:val="center"/>
            </w:pPr>
            <w:r>
              <w:t>16.07</w:t>
            </w:r>
          </w:p>
        </w:tc>
        <w:tc>
          <w:tcPr>
            <w:tcW w:w="990" w:type="dxa"/>
            <w:shd w:val="clear" w:color="auto" w:fill="auto"/>
            <w:noWrap/>
            <w:vAlign w:val="center"/>
          </w:tcPr>
          <w:p w14:paraId="34FCDC6F" w14:textId="77777777" w:rsidR="005071B4" w:rsidRPr="00892E31" w:rsidRDefault="005071B4" w:rsidP="006B173E">
            <w:pPr>
              <w:pStyle w:val="NoSpacing"/>
              <w:spacing w:line="480" w:lineRule="auto"/>
              <w:jc w:val="center"/>
            </w:pPr>
            <w:r>
              <w:t>0.14</w:t>
            </w:r>
          </w:p>
        </w:tc>
        <w:tc>
          <w:tcPr>
            <w:tcW w:w="1965" w:type="dxa"/>
            <w:shd w:val="clear" w:color="auto" w:fill="auto"/>
            <w:noWrap/>
            <w:vAlign w:val="center"/>
          </w:tcPr>
          <w:p w14:paraId="63A14C70" w14:textId="77777777" w:rsidR="005071B4" w:rsidRPr="00892E31" w:rsidRDefault="005071B4" w:rsidP="006B173E">
            <w:pPr>
              <w:pStyle w:val="NoSpacing"/>
              <w:spacing w:line="480" w:lineRule="auto"/>
              <w:jc w:val="center"/>
            </w:pPr>
            <w:r>
              <w:t>0.71</w:t>
            </w:r>
          </w:p>
        </w:tc>
      </w:tr>
      <w:tr w:rsidR="005071B4" w:rsidRPr="00892E31" w14:paraId="15F12B32" w14:textId="77777777" w:rsidTr="00AB22F7">
        <w:trPr>
          <w:trHeight w:val="300"/>
          <w:jc w:val="center"/>
        </w:trPr>
        <w:tc>
          <w:tcPr>
            <w:tcW w:w="1542" w:type="dxa"/>
            <w:tcBorders>
              <w:bottom w:val="single" w:sz="4" w:space="0" w:color="auto"/>
            </w:tcBorders>
            <w:shd w:val="clear" w:color="auto" w:fill="auto"/>
            <w:noWrap/>
            <w:vAlign w:val="center"/>
          </w:tcPr>
          <w:p w14:paraId="61074C4E" w14:textId="77777777" w:rsidR="005071B4" w:rsidRPr="00892E31" w:rsidRDefault="005071B4" w:rsidP="006B173E">
            <w:pPr>
              <w:pStyle w:val="NoSpacing"/>
              <w:spacing w:line="480" w:lineRule="auto"/>
              <w:jc w:val="center"/>
            </w:pPr>
            <w:r>
              <w:t>45-60 cm</w:t>
            </w:r>
          </w:p>
        </w:tc>
        <w:tc>
          <w:tcPr>
            <w:tcW w:w="1710" w:type="dxa"/>
            <w:tcBorders>
              <w:bottom w:val="single" w:sz="4" w:space="0" w:color="auto"/>
            </w:tcBorders>
            <w:vAlign w:val="center"/>
          </w:tcPr>
          <w:p w14:paraId="70072965" w14:textId="77777777" w:rsidR="005071B4" w:rsidRPr="00892E31" w:rsidRDefault="005071B4" w:rsidP="006B173E">
            <w:pPr>
              <w:pStyle w:val="NoSpacing"/>
              <w:spacing w:line="480" w:lineRule="auto"/>
              <w:jc w:val="center"/>
            </w:pPr>
            <w:r>
              <w:t>1</w:t>
            </w:r>
          </w:p>
        </w:tc>
        <w:tc>
          <w:tcPr>
            <w:tcW w:w="2456" w:type="dxa"/>
            <w:tcBorders>
              <w:bottom w:val="single" w:sz="4" w:space="0" w:color="auto"/>
            </w:tcBorders>
            <w:shd w:val="clear" w:color="auto" w:fill="auto"/>
            <w:noWrap/>
            <w:vAlign w:val="center"/>
          </w:tcPr>
          <w:p w14:paraId="5DCBF875" w14:textId="77777777" w:rsidR="005071B4" w:rsidRPr="00892E31" w:rsidRDefault="005071B4" w:rsidP="006B173E">
            <w:pPr>
              <w:pStyle w:val="NoSpacing"/>
              <w:spacing w:line="480" w:lineRule="auto"/>
              <w:jc w:val="center"/>
            </w:pPr>
            <w:r>
              <w:t>16.07</w:t>
            </w:r>
          </w:p>
        </w:tc>
        <w:tc>
          <w:tcPr>
            <w:tcW w:w="990" w:type="dxa"/>
            <w:tcBorders>
              <w:bottom w:val="single" w:sz="4" w:space="0" w:color="auto"/>
            </w:tcBorders>
            <w:shd w:val="clear" w:color="auto" w:fill="auto"/>
            <w:noWrap/>
            <w:vAlign w:val="center"/>
          </w:tcPr>
          <w:p w14:paraId="75078894" w14:textId="77777777" w:rsidR="005071B4" w:rsidRPr="00892E31" w:rsidRDefault="005071B4" w:rsidP="006B173E">
            <w:pPr>
              <w:pStyle w:val="NoSpacing"/>
              <w:spacing w:line="480" w:lineRule="auto"/>
              <w:jc w:val="center"/>
            </w:pPr>
            <w:r>
              <w:t>0.56</w:t>
            </w:r>
          </w:p>
        </w:tc>
        <w:tc>
          <w:tcPr>
            <w:tcW w:w="1965" w:type="dxa"/>
            <w:tcBorders>
              <w:bottom w:val="single" w:sz="4" w:space="0" w:color="auto"/>
            </w:tcBorders>
            <w:shd w:val="clear" w:color="auto" w:fill="auto"/>
            <w:noWrap/>
            <w:vAlign w:val="center"/>
          </w:tcPr>
          <w:p w14:paraId="3D0F7B12" w14:textId="77777777" w:rsidR="005071B4" w:rsidRPr="00892E31" w:rsidRDefault="005071B4" w:rsidP="006B173E">
            <w:pPr>
              <w:pStyle w:val="NoSpacing"/>
              <w:spacing w:line="480" w:lineRule="auto"/>
              <w:jc w:val="center"/>
            </w:pPr>
            <w:r>
              <w:t>0.47</w:t>
            </w:r>
          </w:p>
        </w:tc>
      </w:tr>
      <w:tr w:rsidR="005071B4" w:rsidRPr="00892E31" w14:paraId="500870A6" w14:textId="77777777" w:rsidTr="00AB22F7">
        <w:trPr>
          <w:trHeight w:val="300"/>
          <w:jc w:val="center"/>
        </w:trPr>
        <w:tc>
          <w:tcPr>
            <w:tcW w:w="8663" w:type="dxa"/>
            <w:gridSpan w:val="5"/>
            <w:tcBorders>
              <w:top w:val="single" w:sz="4" w:space="0" w:color="auto"/>
            </w:tcBorders>
            <w:shd w:val="clear" w:color="auto" w:fill="auto"/>
            <w:noWrap/>
            <w:vAlign w:val="center"/>
          </w:tcPr>
          <w:p w14:paraId="6012E5D8" w14:textId="77777777" w:rsidR="005071B4" w:rsidRPr="00892E31" w:rsidRDefault="005071B4" w:rsidP="006B173E">
            <w:pPr>
              <w:pStyle w:val="NoSpacing"/>
              <w:spacing w:line="480" w:lineRule="auto"/>
            </w:pPr>
            <w:r>
              <w:rPr>
                <w:i/>
                <w:sz w:val="18"/>
              </w:rPr>
              <w:t>*</w:t>
            </w:r>
            <w:r w:rsidRPr="00892E31">
              <w:rPr>
                <w:i/>
                <w:sz w:val="18"/>
              </w:rPr>
              <w:t>DF = Degrees of freedom</w:t>
            </w:r>
          </w:p>
        </w:tc>
      </w:tr>
    </w:tbl>
    <w:p w14:paraId="6ED680B2" w14:textId="77777777" w:rsidR="00370325" w:rsidRDefault="00370325" w:rsidP="006B173E">
      <w:pPr>
        <w:spacing w:line="480" w:lineRule="auto"/>
      </w:pPr>
    </w:p>
    <w:sectPr w:rsidR="0037032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Sotirios Archontoulis" w:date="2022-02-25T05:41:00Z" w:initials="SA">
    <w:p w14:paraId="238D323C" w14:textId="77777777" w:rsidR="00F11FE3" w:rsidRDefault="00F11FE3" w:rsidP="00F11FE3">
      <w:pPr>
        <w:pStyle w:val="CommentText"/>
      </w:pPr>
      <w:r>
        <w:rPr>
          <w:rStyle w:val="CommentReference"/>
        </w:rPr>
        <w:annotationRef/>
      </w:r>
      <w:r>
        <w:t>Make sure "hypothesis" is added early in the abstract</w:t>
      </w:r>
    </w:p>
  </w:comment>
  <w:comment w:id="3" w:author="Osterholz, Will - ARS" w:date="2022-03-04T19:14:00Z" w:initials="OW-A">
    <w:p w14:paraId="105D8954" w14:textId="0BA8EDA4" w:rsidR="007C42EA" w:rsidRDefault="007C42EA">
      <w:pPr>
        <w:pStyle w:val="CommentText"/>
      </w:pPr>
      <w:r>
        <w:rPr>
          <w:rStyle w:val="CommentReference"/>
        </w:rPr>
        <w:annotationRef/>
      </w:r>
      <w:r>
        <w:t>This doesn’t seem to be a major part of the story so you could drop it from the abstract</w:t>
      </w:r>
    </w:p>
  </w:comment>
  <w:comment w:id="4" w:author="Gina Nichols" w:date="2022-08-12T10:58:00Z" w:initials="GN">
    <w:p w14:paraId="774B0892" w14:textId="10ADA213" w:rsidR="004E7FC9" w:rsidRDefault="004E7FC9">
      <w:pPr>
        <w:pStyle w:val="CommentText"/>
      </w:pPr>
      <w:r>
        <w:rPr>
          <w:rStyle w:val="CommentReference"/>
        </w:rPr>
        <w:annotationRef/>
      </w:r>
      <w:r>
        <w:t xml:space="preserve">To me it is, and your comment tells me to do a better job highlighting it… </w:t>
      </w:r>
    </w:p>
  </w:comment>
  <w:comment w:id="5" w:author="Gina Nichols" w:date="2022-08-12T10:58:00Z" w:initials="GN">
    <w:p w14:paraId="07C22586" w14:textId="3E264093" w:rsidR="004E7FC9" w:rsidRDefault="004E7FC9">
      <w:pPr>
        <w:pStyle w:val="CommentText"/>
      </w:pPr>
      <w:r>
        <w:rPr>
          <w:rStyle w:val="CommentReference"/>
        </w:rPr>
        <w:annotationRef/>
      </w:r>
    </w:p>
  </w:comment>
  <w:comment w:id="6" w:author="Sotirios Archontoulis" w:date="2022-02-25T04:54:00Z" w:initials="SA">
    <w:p w14:paraId="121EC527" w14:textId="77777777" w:rsidR="007C42EA" w:rsidRDefault="007C42EA" w:rsidP="007C42EA">
      <w:pPr>
        <w:pStyle w:val="CommentText"/>
      </w:pPr>
      <w:r>
        <w:rPr>
          <w:rStyle w:val="CommentReference"/>
        </w:rPr>
        <w:annotationRef/>
      </w:r>
      <w:r>
        <w:t>indicating that ...</w:t>
      </w:r>
    </w:p>
  </w:comment>
  <w:comment w:id="7" w:author="Gina Nichols" w:date="2022-08-12T10:59:00Z" w:initials="GN">
    <w:p w14:paraId="7700BC4F" w14:textId="6A874A3A" w:rsidR="00CC78AF" w:rsidRDefault="00CC78AF">
      <w:pPr>
        <w:pStyle w:val="CommentText"/>
      </w:pPr>
      <w:r>
        <w:rPr>
          <w:rStyle w:val="CommentReference"/>
        </w:rPr>
        <w:annotationRef/>
      </w:r>
      <w:r>
        <w:t xml:space="preserve">This is hard – it’s what we observed, but I can’t say this is what caused the differences in root investments. </w:t>
      </w:r>
    </w:p>
  </w:comment>
  <w:comment w:id="8" w:author="Sotirios Archontoulis" w:date="2022-02-25T05:03:00Z" w:initials="SA">
    <w:p w14:paraId="10F3A5BD" w14:textId="77777777" w:rsidR="007C42EA" w:rsidRDefault="007C42EA" w:rsidP="007C42EA">
      <w:pPr>
        <w:pStyle w:val="CommentText"/>
      </w:pPr>
      <w:r>
        <w:rPr>
          <w:rStyle w:val="CommentReference"/>
        </w:rPr>
        <w:annotationRef/>
      </w:r>
      <w:r>
        <w:t>Good section - try to reduce text</w:t>
      </w:r>
    </w:p>
  </w:comment>
  <w:comment w:id="10" w:author="Sotirios Archontoulis" w:date="2022-02-25T05:04:00Z" w:initials="SA">
    <w:p w14:paraId="1CD66F4F" w14:textId="77777777" w:rsidR="0057412C" w:rsidRDefault="0057412C" w:rsidP="0057412C">
      <w:pPr>
        <w:pStyle w:val="CommentText"/>
      </w:pPr>
      <w:r>
        <w:rPr>
          <w:rStyle w:val="CommentReference"/>
        </w:rPr>
        <w:annotationRef/>
      </w:r>
      <w:r>
        <w:t xml:space="preserve">Start with this sentence the intro, and then say maize area increased from xx to 30% %. </w:t>
      </w:r>
    </w:p>
  </w:comment>
  <w:comment w:id="11" w:author="Gina Nichols" w:date="2022-08-12T11:08:00Z" w:initials="GN">
    <w:p w14:paraId="4CA643CE" w14:textId="6D9168FF" w:rsidR="0057412C" w:rsidRDefault="0057412C">
      <w:pPr>
        <w:pStyle w:val="CommentText"/>
      </w:pPr>
      <w:r>
        <w:rPr>
          <w:rStyle w:val="CommentReference"/>
        </w:rPr>
        <w:annotationRef/>
      </w:r>
      <w:r>
        <w:t>Good suggest</w:t>
      </w:r>
    </w:p>
  </w:comment>
  <w:comment w:id="12" w:author="Sotirios Archontoulis" w:date="2022-02-25T05:04:00Z" w:initials="SA">
    <w:p w14:paraId="13066F54" w14:textId="77777777" w:rsidR="007C42EA" w:rsidRDefault="007C42EA" w:rsidP="007C42EA">
      <w:pPr>
        <w:pStyle w:val="CommentText"/>
      </w:pPr>
      <w:r>
        <w:rPr>
          <w:rStyle w:val="CommentReference"/>
        </w:rPr>
        <w:annotationRef/>
      </w:r>
      <w:r>
        <w:t>Just say approx. 30%</w:t>
      </w:r>
    </w:p>
  </w:comment>
  <w:comment w:id="17" w:author="Osterholz, Will - ARS" w:date="2022-03-04T19:20:00Z" w:initials="OW-A">
    <w:p w14:paraId="4966582E" w14:textId="1145ACEB" w:rsidR="007C42EA" w:rsidRDefault="007C42EA">
      <w:pPr>
        <w:pStyle w:val="CommentText"/>
      </w:pPr>
      <w:r>
        <w:rPr>
          <w:rStyle w:val="CommentReference"/>
        </w:rPr>
        <w:annotationRef/>
      </w:r>
      <w:r>
        <w:t>No Bennett et al 2012? That’s one of my fave papers ever.</w:t>
      </w:r>
    </w:p>
    <w:p w14:paraId="3907686C" w14:textId="6C3DC1C9" w:rsidR="00F00476" w:rsidRDefault="00F00476">
      <w:pPr>
        <w:pStyle w:val="CommentText"/>
      </w:pPr>
    </w:p>
    <w:p w14:paraId="184031F6" w14:textId="29EE8ADF" w:rsidR="00F00476" w:rsidRDefault="00F00476">
      <w:pPr>
        <w:pStyle w:val="CommentText"/>
      </w:pPr>
      <w:r>
        <w:rPr>
          <w:rFonts w:ascii="Arial" w:hAnsi="Arial" w:cs="Arial"/>
          <w:color w:val="222222"/>
          <w:shd w:val="clear" w:color="auto" w:fill="FFFFFF"/>
        </w:rPr>
        <w:t>Bennett, A. J., Bending, G. D., Chandler, D., Hilton, S., &amp; Mills, P. (2012). Meeting the demand for crop production: the challenge of yield decline in crops grown in short rotations. </w:t>
      </w:r>
      <w:r>
        <w:rPr>
          <w:rFonts w:ascii="Arial" w:hAnsi="Arial" w:cs="Arial"/>
          <w:i/>
          <w:iCs/>
          <w:color w:val="222222"/>
          <w:shd w:val="clear" w:color="auto" w:fill="FFFFFF"/>
        </w:rPr>
        <w:t>Biological reviews</w:t>
      </w:r>
      <w:r>
        <w:rPr>
          <w:rFonts w:ascii="Arial" w:hAnsi="Arial" w:cs="Arial"/>
          <w:color w:val="222222"/>
          <w:shd w:val="clear" w:color="auto" w:fill="FFFFFF"/>
        </w:rPr>
        <w:t>, </w:t>
      </w:r>
      <w:r>
        <w:rPr>
          <w:rFonts w:ascii="Arial" w:hAnsi="Arial" w:cs="Arial"/>
          <w:i/>
          <w:iCs/>
          <w:color w:val="222222"/>
          <w:shd w:val="clear" w:color="auto" w:fill="FFFFFF"/>
        </w:rPr>
        <w:t>87</w:t>
      </w:r>
      <w:r>
        <w:rPr>
          <w:rFonts w:ascii="Arial" w:hAnsi="Arial" w:cs="Arial"/>
          <w:color w:val="222222"/>
          <w:shd w:val="clear" w:color="auto" w:fill="FFFFFF"/>
        </w:rPr>
        <w:t>(1), 52-71.</w:t>
      </w:r>
    </w:p>
  </w:comment>
  <w:comment w:id="18" w:author="Gina Nichols" w:date="2022-08-12T11:11:00Z" w:initials="GN">
    <w:p w14:paraId="481E49CF" w14:textId="6082D826" w:rsidR="00FB6CAA" w:rsidRDefault="00FB6CAA">
      <w:pPr>
        <w:pStyle w:val="CommentText"/>
      </w:pPr>
      <w:r>
        <w:rPr>
          <w:rStyle w:val="CommentReference"/>
        </w:rPr>
        <w:annotationRef/>
      </w:r>
      <w:r>
        <w:t xml:space="preserve">They don’t provide quantitative values. I hate to say it but I don’t like that paper very much… </w:t>
      </w:r>
    </w:p>
  </w:comment>
  <w:comment w:id="19" w:author="Gina Nichols" w:date="2022-08-12T11:13:00Z" w:initials="GN">
    <w:p w14:paraId="66043ABB" w14:textId="4B4DF884" w:rsidR="00FB6CAA" w:rsidRDefault="00FB6CAA">
      <w:pPr>
        <w:pStyle w:val="CommentText"/>
      </w:pPr>
      <w:r>
        <w:rPr>
          <w:rStyle w:val="CommentReference"/>
        </w:rPr>
        <w:annotationRef/>
      </w:r>
    </w:p>
  </w:comment>
  <w:comment w:id="20" w:author="Sotirios Archontoulis" w:date="2022-02-25T05:08:00Z" w:initials="SA">
    <w:p w14:paraId="61940AC9" w14:textId="77777777" w:rsidR="007C42EA" w:rsidRDefault="007C42EA" w:rsidP="007C42EA">
      <w:pPr>
        <w:pStyle w:val="CommentText"/>
      </w:pPr>
      <w:r>
        <w:rPr>
          <w:rStyle w:val="CommentReference"/>
        </w:rPr>
        <w:annotationRef/>
      </w:r>
      <w:r>
        <w:t>check</w:t>
      </w:r>
    </w:p>
  </w:comment>
  <w:comment w:id="21" w:author="Osterholz, Will - ARS" w:date="2022-03-04T19:26:00Z" w:initials="OW-A">
    <w:p w14:paraId="3DC8028C" w14:textId="5FB768AC" w:rsidR="00F00476" w:rsidRDefault="00F00476">
      <w:pPr>
        <w:pStyle w:val="CommentText"/>
      </w:pPr>
      <w:r>
        <w:rPr>
          <w:rStyle w:val="CommentReference"/>
        </w:rPr>
        <w:annotationRef/>
      </w:r>
      <w:r>
        <w:t>…and resource capture? Would tie it better with the concluding sentence of the paragraph</w:t>
      </w:r>
    </w:p>
  </w:comment>
  <w:comment w:id="50" w:author="Osterholz, Will - ARS" w:date="2022-03-05T11:51:00Z" w:initials="OW-A">
    <w:p w14:paraId="15CB0CCA" w14:textId="19FE84E5" w:rsidR="00373A6D" w:rsidRDefault="00373A6D">
      <w:pPr>
        <w:pStyle w:val="CommentText"/>
      </w:pPr>
      <w:r>
        <w:rPr>
          <w:rStyle w:val="CommentReference"/>
        </w:rPr>
        <w:annotationRef/>
      </w:r>
      <w:r>
        <w:t>This is a nice result, supports the idea that late season (grain filling) effects were important. Makes sense to me that late season is when deeper roots would “pay off” the most, accessing deep soil water and nitrogen even when surface may get depleted. Would be worth bringing up in the discussion.</w:t>
      </w:r>
    </w:p>
  </w:comment>
  <w:comment w:id="56" w:author="Osterholz, Will - ARS" w:date="2022-03-04T20:11:00Z" w:initials="OW-A">
    <w:p w14:paraId="0291AC09" w14:textId="47D913CE" w:rsidR="00824639" w:rsidRDefault="00824639">
      <w:pPr>
        <w:pStyle w:val="CommentText"/>
      </w:pPr>
      <w:r>
        <w:rPr>
          <w:rStyle w:val="CommentReference"/>
        </w:rPr>
        <w:annotationRef/>
      </w:r>
      <w:r>
        <w:t>That’s right around where root restriction starts. And this was in wet soil so definitely potential restriction under drier conditions</w:t>
      </w:r>
      <w:r w:rsidR="004023CE">
        <w:t>. You could give this more weight in the discussion.</w:t>
      </w:r>
    </w:p>
  </w:comment>
  <w:comment w:id="60" w:author="Sotirios Archontoulis" w:date="2022-02-25T05:41:00Z" w:initials="SA">
    <w:p w14:paraId="516EB94B" w14:textId="77777777" w:rsidR="007C42EA" w:rsidRDefault="007C42EA" w:rsidP="007C42EA">
      <w:pPr>
        <w:pStyle w:val="CommentText"/>
      </w:pPr>
      <w:r>
        <w:rPr>
          <w:rStyle w:val="CommentReference"/>
        </w:rPr>
        <w:annotationRef/>
      </w:r>
      <w:r>
        <w:t>Groundwater?</w:t>
      </w:r>
    </w:p>
  </w:comment>
  <w:comment w:id="62" w:author="Sotirios Archontoulis" w:date="2022-02-25T05:47:00Z" w:initials="SA">
    <w:p w14:paraId="6E92E57A" w14:textId="77777777" w:rsidR="00151D70" w:rsidRDefault="00151D70" w:rsidP="00151D70">
      <w:pPr>
        <w:pStyle w:val="CommentText"/>
      </w:pPr>
      <w:r>
        <w:rPr>
          <w:rStyle w:val="CommentReference"/>
        </w:rPr>
        <w:annotationRef/>
      </w:r>
      <w:r>
        <w:t>Too good to be in the middle. Either create a new para or bring this up in this paragraph. Also good statement to end your abstract</w:t>
      </w:r>
    </w:p>
  </w:comment>
  <w:comment w:id="63" w:author="Osterholz, Will - ARS" w:date="2022-03-05T11:57:00Z" w:initials="OW-A">
    <w:p w14:paraId="249F9F93" w14:textId="428D19B8" w:rsidR="006C057F" w:rsidRDefault="006C057F">
      <w:pPr>
        <w:pStyle w:val="CommentText"/>
      </w:pPr>
      <w:r>
        <w:rPr>
          <w:rStyle w:val="CommentReference"/>
        </w:rPr>
        <w:annotationRef/>
      </w:r>
      <w:r>
        <w:t>I get the feeling you’re purposely keeping things a bit vague, but consider taking this a step further and describing the actual conditions in 2018 and 2013, and maybe also 2014. This section about resilience against unfavorable conditions is the most interesting piece, but it feels kind of vague and hand-wavey – solid examples would help.</w:t>
      </w:r>
    </w:p>
    <w:p w14:paraId="3A207EB0" w14:textId="50A813D5" w:rsidR="00D426F5" w:rsidRDefault="00D426F5">
      <w:pPr>
        <w:pStyle w:val="CommentText"/>
      </w:pPr>
    </w:p>
    <w:p w14:paraId="5B0DBC07" w14:textId="428844CC" w:rsidR="00D426F5" w:rsidRDefault="00D426F5">
      <w:pPr>
        <w:pStyle w:val="CommentText"/>
      </w:pPr>
      <w:r>
        <w:t>Also consider suggesting greater nitrogen uptake as one benefit of deeper root systems - you could cite my FCR article.</w:t>
      </w:r>
    </w:p>
  </w:comment>
  <w:comment w:id="65" w:author="Osterholz, Will - ARS" w:date="2022-03-04T20:18:00Z" w:initials="OW-A">
    <w:p w14:paraId="24710A53" w14:textId="6E18E7C4" w:rsidR="004023CE" w:rsidRDefault="004023CE">
      <w:pPr>
        <w:pStyle w:val="CommentText"/>
      </w:pPr>
      <w:r>
        <w:rPr>
          <w:rStyle w:val="CommentReference"/>
        </w:rPr>
        <w:annotationRef/>
      </w:r>
      <w:r>
        <w:t>Drivers of?</w:t>
      </w:r>
    </w:p>
  </w:comment>
  <w:comment w:id="64" w:author="Osterholz, Will - ARS" w:date="2022-03-04T20:33:00Z" w:initials="OW-A">
    <w:p w14:paraId="4EBFCE54" w14:textId="74AA7E15" w:rsidR="005E1DA7" w:rsidRDefault="005E1DA7">
      <w:pPr>
        <w:pStyle w:val="CommentText"/>
      </w:pPr>
      <w:r>
        <w:rPr>
          <w:rStyle w:val="CommentReference"/>
        </w:rPr>
        <w:annotationRef/>
      </w:r>
      <w:r>
        <w:t>Any chance that the 4 yr corn roots follow old, deep alfalfa root channels? Probably no evidence one way or another, but that’s something I thought might be happening.</w:t>
      </w:r>
    </w:p>
  </w:comment>
  <w:comment w:id="78" w:author="Liebman, Matthew Z [AGRON]" w:date="2022-02-16T11:49:00Z" w:initials="LMZ[">
    <w:p w14:paraId="1A6F6218" w14:textId="77777777" w:rsidR="0058074B" w:rsidRDefault="0058074B" w:rsidP="00880628">
      <w:r>
        <w:rPr>
          <w:rStyle w:val="CommentReference"/>
        </w:rPr>
        <w:annotationRef/>
      </w:r>
      <w:r>
        <w:rPr>
          <w:sz w:val="20"/>
          <w:szCs w:val="20"/>
        </w:rPr>
        <w:t>I would use the Lazicki et al. (2016) reference rather than Poffenbarger.</w:t>
      </w:r>
    </w:p>
  </w:comment>
  <w:comment w:id="87" w:author="Osterholz, Will - ARS" w:date="2022-03-04T20:21:00Z" w:initials="OW-A">
    <w:p w14:paraId="7FAFA430" w14:textId="1EBCC8BB" w:rsidR="004023CE" w:rsidRDefault="004023CE">
      <w:pPr>
        <w:pStyle w:val="CommentText"/>
      </w:pPr>
      <w:r>
        <w:rPr>
          <w:rStyle w:val="CommentReference"/>
        </w:rPr>
        <w:annotationRef/>
      </w:r>
      <w:r>
        <w:t>True, but 1.5 MPa is right at the lower limit, and under dry conditions you’d get substantially higher readings.</w:t>
      </w:r>
    </w:p>
  </w:comment>
  <w:comment w:id="97" w:author="Sotirios Archontoulis" w:date="2022-02-25T05:51:00Z" w:initials="SA">
    <w:p w14:paraId="6785D886" w14:textId="77777777" w:rsidR="007C42EA" w:rsidRDefault="007C42EA" w:rsidP="007C42EA">
      <w:pPr>
        <w:pStyle w:val="CommentText"/>
      </w:pPr>
      <w:r>
        <w:rPr>
          <w:rStyle w:val="CommentReference"/>
        </w:rPr>
        <w:annotationRef/>
      </w:r>
      <w:r>
        <w:t>Try to bring in water table data. It will support all the discussion about aeration</w:t>
      </w:r>
    </w:p>
  </w:comment>
  <w:comment w:id="108" w:author="Osterholz, Will - ARS" w:date="2022-03-04T20:31:00Z" w:initials="OW-A">
    <w:p w14:paraId="519BC2A6" w14:textId="36B3B6AE" w:rsidR="003B4774" w:rsidRDefault="003B4774">
      <w:pPr>
        <w:pStyle w:val="CommentText"/>
      </w:pPr>
      <w:r>
        <w:rPr>
          <w:rStyle w:val="CommentReference"/>
        </w:rPr>
        <w:annotationRef/>
      </w:r>
      <w:r>
        <w:t>Specify what the changes were</w:t>
      </w:r>
    </w:p>
  </w:comment>
  <w:comment w:id="109" w:author="Osterholz, Will - ARS" w:date="2022-03-04T20:35:00Z" w:initials="OW-A">
    <w:p w14:paraId="0FD22EC0" w14:textId="5970F5F2" w:rsidR="005E1DA7" w:rsidRDefault="005E1DA7">
      <w:pPr>
        <w:pStyle w:val="CommentText"/>
      </w:pPr>
      <w:r>
        <w:rPr>
          <w:rStyle w:val="CommentReference"/>
        </w:rPr>
        <w:annotationRef/>
      </w:r>
      <w:r>
        <w:t>I’d add a sentence here summarizing the penetration resistance results as that’s probably your best evidence for a mechanism. You can always couch it by saying its just one of many potential drivers.</w:t>
      </w:r>
    </w:p>
  </w:comment>
  <w:comment w:id="115" w:author="Sotirios Archontoulis" w:date="2022-02-25T05:56:00Z" w:initials="SA">
    <w:p w14:paraId="47FE41F1" w14:textId="77777777" w:rsidR="007C42EA" w:rsidRDefault="007C42EA" w:rsidP="007C42EA">
      <w:pPr>
        <w:pStyle w:val="CommentText"/>
      </w:pPr>
      <w:r>
        <w:rPr>
          <w:rStyle w:val="CommentReference"/>
        </w:rPr>
        <w:annotationRef/>
      </w:r>
      <w:r>
        <w:t>The low rooting depth in 2018 is because of the shallow WT. We show data in Enlaz paper 2019 FCR. Data from Ames FACTS plots. Something to use in the discussion. Also I suggest benchmarking current values (depth and RFV) with raziel's 2018 FCR paper (average of 10 locations maize root depths for Iowa)</w:t>
      </w:r>
    </w:p>
  </w:comment>
  <w:comment w:id="116" w:author="Sotirios Archontoulis" w:date="2022-02-25T06:01:00Z" w:initials="SA">
    <w:p w14:paraId="3CE928B1" w14:textId="00349D16" w:rsidR="007C42EA" w:rsidRDefault="007C42EA">
      <w:pPr>
        <w:pStyle w:val="CommentText"/>
      </w:pPr>
      <w:r>
        <w:rPr>
          <w:rStyle w:val="CommentReference"/>
        </w:rPr>
        <w:annotationRef/>
      </w:r>
      <w:r>
        <w:t xml:space="preserve">Can you add kernel number? </w:t>
      </w:r>
    </w:p>
    <w:p w14:paraId="57CAD9AD" w14:textId="77777777" w:rsidR="007C42EA" w:rsidRDefault="007C42EA">
      <w:pPr>
        <w:pStyle w:val="CommentText"/>
      </w:pPr>
    </w:p>
    <w:p w14:paraId="1C0DB7B6" w14:textId="77777777" w:rsidR="007C42EA" w:rsidRDefault="007C42EA" w:rsidP="007C42EA">
      <w:pPr>
        <w:rPr>
          <w:sz w:val="20"/>
          <w:szCs w:val="20"/>
        </w:rPr>
      </w:pPr>
      <w:r>
        <w:t xml:space="preserve">The 500 kernel weight shows what happened from R2 to R6 phase. The kernel number can tell what happened from V14 to R2 phase.  </w:t>
      </w:r>
    </w:p>
    <w:p w14:paraId="554D903E" w14:textId="77777777" w:rsidR="007C42EA" w:rsidRDefault="007C42EA">
      <w:pPr>
        <w:pStyle w:val="CommentText"/>
      </w:pPr>
    </w:p>
    <w:p w14:paraId="1BA36D2C" w14:textId="77777777" w:rsidR="007C42EA" w:rsidRDefault="007C42EA" w:rsidP="007C42EA">
      <w:pPr>
        <w:rPr>
          <w:sz w:val="20"/>
          <w:szCs w:val="20"/>
        </w:rPr>
      </w:pPr>
      <w:r>
        <w:t xml:space="preserve"> </w:t>
      </w:r>
    </w:p>
    <w:p w14:paraId="679FF1DF" w14:textId="77777777" w:rsidR="007C42EA" w:rsidRDefault="007C42EA" w:rsidP="007C42EA">
      <w:pPr>
        <w:pStyle w:val="CommentText"/>
      </w:pPr>
    </w:p>
  </w:comment>
  <w:comment w:id="117" w:author="Osterholz, Will - ARS" w:date="2022-03-04T20:37:00Z" w:initials="OW-A">
    <w:p w14:paraId="28CE1B66" w14:textId="21868331" w:rsidR="005E1DA7" w:rsidRDefault="005E1DA7">
      <w:pPr>
        <w:pStyle w:val="CommentText"/>
      </w:pPr>
      <w:r>
        <w:rPr>
          <w:rStyle w:val="CommentReference"/>
        </w:rPr>
        <w:annotationRef/>
      </w:r>
      <w:r>
        <w:t>Are the 2013-2014 models pretty similar to the N uptake models in my dissertation?</w:t>
      </w:r>
    </w:p>
  </w:comment>
  <w:comment w:id="118" w:author="Osterholz, Will - ARS" w:date="2022-03-04T20:44:00Z" w:initials="OW-A">
    <w:p w14:paraId="691F1EF8" w14:textId="740B2829" w:rsidR="00B52D2B" w:rsidRDefault="00B52D2B">
      <w:pPr>
        <w:pStyle w:val="CommentText"/>
      </w:pPr>
      <w:r>
        <w:t xml:space="preserve">Nice graphs. </w:t>
      </w:r>
      <w:r>
        <w:rPr>
          <w:rStyle w:val="CommentReference"/>
        </w:rPr>
        <w:annotationRef/>
      </w:r>
      <w:r>
        <w:t>This is probably outside the scope of this paper, but I’m curious if the difference between the years had anything to do with random plot location? Like in 2018 were more of the simple plots lower on the landscape and so likely to be somewhat wetter, just due to catena effects?</w:t>
      </w:r>
    </w:p>
  </w:comment>
  <w:comment w:id="123" w:author="Osterholz, Will - ARS" w:date="2022-03-05T11:46:00Z" w:initials="OW-A">
    <w:p w14:paraId="76018B6B" w14:textId="77777777" w:rsidR="00373A6D" w:rsidRDefault="00373A6D">
      <w:pPr>
        <w:pStyle w:val="CommentText"/>
      </w:pPr>
      <w:r>
        <w:rPr>
          <w:rStyle w:val="CommentReference"/>
        </w:rPr>
        <w:annotationRef/>
      </w:r>
      <w:r>
        <w:t>Root depth growth analysis?</w:t>
      </w:r>
    </w:p>
    <w:p w14:paraId="761EFDBE" w14:textId="77777777" w:rsidR="00373A6D" w:rsidRDefault="00373A6D">
      <w:pPr>
        <w:pStyle w:val="CommentText"/>
      </w:pPr>
    </w:p>
    <w:p w14:paraId="215602A2" w14:textId="4ACA7347" w:rsidR="00373A6D" w:rsidRDefault="00373A6D">
      <w:pPr>
        <w:pStyle w:val="CommentText"/>
      </w:pPr>
      <w:r>
        <w:t>Also you should probably include the above ground growth curve information as well, maybe in a separate table.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38D323C" w15:done="0"/>
  <w15:commentEx w15:paraId="105D8954" w15:done="1"/>
  <w15:commentEx w15:paraId="774B0892" w15:paraIdParent="105D8954" w15:done="1"/>
  <w15:commentEx w15:paraId="07C22586" w15:paraIdParent="105D8954" w15:done="1"/>
  <w15:commentEx w15:paraId="121EC527" w15:done="0"/>
  <w15:commentEx w15:paraId="7700BC4F" w15:paraIdParent="121EC527" w15:done="0"/>
  <w15:commentEx w15:paraId="10F3A5BD" w15:done="1"/>
  <w15:commentEx w15:paraId="1CD66F4F" w15:done="1"/>
  <w15:commentEx w15:paraId="4CA643CE" w15:paraIdParent="1CD66F4F" w15:done="1"/>
  <w15:commentEx w15:paraId="13066F54" w15:done="1"/>
  <w15:commentEx w15:paraId="184031F6" w15:done="1"/>
  <w15:commentEx w15:paraId="481E49CF" w15:paraIdParent="184031F6" w15:done="1"/>
  <w15:commentEx w15:paraId="66043ABB" w15:paraIdParent="184031F6" w15:done="1"/>
  <w15:commentEx w15:paraId="61940AC9" w15:done="1"/>
  <w15:commentEx w15:paraId="3DC8028C" w15:done="1"/>
  <w15:commentEx w15:paraId="15CB0CCA" w15:done="0"/>
  <w15:commentEx w15:paraId="0291AC09" w15:done="0"/>
  <w15:commentEx w15:paraId="516EB94B" w15:done="0"/>
  <w15:commentEx w15:paraId="6E92E57A" w15:done="0"/>
  <w15:commentEx w15:paraId="5B0DBC07" w15:done="0"/>
  <w15:commentEx w15:paraId="24710A53" w15:done="0"/>
  <w15:commentEx w15:paraId="4EBFCE54" w15:done="0"/>
  <w15:commentEx w15:paraId="1A6F6218" w15:done="0"/>
  <w15:commentEx w15:paraId="7FAFA430" w15:done="0"/>
  <w15:commentEx w15:paraId="6785D886" w15:done="0"/>
  <w15:commentEx w15:paraId="519BC2A6" w15:done="0"/>
  <w15:commentEx w15:paraId="0FD22EC0" w15:done="0"/>
  <w15:commentEx w15:paraId="47FE41F1" w15:done="0"/>
  <w15:commentEx w15:paraId="679FF1DF" w15:done="0"/>
  <w15:commentEx w15:paraId="28CE1B66" w15:done="0"/>
  <w15:commentEx w15:paraId="691F1EF8" w15:done="0"/>
  <w15:commentEx w15:paraId="215602A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AA051F" w16cex:dateUtc="2022-02-25T11:41:00Z"/>
  <w16cex:commentExtensible w16cex:durableId="26A0B0C1" w16cex:dateUtc="2022-08-12T16:58:00Z"/>
  <w16cex:commentExtensible w16cex:durableId="26A0B0D8" w16cex:dateUtc="2022-08-12T16:58:00Z"/>
  <w16cex:commentExtensible w16cex:durableId="25C2DFA2" w16cex:dateUtc="2022-02-25T10:54:00Z"/>
  <w16cex:commentExtensible w16cex:durableId="26A0B107" w16cex:dateUtc="2022-08-12T16:59:00Z"/>
  <w16cex:commentExtensible w16cex:durableId="25C2E199" w16cex:dateUtc="2022-02-25T11:03:00Z"/>
  <w16cex:commentExtensible w16cex:durableId="25C2E1F9" w16cex:dateUtc="2022-02-25T11:04:00Z"/>
  <w16cex:commentExtensible w16cex:durableId="26A0B314" w16cex:dateUtc="2022-08-12T17:08:00Z"/>
  <w16cex:commentExtensible w16cex:durableId="25C2E1CF" w16cex:dateUtc="2022-02-25T11:04:00Z"/>
  <w16cex:commentExtensible w16cex:durableId="26A0B3F0" w16cex:dateUtc="2022-08-12T17:11:00Z"/>
  <w16cex:commentExtensible w16cex:durableId="26A0B46C" w16cex:dateUtc="2022-08-12T17:13:00Z"/>
  <w16cex:commentExtensible w16cex:durableId="25C2E2DD" w16cex:dateUtc="2022-02-25T11:08:00Z"/>
  <w16cex:commentExtensible w16cex:durableId="25C2EA7A" w16cex:dateUtc="2022-02-25T11:41:00Z"/>
  <w16cex:commentExtensible w16cex:durableId="25C2EBFA" w16cex:dateUtc="2022-02-25T11:47:00Z"/>
  <w16cex:commentExtensible w16cex:durableId="25B76344" w16cex:dateUtc="2022-02-16T17:49:00Z"/>
  <w16cex:commentExtensible w16cex:durableId="25C2ECD0" w16cex:dateUtc="2022-02-25T11:51:00Z"/>
  <w16cex:commentExtensible w16cex:durableId="25C2EE10" w16cex:dateUtc="2022-02-25T11:56:00Z"/>
  <w16cex:commentExtensible w16cex:durableId="25C2EF24" w16cex:dateUtc="2022-02-25T12: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38D323C" w16cid:durableId="26AA051F"/>
  <w16cid:commentId w16cid:paraId="105D8954" w16cid:durableId="26A0AE3B"/>
  <w16cid:commentId w16cid:paraId="774B0892" w16cid:durableId="26A0B0C1"/>
  <w16cid:commentId w16cid:paraId="07C22586" w16cid:durableId="26A0B0D8"/>
  <w16cid:commentId w16cid:paraId="121EC527" w16cid:durableId="25C2DFA2"/>
  <w16cid:commentId w16cid:paraId="7700BC4F" w16cid:durableId="26A0B107"/>
  <w16cid:commentId w16cid:paraId="10F3A5BD" w16cid:durableId="25C2E199"/>
  <w16cid:commentId w16cid:paraId="1CD66F4F" w16cid:durableId="25C2E1F9"/>
  <w16cid:commentId w16cid:paraId="4CA643CE" w16cid:durableId="26A0B314"/>
  <w16cid:commentId w16cid:paraId="13066F54" w16cid:durableId="25C2E1CF"/>
  <w16cid:commentId w16cid:paraId="184031F6" w16cid:durableId="26A0AE44"/>
  <w16cid:commentId w16cid:paraId="481E49CF" w16cid:durableId="26A0B3F0"/>
  <w16cid:commentId w16cid:paraId="66043ABB" w16cid:durableId="26A0B46C"/>
  <w16cid:commentId w16cid:paraId="61940AC9" w16cid:durableId="25C2E2DD"/>
  <w16cid:commentId w16cid:paraId="3DC8028C" w16cid:durableId="26A0AE46"/>
  <w16cid:commentId w16cid:paraId="15CB0CCA" w16cid:durableId="26A0AE5A"/>
  <w16cid:commentId w16cid:paraId="0291AC09" w16cid:durableId="26A0AE5C"/>
  <w16cid:commentId w16cid:paraId="516EB94B" w16cid:durableId="25C2EA7A"/>
  <w16cid:commentId w16cid:paraId="6E92E57A" w16cid:durableId="25C2EBFA"/>
  <w16cid:commentId w16cid:paraId="5B0DBC07" w16cid:durableId="26A0AE63"/>
  <w16cid:commentId w16cid:paraId="24710A53" w16cid:durableId="26A0AE66"/>
  <w16cid:commentId w16cid:paraId="4EBFCE54" w16cid:durableId="26A0AE67"/>
  <w16cid:commentId w16cid:paraId="1A6F6218" w16cid:durableId="25B76344"/>
  <w16cid:commentId w16cid:paraId="7FAFA430" w16cid:durableId="26A0AE68"/>
  <w16cid:commentId w16cid:paraId="6785D886" w16cid:durableId="25C2ECD0"/>
  <w16cid:commentId w16cid:paraId="519BC2A6" w16cid:durableId="26A0AE6A"/>
  <w16cid:commentId w16cid:paraId="0FD22EC0" w16cid:durableId="26A0AE6B"/>
  <w16cid:commentId w16cid:paraId="47FE41F1" w16cid:durableId="25C2EE10"/>
  <w16cid:commentId w16cid:paraId="679FF1DF" w16cid:durableId="25C2EF24"/>
  <w16cid:commentId w16cid:paraId="28CE1B66" w16cid:durableId="26A0AE70"/>
  <w16cid:commentId w16cid:paraId="691F1EF8" w16cid:durableId="26A0AE71"/>
  <w16cid:commentId w16cid:paraId="215602A2" w16cid:durableId="26A0AE7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DD557F" w14:textId="77777777" w:rsidR="00B15A98" w:rsidRDefault="00B15A98">
      <w:r>
        <w:separator/>
      </w:r>
    </w:p>
  </w:endnote>
  <w:endnote w:type="continuationSeparator" w:id="0">
    <w:p w14:paraId="63BC3046" w14:textId="77777777" w:rsidR="00B15A98" w:rsidRDefault="00B15A98">
      <w:r>
        <w:continuationSeparator/>
      </w:r>
    </w:p>
  </w:endnote>
  <w:endnote w:type="continuationNotice" w:id="1">
    <w:p w14:paraId="77C472B3" w14:textId="77777777" w:rsidR="00B15A98" w:rsidRDefault="00B15A9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haris SIL">
    <w:altName w:val="Calibri"/>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87BE51" w14:textId="77777777" w:rsidR="00B15A98" w:rsidRDefault="00B15A98">
      <w:r>
        <w:separator/>
      </w:r>
    </w:p>
  </w:footnote>
  <w:footnote w:type="continuationSeparator" w:id="0">
    <w:p w14:paraId="3AEF40BF" w14:textId="77777777" w:rsidR="00B15A98" w:rsidRDefault="00B15A98">
      <w:r>
        <w:continuationSeparator/>
      </w:r>
    </w:p>
  </w:footnote>
  <w:footnote w:type="continuationNotice" w:id="1">
    <w:p w14:paraId="49DC703E" w14:textId="77777777" w:rsidR="00B15A98" w:rsidRDefault="00B15A9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B9CE6" w14:textId="77777777" w:rsidR="005034C1" w:rsidRDefault="005071B4" w:rsidP="00D56493">
    <w:pPr>
      <w:pStyle w:val="Header"/>
      <w:jc w:val="center"/>
    </w:pPr>
    <w:r>
      <w:rPr>
        <w:noProof/>
      </w:rPr>
      <mc:AlternateContent>
        <mc:Choice Requires="wps">
          <w:drawing>
            <wp:anchor distT="0" distB="0" distL="114300" distR="114300" simplePos="0" relativeHeight="251659264" behindDoc="0" locked="0" layoutInCell="1" allowOverlap="1" wp14:anchorId="0DA3960F" wp14:editId="57C0690E">
              <wp:simplePos x="0" y="0"/>
              <wp:positionH relativeFrom="column">
                <wp:posOffset>8293100</wp:posOffset>
              </wp:positionH>
              <wp:positionV relativeFrom="paragraph">
                <wp:posOffset>3124200</wp:posOffset>
              </wp:positionV>
              <wp:extent cx="469900" cy="431800"/>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431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8B335A" w14:textId="77777777" w:rsidR="005034C1" w:rsidRDefault="007C1356">
                          <w:r>
                            <w:fldChar w:fldCharType="begin"/>
                          </w:r>
                          <w:r>
                            <w:instrText xml:space="preserve"> PAGE   \* MERGEFORMAT </w:instrText>
                          </w:r>
                          <w:r>
                            <w:fldChar w:fldCharType="separate"/>
                          </w:r>
                          <w:r>
                            <w:rPr>
                              <w:noProof/>
                            </w:rPr>
                            <w:t>103</w:t>
                          </w:r>
                          <w:r>
                            <w:rPr>
                              <w:noProof/>
                            </w:rPr>
                            <w:fldChar w:fldCharType="end"/>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A3960F" id="_x0000_t202" coordsize="21600,21600" o:spt="202" path="m,l,21600r21600,l21600,xe">
              <v:stroke joinstyle="miter"/>
              <v:path gradientshapeok="t" o:connecttype="rect"/>
            </v:shapetype>
            <v:shape id="Text Box 8" o:spid="_x0000_s1026" type="#_x0000_t202" style="position:absolute;left:0;text-align:left;margin-left:653pt;margin-top:246pt;width:37pt;height: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" stroked="f">
              <v:textbox style="layout-flow:vertical">
                <w:txbxContent>
                  <w:p w14:paraId="0B8B335A" w14:textId="77777777" w:rsidR="005034C1" w:rsidRDefault="007C1356">
                    <w:r>
                      <w:fldChar w:fldCharType="begin"/>
                    </w:r>
                    <w:r>
                      <w:instrText xml:space="preserve"> PAGE   \* MERGEFORMAT </w:instrText>
                    </w:r>
                    <w:r>
                      <w:fldChar w:fldCharType="separate"/>
                    </w:r>
                    <w:r>
                      <w:rPr>
                        <w:noProof/>
                      </w:rPr>
                      <w:t>103</w:t>
                    </w:r>
                    <w:r>
                      <w:rPr>
                        <w:noProof/>
                      </w:rPr>
                      <w:fldChar w:fldCharType="end"/>
                    </w: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1B41C8" w14:textId="77777777" w:rsidR="005034C1" w:rsidRDefault="007C1356">
    <w:pPr>
      <w:pStyle w:val="Header"/>
      <w:jc w:val="center"/>
    </w:pPr>
    <w:r>
      <w:fldChar w:fldCharType="begin"/>
    </w:r>
    <w:r>
      <w:instrText xml:space="preserve"> PAGE   \* MERGEFORMAT </w:instrText>
    </w:r>
    <w:r>
      <w:fldChar w:fldCharType="separate"/>
    </w:r>
    <w:r>
      <w:rPr>
        <w:noProof/>
      </w:rPr>
      <w:t>111</w:t>
    </w:r>
    <w:r>
      <w:rPr>
        <w:noProof/>
      </w:rPr>
      <w:fldChar w:fldCharType="end"/>
    </w:r>
  </w:p>
  <w:p w14:paraId="18B74204" w14:textId="77777777" w:rsidR="005034C1" w:rsidRDefault="00000000" w:rsidP="00BC5E4C">
    <w:pPr>
      <w:pStyle w:val="Header"/>
      <w:ind w:right="360"/>
      <w:jc w:val="center"/>
    </w:pPr>
  </w:p>
  <w:p w14:paraId="496C5B4F" w14:textId="77777777" w:rsidR="005034C1" w:rsidRDefault="0000000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987601" w14:textId="77777777" w:rsidR="005034C1" w:rsidRDefault="007C1356">
    <w:pPr>
      <w:pStyle w:val="Header"/>
      <w:jc w:val="center"/>
    </w:pPr>
    <w:r>
      <w:fldChar w:fldCharType="begin"/>
    </w:r>
    <w:r>
      <w:instrText xml:space="preserve"> PAGE   \* MERGEFORMAT </w:instrText>
    </w:r>
    <w:r>
      <w:fldChar w:fldCharType="separate"/>
    </w:r>
    <w:r>
      <w:rPr>
        <w:noProof/>
      </w:rPr>
      <w:t>12</w:t>
    </w:r>
    <w:r>
      <w:rPr>
        <w:noProof/>
      </w:rPr>
      <w:fldChar w:fldCharType="end"/>
    </w:r>
  </w:p>
  <w:p w14:paraId="7BF3C566" w14:textId="77777777" w:rsidR="005034C1" w:rsidRDefault="00000000"/>
  <w:p w14:paraId="51E8CD5E" w14:textId="77777777" w:rsidR="005034C1" w:rsidRDefault="0000000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B4F6F046"/>
    <w:lvl w:ilvl="0">
      <w:start w:val="1"/>
      <w:numFmt w:val="decimal"/>
      <w:pStyle w:val="ListNumber2"/>
      <w:lvlText w:val="%1."/>
      <w:lvlJc w:val="left"/>
      <w:pPr>
        <w:tabs>
          <w:tab w:val="num" w:pos="720"/>
        </w:tabs>
        <w:ind w:left="720" w:hanging="360"/>
      </w:pPr>
    </w:lvl>
  </w:abstractNum>
  <w:abstractNum w:abstractNumId="1" w15:restartNumberingAfterBreak="0">
    <w:nsid w:val="05C90DC8"/>
    <w:multiLevelType w:val="hybridMultilevel"/>
    <w:tmpl w:val="E604E2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011C13"/>
    <w:multiLevelType w:val="multilevel"/>
    <w:tmpl w:val="816C8E3C"/>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3" w15:restartNumberingAfterBreak="0">
    <w:nsid w:val="0CA13E23"/>
    <w:multiLevelType w:val="hybridMultilevel"/>
    <w:tmpl w:val="26D88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023B70"/>
    <w:multiLevelType w:val="hybridMultilevel"/>
    <w:tmpl w:val="CB227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877238"/>
    <w:multiLevelType w:val="hybridMultilevel"/>
    <w:tmpl w:val="5E729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DE5775"/>
    <w:multiLevelType w:val="hybridMultilevel"/>
    <w:tmpl w:val="622A7A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722CFE"/>
    <w:multiLevelType w:val="hybridMultilevel"/>
    <w:tmpl w:val="8424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3F3531"/>
    <w:multiLevelType w:val="multilevel"/>
    <w:tmpl w:val="1C6CDFDA"/>
    <w:name w:val="Chapters"/>
    <w:lvl w:ilvl="0">
      <w:start w:val="1"/>
      <w:numFmt w:val="decimal"/>
      <w:pStyle w:val="Heading1"/>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9" w15:restartNumberingAfterBreak="0">
    <w:nsid w:val="2EE66F4B"/>
    <w:multiLevelType w:val="hybridMultilevel"/>
    <w:tmpl w:val="622A7A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1F5354"/>
    <w:multiLevelType w:val="hybridMultilevel"/>
    <w:tmpl w:val="8766E5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813EEE"/>
    <w:multiLevelType w:val="multilevel"/>
    <w:tmpl w:val="F2D6895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37515796"/>
    <w:multiLevelType w:val="multilevel"/>
    <w:tmpl w:val="238ABB70"/>
    <w:styleLink w:val="AppendixStyle"/>
    <w:lvl w:ilvl="0">
      <w:start w:val="1"/>
      <w:numFmt w:val="upperLetter"/>
      <w:suff w:val="space"/>
      <w:lvlText w:val="APPENDIX %1   "/>
      <w:lvlJc w:val="left"/>
      <w:pPr>
        <w:ind w:left="360" w:hanging="360"/>
      </w:pPr>
      <w:rPr>
        <w:rFonts w:ascii="Times New Roman" w:hAnsi="Times New Roman" w:hint="default"/>
      </w:rPr>
    </w:lvl>
    <w:lvl w:ilvl="1">
      <w:start w:val="1"/>
      <w:numFmt w:val="none"/>
      <w:lvlText w:val=""/>
      <w:lvlJc w:val="left"/>
      <w:pPr>
        <w:ind w:left="720" w:hanging="360"/>
      </w:pPr>
      <w:rPr>
        <w:rFonts w:hint="default"/>
      </w:rPr>
    </w:lvl>
    <w:lvl w:ilvl="2">
      <w:start w:val="1"/>
      <w:numFmt w:val="none"/>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3" w15:restartNumberingAfterBreak="0">
    <w:nsid w:val="37A447D7"/>
    <w:multiLevelType w:val="hybridMultilevel"/>
    <w:tmpl w:val="42CE3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EC04D5"/>
    <w:multiLevelType w:val="hybridMultilevel"/>
    <w:tmpl w:val="2200C3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3A6451D"/>
    <w:multiLevelType w:val="multilevel"/>
    <w:tmpl w:val="44782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405785C"/>
    <w:multiLevelType w:val="multilevel"/>
    <w:tmpl w:val="06901B88"/>
    <w:lvl w:ilvl="0">
      <w:start w:val="1"/>
      <w:numFmt w:val="decimal"/>
      <w:lvlText w:val="%1."/>
      <w:lvlJc w:val="left"/>
      <w:pPr>
        <w:tabs>
          <w:tab w:val="num" w:pos="420"/>
        </w:tabs>
        <w:ind w:left="420" w:hanging="420"/>
      </w:pPr>
      <w:rPr>
        <w:rFonts w:ascii="Times New Roman" w:hAnsi="Times New Roman" w:cs="Times New Roman" w:hint="default"/>
        <w:color w:val="auto"/>
        <w:sz w:val="24"/>
        <w:szCs w:val="24"/>
      </w:rPr>
    </w:lvl>
    <w:lvl w:ilvl="1">
      <w:start w:val="166"/>
      <w:numFmt w:val="decimal"/>
      <w:lvlText w:val="%2."/>
      <w:lvlJc w:val="left"/>
      <w:pPr>
        <w:tabs>
          <w:tab w:val="num" w:pos="1500"/>
        </w:tabs>
        <w:ind w:left="1500" w:hanging="420"/>
      </w:pPr>
      <w:rPr>
        <w:rFonts w:hint="default"/>
      </w:rPr>
    </w:lvl>
    <w:lvl w:ilvl="2">
      <w:start w:val="371"/>
      <w:numFmt w:val="decimal"/>
      <w:lvlText w:val="%3."/>
      <w:lvlJc w:val="left"/>
      <w:pPr>
        <w:ind w:left="2400" w:hanging="420"/>
      </w:pPr>
      <w:rPr>
        <w:rFonts w:hint="default"/>
      </w:r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start w:val="1"/>
      <w:numFmt w:val="lowerRoman"/>
      <w:lvlText w:val="%9."/>
      <w:lvlJc w:val="right"/>
      <w:pPr>
        <w:tabs>
          <w:tab w:val="num" w:pos="180"/>
        </w:tabs>
        <w:ind w:left="180" w:hanging="180"/>
      </w:pPr>
    </w:lvl>
  </w:abstractNum>
  <w:abstractNum w:abstractNumId="17" w15:restartNumberingAfterBreak="0">
    <w:nsid w:val="5E7C0CFF"/>
    <w:multiLevelType w:val="hybridMultilevel"/>
    <w:tmpl w:val="81DC3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071C09"/>
    <w:multiLevelType w:val="hybridMultilevel"/>
    <w:tmpl w:val="76483C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F596E7C"/>
    <w:multiLevelType w:val="multilevel"/>
    <w:tmpl w:val="4682408C"/>
    <w:styleLink w:val="ChapterStyle"/>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0" w15:restartNumberingAfterBreak="0">
    <w:nsid w:val="6F8E79C7"/>
    <w:multiLevelType w:val="hybridMultilevel"/>
    <w:tmpl w:val="CB96F222"/>
    <w:lvl w:ilvl="0" w:tplc="228A67A0">
      <w:numFmt w:val="bullet"/>
      <w:lvlText w:val="–"/>
      <w:lvlJc w:val="left"/>
      <w:pPr>
        <w:ind w:left="405" w:hanging="360"/>
      </w:pPr>
      <w:rPr>
        <w:rFonts w:ascii="Times New Roman" w:eastAsia="Calibri" w:hAnsi="Times New Roman" w:cs="Times New Roman"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21" w15:restartNumberingAfterBreak="0">
    <w:nsid w:val="74F80F92"/>
    <w:multiLevelType w:val="hybridMultilevel"/>
    <w:tmpl w:val="1D862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91998132">
    <w:abstractNumId w:val="0"/>
  </w:num>
  <w:num w:numId="2" w16cid:durableId="1693648551">
    <w:abstractNumId w:val="2"/>
  </w:num>
  <w:num w:numId="3" w16cid:durableId="409498556">
    <w:abstractNumId w:val="12"/>
  </w:num>
  <w:num w:numId="4" w16cid:durableId="1139567366">
    <w:abstractNumId w:val="19"/>
  </w:num>
  <w:num w:numId="5" w16cid:durableId="2004238115">
    <w:abstractNumId w:val="8"/>
  </w:num>
  <w:num w:numId="6" w16cid:durableId="1281650675">
    <w:abstractNumId w:val="21"/>
  </w:num>
  <w:num w:numId="7" w16cid:durableId="1390760278">
    <w:abstractNumId w:val="4"/>
  </w:num>
  <w:num w:numId="8" w16cid:durableId="258104091">
    <w:abstractNumId w:val="3"/>
  </w:num>
  <w:num w:numId="9" w16cid:durableId="748499724">
    <w:abstractNumId w:val="6"/>
  </w:num>
  <w:num w:numId="10" w16cid:durableId="1434128662">
    <w:abstractNumId w:val="1"/>
  </w:num>
  <w:num w:numId="11" w16cid:durableId="20207742">
    <w:abstractNumId w:val="9"/>
  </w:num>
  <w:num w:numId="12" w16cid:durableId="203057691">
    <w:abstractNumId w:val="11"/>
  </w:num>
  <w:num w:numId="13" w16cid:durableId="443500659">
    <w:abstractNumId w:val="10"/>
  </w:num>
  <w:num w:numId="14" w16cid:durableId="1217013520">
    <w:abstractNumId w:val="7"/>
  </w:num>
  <w:num w:numId="15" w16cid:durableId="147864418">
    <w:abstractNumId w:val="18"/>
  </w:num>
  <w:num w:numId="16" w16cid:durableId="2060476838">
    <w:abstractNumId w:val="15"/>
  </w:num>
  <w:num w:numId="17" w16cid:durableId="1910070652">
    <w:abstractNumId w:val="13"/>
  </w:num>
  <w:num w:numId="18" w16cid:durableId="1746488415">
    <w:abstractNumId w:val="14"/>
  </w:num>
  <w:num w:numId="19" w16cid:durableId="31813476">
    <w:abstractNumId w:val="17"/>
  </w:num>
  <w:num w:numId="20" w16cid:durableId="1668172187">
    <w:abstractNumId w:val="16"/>
    <w:lvlOverride w:ilvl="0">
      <w:startOverride w:val="372"/>
    </w:lvlOverride>
  </w:num>
  <w:num w:numId="21" w16cid:durableId="810709579">
    <w:abstractNumId w:val="20"/>
  </w:num>
  <w:num w:numId="22" w16cid:durableId="699890779">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otirios Archontoulis">
    <w15:presenceInfo w15:providerId="AD" w15:userId="S::sarchont@iastate.edu::baea535f-0ef0-448a-a6fc-2735ba14392c"/>
  </w15:person>
  <w15:person w15:author="Osterholz, Will - ARS">
    <w15:presenceInfo w15:providerId="None" w15:userId="Osterholz, Will - ARS"/>
  </w15:person>
  <w15:person w15:author="Gina Nichols">
    <w15:presenceInfo w15:providerId="AD" w15:userId="S::gnichols@fieldtomarket.org::66dddb3d-f14f-45f7-a8e1-703d5c1a5cc7"/>
  </w15:person>
  <w15:person w15:author="Liebman, Matthew Z [AGRON]">
    <w15:presenceInfo w15:providerId="AD" w15:userId="S::mliebman@iastate.edu::28d82a51-c5a1-4aed-b7b1-cf2f9370c8e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71B4"/>
    <w:rsid w:val="00002B8F"/>
    <w:rsid w:val="00026593"/>
    <w:rsid w:val="00036B75"/>
    <w:rsid w:val="00037A5F"/>
    <w:rsid w:val="000716CB"/>
    <w:rsid w:val="0008460E"/>
    <w:rsid w:val="000A0E95"/>
    <w:rsid w:val="000C00F5"/>
    <w:rsid w:val="000C1342"/>
    <w:rsid w:val="000C58E3"/>
    <w:rsid w:val="000F5C40"/>
    <w:rsid w:val="00103485"/>
    <w:rsid w:val="001271E5"/>
    <w:rsid w:val="001447B5"/>
    <w:rsid w:val="00151D70"/>
    <w:rsid w:val="00152C56"/>
    <w:rsid w:val="0017297A"/>
    <w:rsid w:val="00174269"/>
    <w:rsid w:val="001A09FC"/>
    <w:rsid w:val="001A6569"/>
    <w:rsid w:val="001D04B3"/>
    <w:rsid w:val="001E6DB4"/>
    <w:rsid w:val="0020003D"/>
    <w:rsid w:val="00227398"/>
    <w:rsid w:val="00246FEA"/>
    <w:rsid w:val="002470FB"/>
    <w:rsid w:val="002549A3"/>
    <w:rsid w:val="002955C7"/>
    <w:rsid w:val="002A1903"/>
    <w:rsid w:val="00311152"/>
    <w:rsid w:val="0032642C"/>
    <w:rsid w:val="00326C09"/>
    <w:rsid w:val="00327EF2"/>
    <w:rsid w:val="00331436"/>
    <w:rsid w:val="00343130"/>
    <w:rsid w:val="00370325"/>
    <w:rsid w:val="00373A6D"/>
    <w:rsid w:val="00395827"/>
    <w:rsid w:val="003B4774"/>
    <w:rsid w:val="003B5DE9"/>
    <w:rsid w:val="003E23F7"/>
    <w:rsid w:val="003F5A8A"/>
    <w:rsid w:val="004023CE"/>
    <w:rsid w:val="0040478A"/>
    <w:rsid w:val="00406600"/>
    <w:rsid w:val="00413679"/>
    <w:rsid w:val="004266E6"/>
    <w:rsid w:val="00446F25"/>
    <w:rsid w:val="004523A3"/>
    <w:rsid w:val="004569B6"/>
    <w:rsid w:val="00462522"/>
    <w:rsid w:val="004D1E1C"/>
    <w:rsid w:val="004E7FC9"/>
    <w:rsid w:val="004F21B8"/>
    <w:rsid w:val="005071B4"/>
    <w:rsid w:val="00541D6D"/>
    <w:rsid w:val="005728C6"/>
    <w:rsid w:val="0057412C"/>
    <w:rsid w:val="0058074B"/>
    <w:rsid w:val="005A1FD9"/>
    <w:rsid w:val="005E1DA7"/>
    <w:rsid w:val="00622EBA"/>
    <w:rsid w:val="006338A9"/>
    <w:rsid w:val="00684538"/>
    <w:rsid w:val="00692D42"/>
    <w:rsid w:val="006B173E"/>
    <w:rsid w:val="006C057F"/>
    <w:rsid w:val="006F277A"/>
    <w:rsid w:val="00705E3B"/>
    <w:rsid w:val="007165F1"/>
    <w:rsid w:val="007178E5"/>
    <w:rsid w:val="00735569"/>
    <w:rsid w:val="007425AE"/>
    <w:rsid w:val="00747571"/>
    <w:rsid w:val="00756826"/>
    <w:rsid w:val="00760DA5"/>
    <w:rsid w:val="007836F4"/>
    <w:rsid w:val="00791420"/>
    <w:rsid w:val="007C1356"/>
    <w:rsid w:val="007C42EA"/>
    <w:rsid w:val="007C56EA"/>
    <w:rsid w:val="007F57E0"/>
    <w:rsid w:val="00802682"/>
    <w:rsid w:val="00820C80"/>
    <w:rsid w:val="00824639"/>
    <w:rsid w:val="0082764D"/>
    <w:rsid w:val="0084029D"/>
    <w:rsid w:val="00850F0A"/>
    <w:rsid w:val="00851F38"/>
    <w:rsid w:val="00854EC7"/>
    <w:rsid w:val="00856674"/>
    <w:rsid w:val="0085690B"/>
    <w:rsid w:val="00872BED"/>
    <w:rsid w:val="008A3F0D"/>
    <w:rsid w:val="008B2384"/>
    <w:rsid w:val="008D190F"/>
    <w:rsid w:val="008D6531"/>
    <w:rsid w:val="0092059F"/>
    <w:rsid w:val="00921F3A"/>
    <w:rsid w:val="00935C97"/>
    <w:rsid w:val="00941A25"/>
    <w:rsid w:val="00994BDF"/>
    <w:rsid w:val="009A6296"/>
    <w:rsid w:val="009D33CB"/>
    <w:rsid w:val="009D4D89"/>
    <w:rsid w:val="009E5F2B"/>
    <w:rsid w:val="00A26922"/>
    <w:rsid w:val="00A30476"/>
    <w:rsid w:val="00A56813"/>
    <w:rsid w:val="00A56B6B"/>
    <w:rsid w:val="00A62527"/>
    <w:rsid w:val="00A84D56"/>
    <w:rsid w:val="00A90A2B"/>
    <w:rsid w:val="00B15A98"/>
    <w:rsid w:val="00B34391"/>
    <w:rsid w:val="00B37595"/>
    <w:rsid w:val="00B52D2B"/>
    <w:rsid w:val="00B93086"/>
    <w:rsid w:val="00BA5A13"/>
    <w:rsid w:val="00BD60F2"/>
    <w:rsid w:val="00BE11B7"/>
    <w:rsid w:val="00C0402C"/>
    <w:rsid w:val="00C077A2"/>
    <w:rsid w:val="00C10920"/>
    <w:rsid w:val="00C30EC0"/>
    <w:rsid w:val="00C33532"/>
    <w:rsid w:val="00C37C34"/>
    <w:rsid w:val="00C6213F"/>
    <w:rsid w:val="00CB5284"/>
    <w:rsid w:val="00CC78AF"/>
    <w:rsid w:val="00CE783B"/>
    <w:rsid w:val="00CF1C5B"/>
    <w:rsid w:val="00D07ED8"/>
    <w:rsid w:val="00D215FB"/>
    <w:rsid w:val="00D426F5"/>
    <w:rsid w:val="00D50CAA"/>
    <w:rsid w:val="00D5665E"/>
    <w:rsid w:val="00D62FB9"/>
    <w:rsid w:val="00D66536"/>
    <w:rsid w:val="00D95A6D"/>
    <w:rsid w:val="00DA525A"/>
    <w:rsid w:val="00DC1C52"/>
    <w:rsid w:val="00DC4CC0"/>
    <w:rsid w:val="00DE066F"/>
    <w:rsid w:val="00DE14DA"/>
    <w:rsid w:val="00DE323B"/>
    <w:rsid w:val="00DE6770"/>
    <w:rsid w:val="00DF17D9"/>
    <w:rsid w:val="00DF6A36"/>
    <w:rsid w:val="00E04A84"/>
    <w:rsid w:val="00E04CDD"/>
    <w:rsid w:val="00E35F92"/>
    <w:rsid w:val="00E402A2"/>
    <w:rsid w:val="00E43EBA"/>
    <w:rsid w:val="00E44E81"/>
    <w:rsid w:val="00E6319D"/>
    <w:rsid w:val="00E955F9"/>
    <w:rsid w:val="00EB43FB"/>
    <w:rsid w:val="00EC13FD"/>
    <w:rsid w:val="00ED5CBC"/>
    <w:rsid w:val="00EE6F53"/>
    <w:rsid w:val="00F00476"/>
    <w:rsid w:val="00F02FE6"/>
    <w:rsid w:val="00F0405E"/>
    <w:rsid w:val="00F11FE3"/>
    <w:rsid w:val="00F21C96"/>
    <w:rsid w:val="00F71779"/>
    <w:rsid w:val="00F925DB"/>
    <w:rsid w:val="00FA1BD3"/>
    <w:rsid w:val="00FA4456"/>
    <w:rsid w:val="00FB6C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520F43"/>
  <w15:chartTrackingRefBased/>
  <w15:docId w15:val="{C83BC32F-8A2A-4DC9-B7BC-FF7EE771A3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9"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2" w:unhideWhenUsed="1" w:qFormat="1"/>
    <w:lsdException w:name="heading 6" w:semiHidden="1" w:uiPriority="2"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3"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
    <w:qFormat/>
    <w:rsid w:val="005071B4"/>
    <w:pPr>
      <w:widowControl w:val="0"/>
      <w:spacing w:after="0" w:line="240" w:lineRule="auto"/>
    </w:pPr>
    <w:rPr>
      <w:rFonts w:ascii="Times New Roman" w:eastAsia="Calibri" w:hAnsi="Times New Roman" w:cs="Times New Roman"/>
      <w:sz w:val="24"/>
    </w:rPr>
  </w:style>
  <w:style w:type="paragraph" w:styleId="Heading1">
    <w:name w:val="heading 1"/>
    <w:basedOn w:val="Normal"/>
    <w:next w:val="Body"/>
    <w:link w:val="Heading1Char"/>
    <w:uiPriority w:val="1"/>
    <w:qFormat/>
    <w:rsid w:val="005071B4"/>
    <w:pPr>
      <w:keepNext/>
      <w:keepLines/>
      <w:pageBreakBefore/>
      <w:numPr>
        <w:numId w:val="5"/>
      </w:numPr>
      <w:spacing w:after="480"/>
      <w:jc w:val="center"/>
      <w:outlineLvl w:val="0"/>
    </w:pPr>
    <w:rPr>
      <w:rFonts w:eastAsia="Times New Roman"/>
      <w:b/>
      <w:color w:val="000000"/>
      <w:szCs w:val="32"/>
    </w:rPr>
  </w:style>
  <w:style w:type="paragraph" w:styleId="Heading2">
    <w:name w:val="heading 2"/>
    <w:basedOn w:val="Normal"/>
    <w:next w:val="Body"/>
    <w:link w:val="Heading2Char"/>
    <w:uiPriority w:val="9"/>
    <w:unhideWhenUsed/>
    <w:qFormat/>
    <w:rsid w:val="005071B4"/>
    <w:pPr>
      <w:keepNext/>
      <w:keepLines/>
      <w:spacing w:after="240"/>
      <w:jc w:val="center"/>
      <w:outlineLvl w:val="1"/>
    </w:pPr>
    <w:rPr>
      <w:rFonts w:eastAsia="Times New Roman"/>
      <w:b/>
      <w:color w:val="000000"/>
      <w:szCs w:val="26"/>
    </w:rPr>
  </w:style>
  <w:style w:type="paragraph" w:styleId="Heading3">
    <w:name w:val="heading 3"/>
    <w:basedOn w:val="Normal"/>
    <w:next w:val="Body"/>
    <w:link w:val="Heading3Char"/>
    <w:uiPriority w:val="9"/>
    <w:unhideWhenUsed/>
    <w:qFormat/>
    <w:rsid w:val="005071B4"/>
    <w:pPr>
      <w:keepNext/>
      <w:keepLines/>
      <w:spacing w:after="240"/>
      <w:outlineLvl w:val="2"/>
    </w:pPr>
    <w:rPr>
      <w:rFonts w:eastAsia="Times New Roman"/>
      <w:b/>
      <w:color w:val="000000"/>
      <w:szCs w:val="24"/>
    </w:rPr>
  </w:style>
  <w:style w:type="paragraph" w:styleId="Heading4">
    <w:name w:val="heading 4"/>
    <w:basedOn w:val="Normal"/>
    <w:next w:val="Body"/>
    <w:link w:val="Heading4Char"/>
    <w:uiPriority w:val="9"/>
    <w:unhideWhenUsed/>
    <w:qFormat/>
    <w:rsid w:val="005071B4"/>
    <w:pPr>
      <w:keepNext/>
      <w:keepLines/>
      <w:spacing w:after="240"/>
      <w:ind w:firstLine="720"/>
      <w:outlineLvl w:val="3"/>
    </w:pPr>
    <w:rPr>
      <w:rFonts w:eastAsia="Times New Roman"/>
      <w:b/>
      <w:iCs/>
      <w:color w:val="000000"/>
    </w:rPr>
  </w:style>
  <w:style w:type="paragraph" w:styleId="Heading5">
    <w:name w:val="heading 5"/>
    <w:basedOn w:val="Normal"/>
    <w:next w:val="Body"/>
    <w:link w:val="Heading5Char"/>
    <w:uiPriority w:val="2"/>
    <w:unhideWhenUsed/>
    <w:qFormat/>
    <w:rsid w:val="005071B4"/>
    <w:pPr>
      <w:keepNext/>
      <w:keepLines/>
      <w:spacing w:after="240"/>
      <w:ind w:firstLine="720"/>
      <w:outlineLvl w:val="4"/>
    </w:pPr>
    <w:rPr>
      <w:rFonts w:eastAsia="Times New Roman"/>
      <w:b/>
      <w:i/>
      <w:color w:val="000000"/>
    </w:rPr>
  </w:style>
  <w:style w:type="paragraph" w:styleId="Heading6">
    <w:name w:val="heading 6"/>
    <w:basedOn w:val="Normal"/>
    <w:next w:val="Body"/>
    <w:link w:val="Heading6Char"/>
    <w:uiPriority w:val="2"/>
    <w:unhideWhenUsed/>
    <w:qFormat/>
    <w:rsid w:val="005071B4"/>
    <w:pPr>
      <w:keepNext/>
      <w:keepLines/>
      <w:numPr>
        <w:ilvl w:val="5"/>
        <w:numId w:val="2"/>
      </w:numPr>
      <w:spacing w:after="240"/>
      <w:ind w:firstLine="720"/>
      <w:outlineLvl w:val="5"/>
    </w:pPr>
    <w:rPr>
      <w:rFonts w:eastAsia="Times New Roman"/>
      <w:i/>
      <w:color w:val="000000"/>
    </w:rPr>
  </w:style>
  <w:style w:type="paragraph" w:styleId="Heading7">
    <w:name w:val="heading 7"/>
    <w:basedOn w:val="Normal"/>
    <w:next w:val="Normal"/>
    <w:link w:val="Heading7Char"/>
    <w:uiPriority w:val="9"/>
    <w:semiHidden/>
    <w:unhideWhenUsed/>
    <w:rsid w:val="005071B4"/>
    <w:pPr>
      <w:keepNext/>
      <w:keepLines/>
      <w:numPr>
        <w:ilvl w:val="6"/>
        <w:numId w:val="2"/>
      </w:numPr>
      <w:spacing w:before="40"/>
      <w:outlineLvl w:val="6"/>
    </w:pPr>
    <w:rPr>
      <w:rFonts w:ascii="Calibri Light" w:eastAsia="Times New Roman" w:hAnsi="Calibri Light"/>
      <w:i/>
      <w:iCs/>
      <w:color w:val="1F3763"/>
    </w:rPr>
  </w:style>
  <w:style w:type="paragraph" w:styleId="Heading8">
    <w:name w:val="heading 8"/>
    <w:basedOn w:val="Normal"/>
    <w:next w:val="Normal"/>
    <w:link w:val="Heading8Char"/>
    <w:uiPriority w:val="9"/>
    <w:semiHidden/>
    <w:unhideWhenUsed/>
    <w:qFormat/>
    <w:rsid w:val="005071B4"/>
    <w:pPr>
      <w:keepNext/>
      <w:keepLines/>
      <w:numPr>
        <w:ilvl w:val="7"/>
        <w:numId w:val="2"/>
      </w:numPr>
      <w:spacing w:before="40"/>
      <w:outlineLvl w:val="7"/>
    </w:pPr>
    <w:rPr>
      <w:rFonts w:ascii="Calibri Light" w:eastAsia="Times New Roman" w:hAnsi="Calibri Light"/>
      <w:color w:val="272727"/>
      <w:sz w:val="21"/>
      <w:szCs w:val="21"/>
    </w:rPr>
  </w:style>
  <w:style w:type="paragraph" w:styleId="Heading9">
    <w:name w:val="heading 9"/>
    <w:basedOn w:val="Normal"/>
    <w:next w:val="Normal"/>
    <w:link w:val="Heading9Char"/>
    <w:uiPriority w:val="9"/>
    <w:semiHidden/>
    <w:unhideWhenUsed/>
    <w:qFormat/>
    <w:rsid w:val="005071B4"/>
    <w:pPr>
      <w:keepNext/>
      <w:keepLines/>
      <w:numPr>
        <w:ilvl w:val="8"/>
        <w:numId w:val="2"/>
      </w:numPr>
      <w:spacing w:before="40"/>
      <w:outlineLvl w:val="8"/>
    </w:pPr>
    <w:rPr>
      <w:rFonts w:ascii="Calibri Light" w:eastAsia="Times New Roman" w:hAnsi="Calibri Light"/>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5071B4"/>
    <w:rPr>
      <w:rFonts w:ascii="Times New Roman" w:eastAsia="Times New Roman" w:hAnsi="Times New Roman" w:cs="Times New Roman"/>
      <w:b/>
      <w:color w:val="000000"/>
      <w:sz w:val="24"/>
      <w:szCs w:val="32"/>
    </w:rPr>
  </w:style>
  <w:style w:type="character" w:customStyle="1" w:styleId="Heading2Char">
    <w:name w:val="Heading 2 Char"/>
    <w:basedOn w:val="DefaultParagraphFont"/>
    <w:link w:val="Heading2"/>
    <w:uiPriority w:val="9"/>
    <w:rsid w:val="005071B4"/>
    <w:rPr>
      <w:rFonts w:ascii="Times New Roman" w:eastAsia="Times New Roman" w:hAnsi="Times New Roman" w:cs="Times New Roman"/>
      <w:b/>
      <w:color w:val="000000"/>
      <w:sz w:val="24"/>
      <w:szCs w:val="26"/>
    </w:rPr>
  </w:style>
  <w:style w:type="character" w:customStyle="1" w:styleId="Heading3Char">
    <w:name w:val="Heading 3 Char"/>
    <w:basedOn w:val="DefaultParagraphFont"/>
    <w:link w:val="Heading3"/>
    <w:uiPriority w:val="9"/>
    <w:rsid w:val="005071B4"/>
    <w:rPr>
      <w:rFonts w:ascii="Times New Roman" w:eastAsia="Times New Roman" w:hAnsi="Times New Roman" w:cs="Times New Roman"/>
      <w:b/>
      <w:color w:val="000000"/>
      <w:sz w:val="24"/>
      <w:szCs w:val="24"/>
    </w:rPr>
  </w:style>
  <w:style w:type="character" w:customStyle="1" w:styleId="Heading4Char">
    <w:name w:val="Heading 4 Char"/>
    <w:basedOn w:val="DefaultParagraphFont"/>
    <w:link w:val="Heading4"/>
    <w:uiPriority w:val="9"/>
    <w:rsid w:val="005071B4"/>
    <w:rPr>
      <w:rFonts w:ascii="Times New Roman" w:eastAsia="Times New Roman" w:hAnsi="Times New Roman" w:cs="Times New Roman"/>
      <w:b/>
      <w:iCs/>
      <w:color w:val="000000"/>
      <w:sz w:val="24"/>
    </w:rPr>
  </w:style>
  <w:style w:type="character" w:customStyle="1" w:styleId="Heading5Char">
    <w:name w:val="Heading 5 Char"/>
    <w:basedOn w:val="DefaultParagraphFont"/>
    <w:link w:val="Heading5"/>
    <w:uiPriority w:val="2"/>
    <w:rsid w:val="005071B4"/>
    <w:rPr>
      <w:rFonts w:ascii="Times New Roman" w:eastAsia="Times New Roman" w:hAnsi="Times New Roman" w:cs="Times New Roman"/>
      <w:b/>
      <w:i/>
      <w:color w:val="000000"/>
      <w:sz w:val="24"/>
    </w:rPr>
  </w:style>
  <w:style w:type="character" w:customStyle="1" w:styleId="Heading6Char">
    <w:name w:val="Heading 6 Char"/>
    <w:basedOn w:val="DefaultParagraphFont"/>
    <w:link w:val="Heading6"/>
    <w:uiPriority w:val="2"/>
    <w:rsid w:val="005071B4"/>
    <w:rPr>
      <w:rFonts w:ascii="Times New Roman" w:eastAsia="Times New Roman" w:hAnsi="Times New Roman" w:cs="Times New Roman"/>
      <w:i/>
      <w:color w:val="000000"/>
      <w:sz w:val="24"/>
    </w:rPr>
  </w:style>
  <w:style w:type="character" w:customStyle="1" w:styleId="Heading7Char">
    <w:name w:val="Heading 7 Char"/>
    <w:basedOn w:val="DefaultParagraphFont"/>
    <w:link w:val="Heading7"/>
    <w:uiPriority w:val="9"/>
    <w:semiHidden/>
    <w:rsid w:val="005071B4"/>
    <w:rPr>
      <w:rFonts w:ascii="Calibri Light" w:eastAsia="Times New Roman" w:hAnsi="Calibri Light" w:cs="Times New Roman"/>
      <w:i/>
      <w:iCs/>
      <w:color w:val="1F3763"/>
      <w:sz w:val="24"/>
    </w:rPr>
  </w:style>
  <w:style w:type="character" w:customStyle="1" w:styleId="Heading8Char">
    <w:name w:val="Heading 8 Char"/>
    <w:basedOn w:val="DefaultParagraphFont"/>
    <w:link w:val="Heading8"/>
    <w:uiPriority w:val="9"/>
    <w:semiHidden/>
    <w:rsid w:val="005071B4"/>
    <w:rPr>
      <w:rFonts w:ascii="Calibri Light" w:eastAsia="Times New Roman" w:hAnsi="Calibri Light" w:cs="Times New Roman"/>
      <w:color w:val="272727"/>
      <w:sz w:val="21"/>
      <w:szCs w:val="21"/>
    </w:rPr>
  </w:style>
  <w:style w:type="character" w:customStyle="1" w:styleId="Heading9Char">
    <w:name w:val="Heading 9 Char"/>
    <w:basedOn w:val="DefaultParagraphFont"/>
    <w:link w:val="Heading9"/>
    <w:uiPriority w:val="9"/>
    <w:semiHidden/>
    <w:rsid w:val="005071B4"/>
    <w:rPr>
      <w:rFonts w:ascii="Calibri Light" w:eastAsia="Times New Roman" w:hAnsi="Calibri Light" w:cs="Times New Roman"/>
      <w:i/>
      <w:iCs/>
      <w:color w:val="272727"/>
      <w:sz w:val="21"/>
      <w:szCs w:val="21"/>
    </w:rPr>
  </w:style>
  <w:style w:type="paragraph" w:styleId="Header">
    <w:name w:val="header"/>
    <w:basedOn w:val="Normal"/>
    <w:link w:val="HeaderChar"/>
    <w:uiPriority w:val="99"/>
    <w:unhideWhenUsed/>
    <w:rsid w:val="005071B4"/>
    <w:pPr>
      <w:tabs>
        <w:tab w:val="center" w:pos="4680"/>
        <w:tab w:val="right" w:pos="9360"/>
      </w:tabs>
    </w:pPr>
  </w:style>
  <w:style w:type="character" w:customStyle="1" w:styleId="HeaderChar">
    <w:name w:val="Header Char"/>
    <w:basedOn w:val="DefaultParagraphFont"/>
    <w:link w:val="Header"/>
    <w:uiPriority w:val="99"/>
    <w:rsid w:val="005071B4"/>
    <w:rPr>
      <w:rFonts w:ascii="Times New Roman" w:eastAsia="Calibri" w:hAnsi="Times New Roman" w:cs="Times New Roman"/>
      <w:sz w:val="24"/>
    </w:rPr>
  </w:style>
  <w:style w:type="paragraph" w:styleId="Footer">
    <w:name w:val="footer"/>
    <w:basedOn w:val="Normal"/>
    <w:link w:val="FooterChar"/>
    <w:uiPriority w:val="99"/>
    <w:unhideWhenUsed/>
    <w:rsid w:val="005071B4"/>
    <w:pPr>
      <w:tabs>
        <w:tab w:val="center" w:pos="4680"/>
        <w:tab w:val="right" w:pos="9360"/>
      </w:tabs>
    </w:pPr>
  </w:style>
  <w:style w:type="character" w:customStyle="1" w:styleId="FooterChar">
    <w:name w:val="Footer Char"/>
    <w:basedOn w:val="DefaultParagraphFont"/>
    <w:link w:val="Footer"/>
    <w:uiPriority w:val="99"/>
    <w:rsid w:val="005071B4"/>
    <w:rPr>
      <w:rFonts w:ascii="Times New Roman" w:eastAsia="Calibri" w:hAnsi="Times New Roman" w:cs="Times New Roman"/>
      <w:sz w:val="24"/>
    </w:rPr>
  </w:style>
  <w:style w:type="character" w:styleId="PlaceholderText">
    <w:name w:val="Placeholder Text"/>
    <w:uiPriority w:val="99"/>
    <w:semiHidden/>
    <w:rsid w:val="005071B4"/>
    <w:rPr>
      <w:color w:val="808080"/>
    </w:rPr>
  </w:style>
  <w:style w:type="paragraph" w:customStyle="1" w:styleId="Title1">
    <w:name w:val="Title1"/>
    <w:basedOn w:val="Normal"/>
    <w:link w:val="Title1Char"/>
    <w:uiPriority w:val="8"/>
    <w:rsid w:val="005071B4"/>
    <w:pPr>
      <w:jc w:val="center"/>
    </w:pPr>
    <w:rPr>
      <w:b/>
      <w:color w:val="000000"/>
    </w:rPr>
  </w:style>
  <w:style w:type="paragraph" w:styleId="Title">
    <w:name w:val="Title"/>
    <w:basedOn w:val="Normal"/>
    <w:next w:val="Normal"/>
    <w:link w:val="TitleChar"/>
    <w:uiPriority w:val="10"/>
    <w:qFormat/>
    <w:rsid w:val="005071B4"/>
    <w:pPr>
      <w:contextualSpacing/>
    </w:pPr>
    <w:rPr>
      <w:rFonts w:eastAsia="Times New Roman"/>
      <w:spacing w:val="-10"/>
      <w:kern w:val="28"/>
      <w:sz w:val="56"/>
      <w:szCs w:val="56"/>
    </w:rPr>
  </w:style>
  <w:style w:type="character" w:customStyle="1" w:styleId="TitleChar">
    <w:name w:val="Title Char"/>
    <w:basedOn w:val="DefaultParagraphFont"/>
    <w:link w:val="Title"/>
    <w:uiPriority w:val="10"/>
    <w:rsid w:val="005071B4"/>
    <w:rPr>
      <w:rFonts w:ascii="Times New Roman" w:eastAsia="Times New Roman" w:hAnsi="Times New Roman" w:cs="Times New Roman"/>
      <w:spacing w:val="-10"/>
      <w:kern w:val="28"/>
      <w:sz w:val="56"/>
      <w:szCs w:val="56"/>
    </w:rPr>
  </w:style>
  <w:style w:type="character" w:customStyle="1" w:styleId="Title1Char">
    <w:name w:val="Title1 Char"/>
    <w:link w:val="Title1"/>
    <w:uiPriority w:val="8"/>
    <w:rsid w:val="005071B4"/>
    <w:rPr>
      <w:rFonts w:ascii="Times New Roman" w:eastAsia="Calibri" w:hAnsi="Times New Roman" w:cs="Times New Roman"/>
      <w:b/>
      <w:color w:val="000000"/>
      <w:sz w:val="24"/>
    </w:rPr>
  </w:style>
  <w:style w:type="paragraph" w:customStyle="1" w:styleId="Title2">
    <w:name w:val="Title2"/>
    <w:basedOn w:val="Normal"/>
    <w:link w:val="Title2Char"/>
    <w:uiPriority w:val="8"/>
    <w:rsid w:val="005071B4"/>
    <w:pPr>
      <w:spacing w:line="480" w:lineRule="auto"/>
      <w:jc w:val="center"/>
    </w:pPr>
    <w:rPr>
      <w:color w:val="000000"/>
    </w:rPr>
  </w:style>
  <w:style w:type="paragraph" w:customStyle="1" w:styleId="Title3">
    <w:name w:val="Title3"/>
    <w:basedOn w:val="Normal"/>
    <w:link w:val="Title3Char"/>
    <w:uiPriority w:val="8"/>
    <w:rsid w:val="005071B4"/>
    <w:pPr>
      <w:jc w:val="center"/>
    </w:pPr>
    <w:rPr>
      <w:color w:val="000000"/>
    </w:rPr>
  </w:style>
  <w:style w:type="character" w:customStyle="1" w:styleId="Title2Char">
    <w:name w:val="Title2 Char"/>
    <w:link w:val="Title2"/>
    <w:uiPriority w:val="8"/>
    <w:rsid w:val="005071B4"/>
    <w:rPr>
      <w:rFonts w:ascii="Times New Roman" w:eastAsia="Calibri" w:hAnsi="Times New Roman" w:cs="Times New Roman"/>
      <w:color w:val="000000"/>
      <w:sz w:val="24"/>
    </w:rPr>
  </w:style>
  <w:style w:type="paragraph" w:customStyle="1" w:styleId="Title4">
    <w:name w:val="Title4"/>
    <w:basedOn w:val="Normal"/>
    <w:link w:val="Title4Char"/>
    <w:uiPriority w:val="98"/>
    <w:unhideWhenUsed/>
    <w:rsid w:val="005071B4"/>
    <w:rPr>
      <w:caps/>
      <w:color w:val="000000"/>
    </w:rPr>
  </w:style>
  <w:style w:type="character" w:customStyle="1" w:styleId="Title3Char">
    <w:name w:val="Title3 Char"/>
    <w:link w:val="Title3"/>
    <w:uiPriority w:val="8"/>
    <w:rsid w:val="005071B4"/>
    <w:rPr>
      <w:rFonts w:ascii="Times New Roman" w:eastAsia="Calibri" w:hAnsi="Times New Roman" w:cs="Times New Roman"/>
      <w:color w:val="000000"/>
      <w:sz w:val="24"/>
    </w:rPr>
  </w:style>
  <w:style w:type="paragraph" w:customStyle="1" w:styleId="Title5">
    <w:name w:val="Title5"/>
    <w:basedOn w:val="Title2"/>
    <w:link w:val="Title5Char"/>
    <w:uiPriority w:val="98"/>
    <w:unhideWhenUsed/>
    <w:rsid w:val="005071B4"/>
  </w:style>
  <w:style w:type="character" w:customStyle="1" w:styleId="Title4Char">
    <w:name w:val="Title4 Char"/>
    <w:link w:val="Title4"/>
    <w:uiPriority w:val="98"/>
    <w:rsid w:val="005071B4"/>
    <w:rPr>
      <w:rFonts w:ascii="Times New Roman" w:eastAsia="Calibri" w:hAnsi="Times New Roman" w:cs="Times New Roman"/>
      <w:caps/>
      <w:color w:val="000000"/>
      <w:sz w:val="24"/>
    </w:rPr>
  </w:style>
  <w:style w:type="character" w:customStyle="1" w:styleId="Title5Char">
    <w:name w:val="Title5 Char"/>
    <w:link w:val="Title5"/>
    <w:uiPriority w:val="98"/>
    <w:rsid w:val="005071B4"/>
    <w:rPr>
      <w:rFonts w:ascii="Times New Roman" w:eastAsia="Calibri" w:hAnsi="Times New Roman" w:cs="Times New Roman"/>
      <w:color w:val="000000"/>
      <w:sz w:val="24"/>
    </w:rPr>
  </w:style>
  <w:style w:type="paragraph" w:customStyle="1" w:styleId="Heading0notinTOC">
    <w:name w:val="Heading 0 (not in TOC)"/>
    <w:basedOn w:val="Normal"/>
    <w:next w:val="Body"/>
    <w:link w:val="Heading0notinTOCChar"/>
    <w:uiPriority w:val="1"/>
    <w:qFormat/>
    <w:rsid w:val="005071B4"/>
    <w:pPr>
      <w:keepNext/>
      <w:keepLines/>
      <w:pageBreakBefore/>
      <w:spacing w:after="480"/>
      <w:jc w:val="center"/>
      <w:outlineLvl w:val="0"/>
    </w:pPr>
    <w:rPr>
      <w:b/>
    </w:rPr>
  </w:style>
  <w:style w:type="character" w:styleId="SubtleReference">
    <w:name w:val="Subtle Reference"/>
    <w:uiPriority w:val="31"/>
    <w:qFormat/>
    <w:rsid w:val="005071B4"/>
    <w:rPr>
      <w:smallCaps/>
      <w:color w:val="5A5A5A"/>
    </w:rPr>
  </w:style>
  <w:style w:type="character" w:customStyle="1" w:styleId="Heading0notinTOCChar">
    <w:name w:val="Heading 0 (not in TOC) Char"/>
    <w:link w:val="Heading0notinTOC"/>
    <w:uiPriority w:val="1"/>
    <w:rsid w:val="005071B4"/>
    <w:rPr>
      <w:rFonts w:ascii="Times New Roman" w:eastAsia="Calibri" w:hAnsi="Times New Roman" w:cs="Times New Roman"/>
      <w:b/>
      <w:sz w:val="24"/>
    </w:rPr>
  </w:style>
  <w:style w:type="paragraph" w:customStyle="1" w:styleId="Body">
    <w:name w:val="Body"/>
    <w:basedOn w:val="Normal"/>
    <w:link w:val="BodyChar"/>
    <w:qFormat/>
    <w:rsid w:val="005071B4"/>
    <w:pPr>
      <w:widowControl/>
      <w:spacing w:line="480" w:lineRule="auto"/>
      <w:ind w:firstLine="720"/>
    </w:pPr>
    <w:rPr>
      <w:color w:val="000000"/>
    </w:rPr>
  </w:style>
  <w:style w:type="paragraph" w:styleId="TOC1">
    <w:name w:val="toc 1"/>
    <w:basedOn w:val="Normal"/>
    <w:next w:val="Normal"/>
    <w:autoRedefine/>
    <w:uiPriority w:val="39"/>
    <w:unhideWhenUsed/>
    <w:qFormat/>
    <w:rsid w:val="005071B4"/>
    <w:pPr>
      <w:widowControl/>
      <w:tabs>
        <w:tab w:val="right" w:leader="dot" w:pos="9360"/>
      </w:tabs>
      <w:spacing w:before="240"/>
    </w:pPr>
  </w:style>
  <w:style w:type="character" w:customStyle="1" w:styleId="BodyChar">
    <w:name w:val="Body Char"/>
    <w:link w:val="Body"/>
    <w:rsid w:val="005071B4"/>
    <w:rPr>
      <w:rFonts w:ascii="Times New Roman" w:eastAsia="Calibri" w:hAnsi="Times New Roman" w:cs="Times New Roman"/>
      <w:color w:val="000000"/>
      <w:sz w:val="24"/>
    </w:rPr>
  </w:style>
  <w:style w:type="paragraph" w:styleId="TOC2">
    <w:name w:val="toc 2"/>
    <w:basedOn w:val="Normal"/>
    <w:next w:val="Normal"/>
    <w:autoRedefine/>
    <w:uiPriority w:val="39"/>
    <w:unhideWhenUsed/>
    <w:qFormat/>
    <w:rsid w:val="005071B4"/>
    <w:pPr>
      <w:ind w:left="317" w:right="504"/>
    </w:pPr>
  </w:style>
  <w:style w:type="paragraph" w:styleId="TOC3">
    <w:name w:val="toc 3"/>
    <w:basedOn w:val="Normal"/>
    <w:next w:val="Normal"/>
    <w:autoRedefine/>
    <w:uiPriority w:val="39"/>
    <w:unhideWhenUsed/>
    <w:qFormat/>
    <w:rsid w:val="005071B4"/>
    <w:pPr>
      <w:ind w:left="634" w:right="504"/>
    </w:pPr>
  </w:style>
  <w:style w:type="paragraph" w:styleId="TOC4">
    <w:name w:val="toc 4"/>
    <w:basedOn w:val="Normal"/>
    <w:next w:val="Normal"/>
    <w:autoRedefine/>
    <w:uiPriority w:val="39"/>
    <w:unhideWhenUsed/>
    <w:qFormat/>
    <w:rsid w:val="005071B4"/>
    <w:pPr>
      <w:ind w:left="950" w:right="504"/>
    </w:pPr>
  </w:style>
  <w:style w:type="paragraph" w:styleId="Caption">
    <w:name w:val="caption"/>
    <w:basedOn w:val="Normal"/>
    <w:next w:val="Body"/>
    <w:link w:val="CaptionChar"/>
    <w:unhideWhenUsed/>
    <w:qFormat/>
    <w:rsid w:val="005071B4"/>
    <w:pPr>
      <w:keepLines/>
      <w:tabs>
        <w:tab w:val="left" w:pos="288"/>
        <w:tab w:val="left" w:pos="576"/>
        <w:tab w:val="left" w:pos="864"/>
        <w:tab w:val="left" w:pos="1152"/>
        <w:tab w:val="left" w:pos="1440"/>
      </w:tabs>
      <w:spacing w:before="240" w:after="240"/>
    </w:pPr>
    <w:rPr>
      <w:iCs/>
      <w:color w:val="000000"/>
      <w:szCs w:val="18"/>
    </w:rPr>
  </w:style>
  <w:style w:type="paragraph" w:customStyle="1" w:styleId="Figures">
    <w:name w:val="Figures"/>
    <w:basedOn w:val="Normal"/>
    <w:next w:val="Body"/>
    <w:rsid w:val="005071B4"/>
    <w:pPr>
      <w:keepNext/>
      <w:keepLines/>
    </w:pPr>
    <w:rPr>
      <w:noProof/>
    </w:rPr>
  </w:style>
  <w:style w:type="paragraph" w:customStyle="1" w:styleId="Heading0includedinTOC">
    <w:name w:val="Heading 0 (included in TOC)"/>
    <w:basedOn w:val="Normal"/>
    <w:next w:val="Body"/>
    <w:link w:val="Heading0includedinTOCChar"/>
    <w:uiPriority w:val="1"/>
    <w:qFormat/>
    <w:rsid w:val="005071B4"/>
    <w:pPr>
      <w:keepNext/>
      <w:keepLines/>
      <w:pageBreakBefore/>
      <w:spacing w:after="480"/>
      <w:jc w:val="center"/>
      <w:outlineLvl w:val="0"/>
    </w:pPr>
    <w:rPr>
      <w:b/>
    </w:rPr>
  </w:style>
  <w:style w:type="character" w:customStyle="1" w:styleId="CaptionChar">
    <w:name w:val="Caption Char"/>
    <w:link w:val="Caption"/>
    <w:rsid w:val="005071B4"/>
    <w:rPr>
      <w:rFonts w:ascii="Times New Roman" w:eastAsia="Calibri" w:hAnsi="Times New Roman" w:cs="Times New Roman"/>
      <w:iCs/>
      <w:color w:val="000000"/>
      <w:sz w:val="24"/>
      <w:szCs w:val="18"/>
    </w:rPr>
  </w:style>
  <w:style w:type="character" w:customStyle="1" w:styleId="Heading0includedinTOCChar">
    <w:name w:val="Heading 0 (included in TOC) Char"/>
    <w:link w:val="Heading0includedinTOC"/>
    <w:uiPriority w:val="1"/>
    <w:rsid w:val="005071B4"/>
    <w:rPr>
      <w:rFonts w:ascii="Times New Roman" w:eastAsia="Calibri" w:hAnsi="Times New Roman" w:cs="Times New Roman"/>
      <w:b/>
      <w:sz w:val="24"/>
    </w:rPr>
  </w:style>
  <w:style w:type="character" w:styleId="Hyperlink">
    <w:name w:val="Hyperlink"/>
    <w:uiPriority w:val="99"/>
    <w:unhideWhenUsed/>
    <w:rsid w:val="005071B4"/>
    <w:rPr>
      <w:color w:val="0563C1"/>
      <w:u w:val="single"/>
    </w:rPr>
  </w:style>
  <w:style w:type="character" w:styleId="PageNumber">
    <w:name w:val="page number"/>
    <w:basedOn w:val="DefaultParagraphFont"/>
    <w:uiPriority w:val="3"/>
    <w:rsid w:val="005071B4"/>
  </w:style>
  <w:style w:type="paragraph" w:styleId="TableofFigures">
    <w:name w:val="table of figures"/>
    <w:next w:val="Normal"/>
    <w:uiPriority w:val="99"/>
    <w:qFormat/>
    <w:rsid w:val="005071B4"/>
    <w:pPr>
      <w:spacing w:before="240" w:after="0"/>
      <w:ind w:left="1224" w:right="504" w:hanging="1224"/>
    </w:pPr>
    <w:rPr>
      <w:rFonts w:ascii="Times New Roman" w:eastAsia="Calibri" w:hAnsi="Times New Roman" w:cs="Times New Roman"/>
      <w:sz w:val="24"/>
    </w:rPr>
  </w:style>
  <w:style w:type="paragraph" w:styleId="TOC5">
    <w:name w:val="toc 5"/>
    <w:basedOn w:val="Normal"/>
    <w:next w:val="Normal"/>
    <w:autoRedefine/>
    <w:uiPriority w:val="39"/>
    <w:unhideWhenUsed/>
    <w:rsid w:val="005071B4"/>
    <w:pPr>
      <w:ind w:left="1267" w:right="504"/>
    </w:pPr>
  </w:style>
  <w:style w:type="character" w:styleId="CommentReference">
    <w:name w:val="annotation reference"/>
    <w:uiPriority w:val="99"/>
    <w:semiHidden/>
    <w:unhideWhenUsed/>
    <w:rsid w:val="005071B4"/>
    <w:rPr>
      <w:sz w:val="16"/>
      <w:szCs w:val="16"/>
    </w:rPr>
  </w:style>
  <w:style w:type="paragraph" w:styleId="CommentText">
    <w:name w:val="annotation text"/>
    <w:basedOn w:val="Normal"/>
    <w:link w:val="CommentTextChar"/>
    <w:uiPriority w:val="99"/>
    <w:unhideWhenUsed/>
    <w:rsid w:val="005071B4"/>
    <w:rPr>
      <w:sz w:val="20"/>
      <w:szCs w:val="20"/>
    </w:rPr>
  </w:style>
  <w:style w:type="character" w:customStyle="1" w:styleId="CommentTextChar">
    <w:name w:val="Comment Text Char"/>
    <w:basedOn w:val="DefaultParagraphFont"/>
    <w:link w:val="CommentText"/>
    <w:uiPriority w:val="99"/>
    <w:rsid w:val="005071B4"/>
    <w:rPr>
      <w:rFonts w:ascii="Times New Roman" w:eastAsia="Calibri"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071B4"/>
    <w:rPr>
      <w:b/>
      <w:bCs/>
    </w:rPr>
  </w:style>
  <w:style w:type="character" w:customStyle="1" w:styleId="CommentSubjectChar">
    <w:name w:val="Comment Subject Char"/>
    <w:basedOn w:val="CommentTextChar"/>
    <w:link w:val="CommentSubject"/>
    <w:uiPriority w:val="99"/>
    <w:semiHidden/>
    <w:rsid w:val="005071B4"/>
    <w:rPr>
      <w:rFonts w:ascii="Times New Roman" w:eastAsia="Calibri" w:hAnsi="Times New Roman" w:cs="Times New Roman"/>
      <w:b/>
      <w:bCs/>
      <w:sz w:val="20"/>
      <w:szCs w:val="20"/>
    </w:rPr>
  </w:style>
  <w:style w:type="paragraph" w:styleId="BalloonText">
    <w:name w:val="Balloon Text"/>
    <w:basedOn w:val="Normal"/>
    <w:link w:val="BalloonTextChar"/>
    <w:uiPriority w:val="99"/>
    <w:semiHidden/>
    <w:unhideWhenUsed/>
    <w:rsid w:val="005071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71B4"/>
    <w:rPr>
      <w:rFonts w:ascii="Segoe UI" w:eastAsia="Calibri" w:hAnsi="Segoe UI" w:cs="Segoe UI"/>
      <w:sz w:val="18"/>
      <w:szCs w:val="18"/>
    </w:rPr>
  </w:style>
  <w:style w:type="paragraph" w:customStyle="1" w:styleId="TableofTables">
    <w:name w:val="Table of Tables"/>
    <w:basedOn w:val="TableofFigures"/>
    <w:next w:val="Normal"/>
    <w:uiPriority w:val="49"/>
    <w:semiHidden/>
    <w:rsid w:val="005071B4"/>
    <w:pPr>
      <w:tabs>
        <w:tab w:val="right" w:leader="dot" w:pos="9350"/>
      </w:tabs>
      <w:ind w:left="979" w:hanging="979"/>
    </w:pPr>
    <w:rPr>
      <w:noProof/>
    </w:rPr>
  </w:style>
  <w:style w:type="paragraph" w:styleId="ListNumber2">
    <w:name w:val="List Number 2"/>
    <w:basedOn w:val="Normal"/>
    <w:uiPriority w:val="99"/>
    <w:semiHidden/>
    <w:unhideWhenUsed/>
    <w:rsid w:val="005071B4"/>
    <w:pPr>
      <w:numPr>
        <w:numId w:val="1"/>
      </w:numPr>
      <w:contextualSpacing/>
    </w:pPr>
  </w:style>
  <w:style w:type="paragraph" w:styleId="TOC8">
    <w:name w:val="toc 8"/>
    <w:basedOn w:val="Normal"/>
    <w:next w:val="Normal"/>
    <w:autoRedefine/>
    <w:uiPriority w:val="39"/>
    <w:semiHidden/>
    <w:unhideWhenUsed/>
    <w:rsid w:val="005071B4"/>
    <w:pPr>
      <w:spacing w:after="240"/>
      <w:ind w:left="1008" w:right="576" w:hanging="1008"/>
    </w:pPr>
  </w:style>
  <w:style w:type="paragraph" w:styleId="FootnoteText">
    <w:name w:val="footnote text"/>
    <w:basedOn w:val="Normal"/>
    <w:link w:val="FootnoteTextChar"/>
    <w:uiPriority w:val="99"/>
    <w:semiHidden/>
    <w:unhideWhenUsed/>
    <w:rsid w:val="005071B4"/>
    <w:rPr>
      <w:sz w:val="20"/>
      <w:szCs w:val="20"/>
    </w:rPr>
  </w:style>
  <w:style w:type="character" w:customStyle="1" w:styleId="FootnoteTextChar">
    <w:name w:val="Footnote Text Char"/>
    <w:basedOn w:val="DefaultParagraphFont"/>
    <w:link w:val="FootnoteText"/>
    <w:uiPriority w:val="99"/>
    <w:semiHidden/>
    <w:rsid w:val="005071B4"/>
    <w:rPr>
      <w:rFonts w:ascii="Times New Roman" w:eastAsia="Calibri" w:hAnsi="Times New Roman" w:cs="Times New Roman"/>
      <w:sz w:val="20"/>
      <w:szCs w:val="20"/>
    </w:rPr>
  </w:style>
  <w:style w:type="character" w:styleId="FootnoteReference">
    <w:name w:val="footnote reference"/>
    <w:uiPriority w:val="99"/>
    <w:semiHidden/>
    <w:unhideWhenUsed/>
    <w:rsid w:val="005071B4"/>
    <w:rPr>
      <w:vertAlign w:val="superscript"/>
    </w:rPr>
  </w:style>
  <w:style w:type="paragraph" w:customStyle="1" w:styleId="CaptionSpecAPA">
    <w:name w:val="Caption Spec APA"/>
    <w:basedOn w:val="Caption"/>
    <w:next w:val="Body"/>
    <w:uiPriority w:val="9"/>
    <w:qFormat/>
    <w:rsid w:val="005071B4"/>
    <w:rPr>
      <w:i/>
    </w:rPr>
  </w:style>
  <w:style w:type="numbering" w:customStyle="1" w:styleId="AppendixStyle">
    <w:name w:val="Appendix Style"/>
    <w:uiPriority w:val="99"/>
    <w:rsid w:val="005071B4"/>
    <w:pPr>
      <w:numPr>
        <w:numId w:val="3"/>
      </w:numPr>
    </w:pPr>
  </w:style>
  <w:style w:type="numbering" w:customStyle="1" w:styleId="ChapterStyle">
    <w:name w:val="Chapter Style"/>
    <w:uiPriority w:val="99"/>
    <w:rsid w:val="005071B4"/>
    <w:pPr>
      <w:numPr>
        <w:numId w:val="4"/>
      </w:numPr>
    </w:pPr>
  </w:style>
  <w:style w:type="paragraph" w:styleId="ListParagraph">
    <w:name w:val="List Paragraph"/>
    <w:basedOn w:val="Normal"/>
    <w:uiPriority w:val="34"/>
    <w:qFormat/>
    <w:rsid w:val="005071B4"/>
    <w:pPr>
      <w:ind w:left="720"/>
      <w:contextualSpacing/>
    </w:pPr>
  </w:style>
  <w:style w:type="table" w:styleId="TableGrid">
    <w:name w:val="Table Grid"/>
    <w:basedOn w:val="TableNormal"/>
    <w:uiPriority w:val="39"/>
    <w:rsid w:val="005071B4"/>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nSty">
    <w:name w:val="EqnSty"/>
    <w:basedOn w:val="Body"/>
    <w:uiPriority w:val="9"/>
    <w:qFormat/>
    <w:rsid w:val="005071B4"/>
    <w:pPr>
      <w:tabs>
        <w:tab w:val="center" w:pos="4500"/>
        <w:tab w:val="right" w:pos="8986"/>
      </w:tabs>
      <w:spacing w:line="240" w:lineRule="auto"/>
      <w:ind w:firstLine="0"/>
      <w:jc w:val="center"/>
    </w:pPr>
    <w:rPr>
      <w:rFonts w:ascii="Cambria Math" w:hAnsi="Cambria Math"/>
      <w:i/>
    </w:rPr>
  </w:style>
  <w:style w:type="character" w:customStyle="1" w:styleId="UnresolvedMention1">
    <w:name w:val="Unresolved Mention1"/>
    <w:uiPriority w:val="99"/>
    <w:semiHidden/>
    <w:unhideWhenUsed/>
    <w:rsid w:val="005071B4"/>
    <w:rPr>
      <w:color w:val="605E5C"/>
      <w:shd w:val="clear" w:color="auto" w:fill="E1DFDD"/>
    </w:rPr>
  </w:style>
  <w:style w:type="character" w:styleId="FollowedHyperlink">
    <w:name w:val="FollowedHyperlink"/>
    <w:uiPriority w:val="99"/>
    <w:semiHidden/>
    <w:unhideWhenUsed/>
    <w:rsid w:val="005071B4"/>
    <w:rPr>
      <w:color w:val="954F72"/>
      <w:u w:val="single"/>
    </w:rPr>
  </w:style>
  <w:style w:type="paragraph" w:customStyle="1" w:styleId="References">
    <w:name w:val="References"/>
    <w:basedOn w:val="Body"/>
    <w:uiPriority w:val="9"/>
    <w:qFormat/>
    <w:rsid w:val="005071B4"/>
    <w:pPr>
      <w:keepLines/>
      <w:spacing w:after="240" w:line="240" w:lineRule="auto"/>
      <w:ind w:left="720" w:hanging="720"/>
    </w:pPr>
  </w:style>
  <w:style w:type="paragraph" w:styleId="NormalWeb">
    <w:name w:val="Normal (Web)"/>
    <w:basedOn w:val="Normal"/>
    <w:uiPriority w:val="99"/>
    <w:unhideWhenUsed/>
    <w:rsid w:val="005071B4"/>
    <w:pPr>
      <w:widowControl/>
      <w:spacing w:before="100" w:beforeAutospacing="1" w:after="100" w:afterAutospacing="1"/>
    </w:pPr>
    <w:rPr>
      <w:rFonts w:eastAsia="Times New Roman"/>
      <w:szCs w:val="24"/>
    </w:rPr>
  </w:style>
  <w:style w:type="character" w:customStyle="1" w:styleId="UnresolvedMention2">
    <w:name w:val="Unresolved Mention2"/>
    <w:uiPriority w:val="99"/>
    <w:semiHidden/>
    <w:unhideWhenUsed/>
    <w:rsid w:val="005071B4"/>
    <w:rPr>
      <w:color w:val="605E5C"/>
      <w:shd w:val="clear" w:color="auto" w:fill="E1DFDD"/>
    </w:rPr>
  </w:style>
  <w:style w:type="paragraph" w:customStyle="1" w:styleId="m-5394878258787082074msolistparagraph">
    <w:name w:val="m_-5394878258787082074msolistparagraph"/>
    <w:basedOn w:val="Normal"/>
    <w:rsid w:val="005071B4"/>
    <w:pPr>
      <w:widowControl/>
      <w:spacing w:before="100" w:beforeAutospacing="1" w:after="100" w:afterAutospacing="1"/>
    </w:pPr>
    <w:rPr>
      <w:rFonts w:eastAsia="Times New Roman"/>
      <w:szCs w:val="24"/>
    </w:rPr>
  </w:style>
  <w:style w:type="paragraph" w:styleId="NoSpacing">
    <w:name w:val="No Spacing"/>
    <w:uiPriority w:val="1"/>
    <w:qFormat/>
    <w:rsid w:val="005071B4"/>
    <w:pPr>
      <w:spacing w:after="0" w:line="240" w:lineRule="auto"/>
    </w:pPr>
    <w:rPr>
      <w:rFonts w:ascii="Calibri" w:eastAsia="Calibri" w:hAnsi="Calibri" w:cs="Times New Roman"/>
    </w:rPr>
  </w:style>
  <w:style w:type="paragraph" w:customStyle="1" w:styleId="Default">
    <w:name w:val="Default"/>
    <w:rsid w:val="005071B4"/>
    <w:pPr>
      <w:autoSpaceDE w:val="0"/>
      <w:autoSpaceDN w:val="0"/>
      <w:adjustRightInd w:val="0"/>
      <w:spacing w:after="0" w:line="240" w:lineRule="auto"/>
    </w:pPr>
    <w:rPr>
      <w:rFonts w:ascii="Charis SIL" w:eastAsia="Calibri" w:hAnsi="Charis SIL" w:cs="Charis SIL"/>
      <w:color w:val="000000"/>
      <w:sz w:val="24"/>
      <w:szCs w:val="24"/>
    </w:rPr>
  </w:style>
  <w:style w:type="character" w:styleId="UnresolvedMention">
    <w:name w:val="Unresolved Mention"/>
    <w:uiPriority w:val="99"/>
    <w:semiHidden/>
    <w:unhideWhenUsed/>
    <w:rsid w:val="005071B4"/>
    <w:rPr>
      <w:color w:val="605E5C"/>
      <w:shd w:val="clear" w:color="auto" w:fill="E1DFDD"/>
    </w:rPr>
  </w:style>
  <w:style w:type="paragraph" w:styleId="Revision">
    <w:name w:val="Revision"/>
    <w:hidden/>
    <w:uiPriority w:val="99"/>
    <w:semiHidden/>
    <w:rsid w:val="00E35F92"/>
    <w:pPr>
      <w:spacing w:after="0" w:line="240" w:lineRule="auto"/>
    </w:pPr>
    <w:rPr>
      <w:rFonts w:ascii="Times New Roman" w:eastAsia="Calibri" w:hAnsi="Times New Roman" w:cs="Times New Roman"/>
      <w:sz w:val="24"/>
    </w:rPr>
  </w:style>
  <w:style w:type="character" w:customStyle="1" w:styleId="UnresolvedMention3">
    <w:name w:val="Unresolved Mention3"/>
    <w:uiPriority w:val="99"/>
    <w:semiHidden/>
    <w:unhideWhenUsed/>
    <w:rsid w:val="00850F0A"/>
    <w:rPr>
      <w:color w:val="605E5C"/>
      <w:shd w:val="clear" w:color="auto" w:fill="E1DFDD"/>
    </w:rPr>
  </w:style>
  <w:style w:type="paragraph" w:customStyle="1" w:styleId="pf0">
    <w:name w:val="pf0"/>
    <w:basedOn w:val="Normal"/>
    <w:rsid w:val="00A26922"/>
    <w:pPr>
      <w:widowControl/>
      <w:spacing w:before="100" w:beforeAutospacing="1" w:after="100" w:afterAutospacing="1"/>
    </w:pPr>
    <w:rPr>
      <w:rFonts w:eastAsia="Times New Roman"/>
      <w:szCs w:val="24"/>
    </w:rPr>
  </w:style>
  <w:style w:type="character" w:customStyle="1" w:styleId="cf01">
    <w:name w:val="cf01"/>
    <w:basedOn w:val="DefaultParagraphFont"/>
    <w:rsid w:val="00A26922"/>
    <w:rPr>
      <w:rFonts w:ascii="Segoe UI" w:hAnsi="Segoe UI" w:cs="Segoe UI" w:hint="default"/>
      <w:color w:val="1C1D1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037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hyperlink" Target="https://doi.org/10.3389/fpls.2017.00284" TargetMode="External"/><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yperlink" Target="mailto:Virginia.nichols@gmail.com" TargetMode="Externa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image" Target="media/image9.png"/><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8.png"/><Relationship Id="rId10" Type="http://schemas.microsoft.com/office/2016/09/relationships/commentsIds" Target="commentsIds.xml"/><Relationship Id="rId19" Type="http://schemas.openxmlformats.org/officeDocument/2006/relationships/image" Target="media/image4.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43</Pages>
  <Words>7761</Words>
  <Characters>44239</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Arizona State University</Company>
  <LinksUpToDate>false</LinksUpToDate>
  <CharactersWithSpaces>51897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Virginia Nichols</dc:creator>
  <cp:keywords/>
  <dc:description/>
  <cp:lastModifiedBy>Gina Nichols</cp:lastModifiedBy>
  <cp:revision>2</cp:revision>
  <cp:lastPrinted>2022-02-09T17:13:00Z</cp:lastPrinted>
  <dcterms:created xsi:type="dcterms:W3CDTF">2022-09-07T22:35:00Z</dcterms:created>
  <dcterms:modified xsi:type="dcterms:W3CDTF">2022-09-07T22:35:00Z</dcterms:modified>
</cp:coreProperties>
</file>