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70C29979"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3BCCEFE"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have shown significant, but slow </w:t>
      </w:r>
      <w:r w:rsidR="00426094" w:rsidRPr="006A68EC">
        <w:rPr>
          <w:rFonts w:ascii="Times New Roman" w:hAnsi="Times New Roman" w:cs="Times New Roman"/>
        </w:rPr>
        <w:lastRenderedPageBreak/>
        <w:t>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437389F7" w:rsidR="00CD4AF2" w:rsidRDefault="00FC4C2C" w:rsidP="00A054E5">
      <w:pPr>
        <w:spacing w:line="480" w:lineRule="auto"/>
        <w:rPr>
          <w:rFonts w:ascii="Times New Roman" w:hAnsi="Times New Roman" w:cs="Times New Roman"/>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29AA9B6D" w14:textId="28859AC2"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(1) </w:t>
      </w:r>
      <w:r w:rsidR="00CD4AF2" w:rsidRPr="00CD4AF2">
        <w:rPr>
          <w:rFonts w:ascii="Times New Roman" w:hAnsi="Times New Roman" w:cs="Times New Roman"/>
          <w:color w:val="FF0000"/>
        </w:rPr>
        <w:t>D</w:t>
      </w:r>
      <w:r w:rsidRPr="00CD4AF2">
        <w:rPr>
          <w:rFonts w:ascii="Times New Roman" w:hAnsi="Times New Roman" w:cs="Times New Roman"/>
          <w:color w:val="FF0000"/>
        </w:rPr>
        <w:t xml:space="preserve">etermine what aspects of a soil’s hydrological </w:t>
      </w:r>
      <w:r w:rsidR="00997DC9" w:rsidRPr="00CD4AF2">
        <w:rPr>
          <w:rFonts w:ascii="Times New Roman" w:hAnsi="Times New Roman" w:cs="Times New Roman"/>
          <w:color w:val="FF0000"/>
        </w:rPr>
        <w:t>characteristics</w:t>
      </w:r>
      <w:r w:rsidRPr="00CD4AF2">
        <w:rPr>
          <w:rFonts w:ascii="Times New Roman" w:hAnsi="Times New Roman" w:cs="Times New Roman"/>
          <w:color w:val="FF0000"/>
        </w:rPr>
        <w:t xml:space="preserve"> are affected by long-term cover cropping at a depth relevant to crop production, and </w:t>
      </w:r>
      <w:r w:rsidR="00CD4AF2" w:rsidRPr="00CD4AF2">
        <w:rPr>
          <w:rFonts w:ascii="Times New Roman" w:hAnsi="Times New Roman" w:cs="Times New Roman"/>
          <w:color w:val="FF0000"/>
        </w:rPr>
        <w:t>whether those effects are consistent across sites.</w:t>
      </w:r>
    </w:p>
    <w:p w14:paraId="20C99A48" w14:textId="103331FA"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(2) </w:t>
      </w:r>
      <w:r w:rsidR="00CD4AF2" w:rsidRPr="00CD4AF2">
        <w:rPr>
          <w:rFonts w:ascii="Times New Roman" w:hAnsi="Times New Roman" w:cs="Times New Roman"/>
          <w:color w:val="FF0000"/>
        </w:rPr>
        <w:t>U</w:t>
      </w:r>
      <w:r w:rsidR="00277A2B" w:rsidRPr="00CD4AF2">
        <w:rPr>
          <w:rFonts w:ascii="Times New Roman" w:hAnsi="Times New Roman" w:cs="Times New Roman"/>
          <w:color w:val="FF0000"/>
        </w:rPr>
        <w:t xml:space="preserve">se our findings to </w:t>
      </w:r>
      <w:r w:rsidRPr="00CD4AF2">
        <w:rPr>
          <w:rFonts w:ascii="Times New Roman" w:hAnsi="Times New Roman" w:cs="Times New Roman"/>
          <w:color w:val="FF0000"/>
        </w:rPr>
        <w:t xml:space="preserve">propose a causal model connecting </w:t>
      </w:r>
      <w:r w:rsidR="00277A2B" w:rsidRPr="00CD4AF2">
        <w:rPr>
          <w:rFonts w:ascii="Times New Roman" w:hAnsi="Times New Roman" w:cs="Times New Roman"/>
          <w:color w:val="FF0000"/>
        </w:rPr>
        <w:t>CCs</w:t>
      </w:r>
      <w:r w:rsidRPr="00CD4AF2">
        <w:rPr>
          <w:rFonts w:ascii="Times New Roman" w:hAnsi="Times New Roman" w:cs="Times New Roman"/>
          <w:color w:val="FF0000"/>
        </w:rPr>
        <w:t xml:space="preserve"> to changes in soil properties to aid in targeting future research. </w:t>
      </w:r>
    </w:p>
    <w:p w14:paraId="438BE410" w14:textId="1332D95E"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 xml:space="preserve">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 xml:space="preserve">Moore 2021), and pore-size distributions as </w:t>
      </w:r>
      <w:r w:rsidRPr="006A68EC">
        <w:rPr>
          <w:rFonts w:ascii="Times New Roman" w:hAnsi="Times New Roman" w:cs="Times New Roman"/>
        </w:rPr>
        <w:lastRenderedPageBreak/>
        <w:t>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34CB6D4A"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926A96">
        <w:trPr>
          <w:trHeight w:val="323"/>
        </w:trPr>
        <w:tc>
          <w:tcPr>
            <w:tcW w:w="12780" w:type="dxa"/>
            <w:gridSpan w:val="11"/>
          </w:tcPr>
          <w:p w14:paraId="13FD53BE" w14:textId="487A63F0"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(research plots)</w:t>
            </w:r>
            <w:r w:rsidR="00F96A0D" w:rsidRPr="001C7AB9">
              <w:rPr>
                <w:rFonts w:ascii="Times New Roman" w:hAnsi="Times New Roman" w:cs="Times New Roman"/>
                <w:i/>
                <w:iCs/>
                <w:color w:val="FF0000"/>
                <w:sz w:val="20"/>
                <w:szCs w:val="20"/>
              </w:rPr>
              <w:t>,</w:t>
            </w:r>
          </w:p>
          <w:p w14:paraId="389599AE" w14:textId="2C7E3A07"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2002</w:t>
            </w:r>
          </w:p>
        </w:tc>
      </w:tr>
      <w:tr w:rsidR="00DD0244" w:rsidRPr="006A68EC" w14:paraId="5328ABBF" w14:textId="77777777" w:rsidTr="00926A96">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E3D614F" w14:textId="6AD43A66"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926A96">
        <w:trPr>
          <w:trHeight w:val="242"/>
        </w:trPr>
        <w:tc>
          <w:tcPr>
            <w:tcW w:w="12780" w:type="dxa"/>
            <w:gridSpan w:val="11"/>
          </w:tcPr>
          <w:p w14:paraId="70D0A9E0" w14:textId="69D4351D" w:rsidR="00F96A0D" w:rsidRPr="001C7AB9" w:rsidRDefault="00F96A0D"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(research plots),</w:t>
            </w:r>
          </w:p>
          <w:p w14:paraId="5A519095" w14:textId="40C44B48" w:rsidR="00DD0244" w:rsidRPr="001C7AB9" w:rsidRDefault="00DD0244"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00F96A0D" w:rsidRPr="001C7AB9">
              <w:rPr>
                <w:rFonts w:ascii="Times New Roman" w:hAnsi="Times New Roman" w:cs="Times New Roman"/>
                <w:color w:val="FF0000"/>
                <w:sz w:val="20"/>
                <w:szCs w:val="20"/>
              </w:rPr>
              <w:t>42⁰00’N 93⁰48’W,</w:t>
            </w:r>
            <w:r w:rsidRPr="001C7AB9">
              <w:rPr>
                <w:rFonts w:ascii="Times New Roman" w:hAnsi="Times New Roman" w:cs="Times New Roman"/>
                <w:color w:val="FF0000"/>
                <w:sz w:val="20"/>
                <w:szCs w:val="20"/>
              </w:rPr>
              <w:t xml:space="preserve"> initiated in 2009</w:t>
            </w:r>
          </w:p>
        </w:tc>
      </w:tr>
      <w:tr w:rsidR="00DD0244" w:rsidRPr="006A68EC" w14:paraId="669E42DE" w14:textId="77777777" w:rsidTr="00926A96">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F5DD23E" w14:textId="252D8CE2"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926A96">
        <w:trPr>
          <w:trHeight w:val="80"/>
        </w:trPr>
        <w:tc>
          <w:tcPr>
            <w:tcW w:w="12780" w:type="dxa"/>
            <w:gridSpan w:val="11"/>
          </w:tcPr>
          <w:p w14:paraId="1E47A7E3" w14:textId="4D31484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East-grain (commercial farm)</w:t>
            </w:r>
            <w:r w:rsidR="00F96A0D" w:rsidRPr="001C7AB9">
              <w:rPr>
                <w:rFonts w:ascii="Times New Roman" w:hAnsi="Times New Roman" w:cs="Times New Roman"/>
                <w:i/>
                <w:iCs/>
                <w:color w:val="FF0000"/>
                <w:sz w:val="20"/>
                <w:szCs w:val="20"/>
              </w:rPr>
              <w:t>,</w:t>
            </w:r>
            <w:r w:rsidRPr="001C7AB9">
              <w:rPr>
                <w:rFonts w:ascii="Times New Roman" w:hAnsi="Times New Roman" w:cs="Times New Roman"/>
                <w:i/>
                <w:iCs/>
                <w:color w:val="FF0000"/>
                <w:sz w:val="20"/>
                <w:szCs w:val="20"/>
              </w:rPr>
              <w:t xml:space="preserve"> </w:t>
            </w:r>
          </w:p>
          <w:p w14:paraId="6078218D" w14:textId="3174A3A8" w:rsidR="00DD0244" w:rsidRPr="001C7AB9" w:rsidRDefault="00F96A0D"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color w:val="FF0000"/>
                <w:sz w:val="20"/>
                <w:szCs w:val="20"/>
              </w:rPr>
              <w:t>41⁰18’N 92⁰48’W,</w:t>
            </w:r>
            <w:r w:rsidR="00DD0244" w:rsidRPr="001C7AB9">
              <w:rPr>
                <w:rFonts w:ascii="Times New Roman" w:hAnsi="Times New Roman" w:cs="Times New Roman"/>
                <w:color w:val="FF0000"/>
                <w:sz w:val="20"/>
                <w:szCs w:val="20"/>
              </w:rPr>
              <w:t xml:space="preserve"> initiated in 2009</w:t>
            </w:r>
          </w:p>
        </w:tc>
      </w:tr>
      <w:tr w:rsidR="00926A96" w:rsidRPr="006A68EC"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1C7AB9" w:rsidRDefault="00DD0244" w:rsidP="007000A0">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F96A0D" w:rsidRPr="001C7AB9">
              <w:rPr>
                <w:rFonts w:ascii="Times New Roman" w:hAnsi="Times New Roman" w:cs="Times New Roman"/>
                <w:color w:val="FF0000"/>
                <w:sz w:val="20"/>
                <w:szCs w:val="20"/>
              </w:rPr>
              <w:t>;</w:t>
            </w:r>
          </w:p>
          <w:p w14:paraId="555EE030" w14:textId="0E549EAE"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F96A0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Default="00F96A0D" w:rsidP="001C7AB9">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sidR="00926A96">
              <w:rPr>
                <w:rFonts w:ascii="Times New Roman" w:hAnsi="Times New Roman" w:cs="Times New Roman"/>
                <w:i/>
                <w:iCs/>
                <w:sz w:val="18"/>
                <w:szCs w:val="20"/>
              </w:rPr>
              <w:t xml:space="preserve"> </w:t>
            </w:r>
          </w:p>
          <w:p w14:paraId="3B12D64A" w14:textId="755815E2" w:rsidR="00926A96" w:rsidRPr="001C7AB9" w:rsidRDefault="00926A96" w:rsidP="001C7AB9">
            <w:pPr>
              <w:spacing w:line="240" w:lineRule="auto"/>
              <w:contextualSpacing/>
              <w:rPr>
                <w:rFonts w:ascii="Times New Roman" w:hAnsi="Times New Roman" w:cs="Times New Roman"/>
                <w:i/>
                <w:iCs/>
                <w:color w:val="FF0000"/>
                <w:sz w:val="18"/>
                <w:szCs w:val="20"/>
              </w:rPr>
            </w:pPr>
            <w:r w:rsidRPr="001C7AB9">
              <w:rPr>
                <w:rFonts w:ascii="Times New Roman" w:hAnsi="Times New Roman" w:cs="Times New Roman"/>
                <w:i/>
                <w:iCs/>
                <w:color w:val="FF0000"/>
                <w:sz w:val="18"/>
                <w:szCs w:val="20"/>
              </w:rPr>
              <w:t>** Measured, see Materials and Methods</w:t>
            </w:r>
          </w:p>
          <w:p w14:paraId="5EAED183" w14:textId="6DFDC245" w:rsidR="00F96A0D"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A68EC" w:rsidRDefault="00F96A0D" w:rsidP="007000A0">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A68EC" w:rsidRDefault="00BF053C" w:rsidP="00BF053C">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Pr="006A68EC">
        <w:rPr>
          <w:rFonts w:ascii="Times New Roman" w:hAnsi="Times New Roman" w:cs="Times New Roman"/>
          <w:color w:val="000000"/>
          <w:szCs w:val="24"/>
        </w:rPr>
        <w:t>(</w:t>
      </w:r>
      <w:proofErr w:type="spellStart"/>
      <w:r w:rsidRPr="006A68EC">
        <w:rPr>
          <w:rFonts w:ascii="Times New Roman" w:hAnsi="Times New Roman" w:cs="Times New Roman"/>
          <w:color w:val="000000"/>
          <w:szCs w:val="24"/>
        </w:rPr>
        <w:t>Kaspar</w:t>
      </w:r>
      <w:proofErr w:type="spellEnd"/>
      <w:r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was sampled due to time constraints. </w:t>
      </w:r>
      <w:r w:rsidRPr="00237538">
        <w:rPr>
          <w:rFonts w:ascii="Times New Roman" w:hAnsi="Times New Roman" w:cs="Times New Roman"/>
          <w:color w:val="FF0000"/>
          <w:szCs w:val="24"/>
        </w:rPr>
        <w:t>Cover crop biomass sampling occurred each spring at every trial by removing two or four aboveground biomass from an area of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Pr="00237538">
        <w:rPr>
          <w:rFonts w:ascii="Times New Roman" w:hAnsi="Times New Roman" w:cs="Times New Roman"/>
          <w:color w:val="FF0000"/>
          <w:szCs w:val="24"/>
        </w:rPr>
        <w:t xml:space="preserve">depending on the trial; </w:t>
      </w:r>
      <w:r w:rsidRPr="006A68EC">
        <w:rPr>
          <w:rFonts w:ascii="Times New Roman" w:hAnsi="Times New Roman" w:cs="Times New Roman"/>
          <w:szCs w:val="24"/>
        </w:rPr>
        <w:t xml:space="preserve">details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as 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Yields from the research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Understanding how cover crops affect </w:t>
      </w:r>
      <w:r>
        <w:rPr>
          <w:rFonts w:ascii="Times New Roman" w:hAnsi="Times New Roman" w:cs="Times New Roman"/>
          <w:color w:val="FF0000"/>
          <w:szCs w:val="24"/>
        </w:rPr>
        <w:t xml:space="preserve">grain crop </w:t>
      </w:r>
      <w:r w:rsidRPr="002748E3">
        <w:rPr>
          <w:rFonts w:ascii="Times New Roman" w:hAnsi="Times New Roman" w:cs="Times New Roman"/>
          <w:color w:val="FF0000"/>
          <w:szCs w:val="24"/>
        </w:rPr>
        <w:t xml:space="preserve">yields in the long-term is a valuable topic of research, but is not the focus of the present study.  </w:t>
      </w:r>
      <w:r w:rsidRPr="006A68EC">
        <w:rPr>
          <w:rFonts w:ascii="Times New Roman" w:hAnsi="Times New Roman" w:cs="Times New Roman"/>
          <w:szCs w:val="24"/>
        </w:rPr>
        <w:t xml:space="preserve">  </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B381C1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46CF103B"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 xml:space="preserve">sample </w:t>
      </w:r>
      <w:proofErr w:type="gramStart"/>
      <w:r w:rsidRPr="004E02DA">
        <w:rPr>
          <w:rFonts w:ascii="Times New Roman" w:hAnsi="Times New Roman" w:cs="Times New Roman"/>
          <w:color w:val="FF0000"/>
          <w:szCs w:val="24"/>
        </w:rPr>
        <w:t>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w:t>
      </w:r>
      <w:proofErr w:type="gramEnd"/>
      <w:r w:rsidRPr="004E02DA">
        <w:rPr>
          <w:rFonts w:ascii="Times New Roman" w:hAnsi="Times New Roman" w:cs="Times New Roman"/>
          <w:color w:val="FF0000"/>
          <w:szCs w:val="24"/>
        </w:rPr>
        <w:t xml:space="preserve"> in the middle of the plot between planted rows</w:t>
      </w:r>
      <w:r w:rsidR="004E02DA">
        <w:rPr>
          <w:rFonts w:ascii="Times New Roman" w:hAnsi="Times New Roman" w:cs="Times New Roman"/>
          <w:color w:val="FF0000"/>
          <w:szCs w:val="24"/>
        </w:rPr>
        <w:t xml:space="preserve"> in a non-wheel traffic row in order to get a sample unaffected by planting activities.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w:t>
      </w:r>
      <w:r w:rsidRPr="006A68EC">
        <w:rPr>
          <w:rFonts w:ascii="Times New Roman" w:hAnsi="Times New Roman" w:cs="Times New Roman"/>
          <w:szCs w:val="24"/>
        </w:rPr>
        <w:lastRenderedPageBreak/>
        <w:t>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w:t>
      </w:r>
      <w:r w:rsidRPr="004E02DA">
        <w:rPr>
          <w:rFonts w:ascii="Times New Roman" w:hAnsi="Times New Roman" w:cs="Times New Roman"/>
          <w:color w:val="FF0000"/>
          <w:szCs w:val="24"/>
        </w:rPr>
        <w:t xml:space="preserve">This process </w:t>
      </w:r>
      <w:proofErr w:type="gramStart"/>
      <w:r w:rsidRPr="004E02DA">
        <w:rPr>
          <w:rFonts w:ascii="Times New Roman" w:hAnsi="Times New Roman" w:cs="Times New Roman"/>
          <w:color w:val="FF0000"/>
          <w:szCs w:val="24"/>
        </w:rPr>
        <w:t>was repeated</w:t>
      </w:r>
      <w:proofErr w:type="gramEnd"/>
      <w:r w:rsidRPr="004E02DA">
        <w:rPr>
          <w:rFonts w:ascii="Times New Roman" w:hAnsi="Times New Roman" w:cs="Times New Roman"/>
          <w:color w:val="FF0000"/>
          <w:szCs w:val="24"/>
        </w:rPr>
        <w:t xml:space="preserve">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468E3172"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 xml:space="preserve">full batch of samples (eight </w:t>
      </w:r>
      <w:r w:rsidR="004A4FFA" w:rsidRPr="004A4FFA">
        <w:rPr>
          <w:rFonts w:eastAsiaTheme="minorHAnsi"/>
          <w:b w:val="0"/>
          <w:color w:val="FF0000"/>
          <w:sz w:val="22"/>
        </w:rPr>
        <w:t xml:space="preserve">samples </w:t>
      </w:r>
      <w:r w:rsidR="00DD0244" w:rsidRPr="006A68EC">
        <w:rPr>
          <w:rFonts w:eastAsiaTheme="minorHAnsi"/>
          <w:b w:val="0"/>
          <w:sz w:val="22"/>
        </w:rPr>
        <w:t>for East and West, 10 for Central)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of  -10,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t>
      </w:r>
      <w:r w:rsidR="008A4212" w:rsidRPr="006A68EC">
        <w:rPr>
          <w:rFonts w:eastAsiaTheme="minorHAnsi"/>
          <w:b w:val="0"/>
          <w:sz w:val="22"/>
        </w:rPr>
        <w:lastRenderedPageBreak/>
        <w:t xml:space="preserve">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 R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w:lastRenderedPageBreak/>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624EE273"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w:t>
      </w:r>
      <w:r w:rsidR="00A6539B"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667902E4" w:rsidR="00A6539B" w:rsidRPr="006A68EC" w:rsidRDefault="00A6539B" w:rsidP="00211CFA">
      <w:pPr>
        <w:spacing w:line="480" w:lineRule="auto"/>
        <w:rPr>
          <w:rFonts w:ascii="Times New Roman" w:hAnsi="Times New Roman" w:cs="Times New Roman"/>
          <w:noProof/>
        </w:rPr>
      </w:pPr>
      <w:r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(θ</w:t>
      </w:r>
      <w:r w:rsidR="003A2C62" w:rsidRPr="004E02DA">
        <w:rPr>
          <w:rFonts w:ascii="Times New Roman" w:hAnsi="Times New Roman" w:cs="Times New Roman"/>
          <w:noProof/>
          <w:color w:val="FF0000"/>
          <w:vertAlign w:val="subscript"/>
        </w:rPr>
        <w:t>r</w:t>
      </w:r>
      <w:r w:rsidR="003A2C62" w:rsidRPr="004E02DA">
        <w:rPr>
          <w:rFonts w:ascii="Times New Roman" w:hAnsi="Times New Roman" w:cs="Times New Roman"/>
          <w:noProof/>
          <w:color w:val="FF0000"/>
        </w:rPr>
        <w:t>) are</w:t>
      </w:r>
      <w:r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 xml:space="preserve">and can be </w:t>
      </w:r>
      <w:r w:rsidR="004E02DA">
        <w:rPr>
          <w:rFonts w:ascii="Times New Roman" w:hAnsi="Times New Roman" w:cs="Times New Roman"/>
          <w:noProof/>
          <w:color w:val="FF0000"/>
        </w:rPr>
        <w:t xml:space="preserve">greater than </w:t>
      </w:r>
      <w:r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cmH2O</w:t>
      </w:r>
      <w:r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Pr="004E02DA">
        <w:rPr>
          <w:rFonts w:ascii="Times New Roman" w:hAnsi="Times New Roman" w:cs="Times New Roman"/>
          <w:noProof/>
          <w:color w:val="FF0000"/>
        </w:rPr>
        <w:t xml:space="preserve">. </w:t>
      </w:r>
      <w:r w:rsidRPr="006A68EC">
        <w:rPr>
          <w:rFonts w:ascii="Times New Roman" w:hAnsi="Times New Roman" w:cs="Times New Roman"/>
          <w:noProof/>
        </w:rPr>
        <w:t xml:space="preserve">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09CBBE58"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respresents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 xml:space="preserve">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3198E8A2"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77777777" w:rsidR="001F5562" w:rsidRDefault="001F556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AF4C14" w:rsidRPr="00E12294">
        <w:rPr>
          <w:rFonts w:ascii="Times New Roman" w:hAnsi="Times New Roman" w:cs="Times New Roman"/>
          <w:noProof/>
          <w:color w:val="FF0000"/>
        </w:rPr>
        <w:t>t interaction effect of trial and CC treatment (p&lt;0.001) on sand</w:t>
      </w:r>
      <w:r w:rsidR="00CA5621">
        <w:rPr>
          <w:rFonts w:ascii="Times New Roman" w:hAnsi="Times New Roman" w:cs="Times New Roman"/>
          <w:noProof/>
          <w:color w:val="FF0000"/>
        </w:rPr>
        <w:t xml:space="preserve">, silt, and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The percent sand </w:t>
      </w:r>
      <w:r w:rsidR="00E12294" w:rsidRPr="00E12294">
        <w:rPr>
          <w:rFonts w:ascii="Times New Roman" w:hAnsi="Times New Roman" w:cs="Times New Roman"/>
          <w:noProof/>
          <w:color w:val="FF0000"/>
        </w:rPr>
        <w:t xml:space="preserve">did not vary by CC treatment in the Central-silage trial, but varied significantly (p&lt;0.001) at the other three trials (Supplementary material S3). </w:t>
      </w:r>
      <w:r w:rsidR="004A5E83">
        <w:rPr>
          <w:rFonts w:ascii="Times New Roman" w:hAnsi="Times New Roman" w:cs="Times New Roman"/>
          <w:noProof/>
          <w:color w:val="FF0000"/>
        </w:rPr>
        <w:t xml:space="preserve">Likewise, the percent clay </w:t>
      </w:r>
      <w:r w:rsidR="00CA5621">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6260D9" w:rsidRPr="00E12294">
        <w:rPr>
          <w:rFonts w:ascii="Times New Roman" w:hAnsi="Times New Roman" w:cs="Times New Roman"/>
          <w:noProof/>
          <w:color w:val="FF0000"/>
        </w:rPr>
        <w:t xml:space="preserve"> </w:t>
      </w:r>
      <w:r w:rsidR="00813F82" w:rsidRPr="00E12294">
        <w:rPr>
          <w:rFonts w:ascii="Times New Roman" w:hAnsi="Times New Roman" w:cs="Times New Roman"/>
          <w:noProof/>
          <w:color w:val="FF0000"/>
        </w:rPr>
        <w:t>field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E12294" w:rsidRPr="00E12294">
        <w:rPr>
          <w:rFonts w:ascii="Times New Roman" w:hAnsi="Times New Roman" w:cs="Times New Roman"/>
          <w:bCs/>
          <w:noProof/>
          <w:color w:val="FF0000"/>
        </w:rPr>
        <w:t xml:space="preserve">; </w:t>
      </w:r>
      <w:r w:rsidR="00483AF7" w:rsidRPr="00E12294">
        <w:rPr>
          <w:rFonts w:ascii="Times New Roman" w:hAnsi="Times New Roman" w:cs="Times New Roman"/>
          <w:bCs/>
          <w:noProof/>
          <w:color w:val="FF0000"/>
        </w:rPr>
        <w:t>12% and 9%</w:t>
      </w:r>
      <w:r w:rsidR="003D6648" w:rsidRPr="00E12294">
        <w:rPr>
          <w:rFonts w:ascii="Times New Roman" w:hAnsi="Times New Roman" w:cs="Times New Roman"/>
          <w:bCs/>
          <w:noProof/>
          <w:color w:val="FF0000"/>
        </w:rPr>
        <w:t xml:space="preserve"> sand, respectively).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 31 and 26% sand, respectively).</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4299D779" w:rsidR="00424CBA" w:rsidRDefault="00424CBA" w:rsidP="00813F82">
      <w:pPr>
        <w:spacing w:line="480" w:lineRule="auto"/>
        <w:rPr>
          <w:rFonts w:ascii="Times New Roman" w:hAnsi="Times New Roman" w:cs="Times New Roman"/>
          <w:noProof/>
          <w:color w:val="FF0000"/>
        </w:rPr>
      </w:pPr>
      <w:r>
        <w:rPr>
          <w:rFonts w:ascii="Times New Roman" w:hAnsi="Times New Roman" w:cs="Times New Roman"/>
          <w:noProof/>
          <w:color w:val="FF0000"/>
        </w:rPr>
        <w:t>Table 2. Summary of soil texture components for cover crop and no-cover treatments at each trial, bolded text indicates significant differences at p&lt;0.01</w:t>
      </w:r>
      <w:r w:rsidR="001F5562">
        <w:rPr>
          <w:rFonts w:ascii="Times New Roman" w:hAnsi="Times New Roman" w:cs="Times New Roman"/>
          <w:noProof/>
          <w:color w:val="FF0000"/>
        </w:rPr>
        <w:t xml:space="preserve"> greater than 1% in magnitude</w:t>
      </w:r>
      <w:r>
        <w:rPr>
          <w:rFonts w:ascii="Times New Roman" w:hAnsi="Times New Roman" w:cs="Times New Roman"/>
          <w:noProof/>
          <w:color w:val="FF0000"/>
        </w:rPr>
        <w:t>; totals may not add to 100% due to rounding</w:t>
      </w:r>
      <w:r w:rsidR="00AD70B7">
        <w:rPr>
          <w:rFonts w:ascii="Times New Roman" w:hAnsi="Times New Roman" w:cs="Times New Roman"/>
          <w:noProof/>
          <w:color w:val="FF0000"/>
        </w:rPr>
        <w:t>, see supplemental material S2 for more precise values</w:t>
      </w:r>
      <w:r>
        <w:rPr>
          <w:rFonts w:ascii="Times New Roman" w:hAnsi="Times New Roman" w:cs="Times New Roman"/>
          <w:noProof/>
          <w:color w:val="FF0000"/>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2154"/>
        <w:gridCol w:w="270"/>
        <w:gridCol w:w="2160"/>
        <w:gridCol w:w="270"/>
        <w:gridCol w:w="2160"/>
      </w:tblGrid>
      <w:tr w:rsidR="001F5562" w:rsidRPr="00424CBA" w14:paraId="454C8DE9" w14:textId="77777777" w:rsidTr="005D4063">
        <w:trPr>
          <w:jc w:val="center"/>
        </w:trPr>
        <w:tc>
          <w:tcPr>
            <w:tcW w:w="1621" w:type="dxa"/>
            <w:vMerge w:val="restart"/>
            <w:tcBorders>
              <w:top w:val="single" w:sz="4" w:space="0" w:color="auto"/>
            </w:tcBorders>
            <w:vAlign w:val="center"/>
          </w:tcPr>
          <w:p w14:paraId="6CE66787" w14:textId="50F93659" w:rsidR="001F5562" w:rsidRPr="00424CBA" w:rsidRDefault="001F5562" w:rsidP="00424CBA">
            <w:pPr>
              <w:pStyle w:val="NoSpacing"/>
              <w:jc w:val="center"/>
              <w:rPr>
                <w:rFonts w:ascii="Times New Roman" w:hAnsi="Times New Roman" w:cs="Times New Roman"/>
                <w:noProof/>
              </w:rPr>
            </w:pPr>
            <w:r>
              <w:rPr>
                <w:rFonts w:ascii="Times New Roman" w:hAnsi="Times New Roman" w:cs="Times New Roman"/>
                <w:noProof/>
              </w:rPr>
              <w:lastRenderedPageBreak/>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424CBA">
            <w:pPr>
              <w:pStyle w:val="NoSpacing"/>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424CBA">
            <w:pPr>
              <w:pStyle w:val="NoSpacing"/>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424CBA">
            <w:pPr>
              <w:pStyle w:val="NoSpacing"/>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424CBA">
            <w:pPr>
              <w:pStyle w:val="NoSpacing"/>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424CBA">
            <w:pPr>
              <w:pStyle w:val="NoSpacing"/>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5D4063">
        <w:trPr>
          <w:jc w:val="center"/>
        </w:trPr>
        <w:tc>
          <w:tcPr>
            <w:tcW w:w="1621" w:type="dxa"/>
            <w:vMerge/>
            <w:tcBorders>
              <w:bottom w:val="single" w:sz="4" w:space="0" w:color="auto"/>
            </w:tcBorders>
            <w:vAlign w:val="center"/>
          </w:tcPr>
          <w:p w14:paraId="24ECFA57" w14:textId="77777777" w:rsidR="001F5562" w:rsidRPr="00424CBA" w:rsidRDefault="001F5562" w:rsidP="00424CBA">
            <w:pPr>
              <w:pStyle w:val="NoSpacing"/>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EFBC0F" w:rsidR="001F5562" w:rsidRPr="00424CBA" w:rsidRDefault="001F5562" w:rsidP="00424CBA">
            <w:pPr>
              <w:pStyle w:val="NoSpacing"/>
              <w:jc w:val="center"/>
              <w:rPr>
                <w:rFonts w:ascii="Times New Roman" w:hAnsi="Times New Roman" w:cs="Times New Roman"/>
                <w:i/>
                <w:noProof/>
              </w:rPr>
            </w:pPr>
            <w:r w:rsidRPr="00424CBA">
              <w:rPr>
                <w:rFonts w:ascii="Times New Roman" w:hAnsi="Times New Roman" w:cs="Times New Roman"/>
                <w:i/>
                <w:noProof/>
              </w:rPr>
              <w:t>Cover-crop/No-cover</w:t>
            </w:r>
          </w:p>
        </w:tc>
        <w:tc>
          <w:tcPr>
            <w:tcW w:w="270" w:type="dxa"/>
            <w:tcBorders>
              <w:top w:val="nil"/>
              <w:bottom w:val="single" w:sz="4" w:space="0" w:color="auto"/>
            </w:tcBorders>
          </w:tcPr>
          <w:p w14:paraId="62F778EE" w14:textId="77777777" w:rsidR="001F5562" w:rsidRPr="00424CBA" w:rsidRDefault="001F5562" w:rsidP="00424CBA">
            <w:pPr>
              <w:pStyle w:val="NoSpacing"/>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6FF346FE" w:rsidR="001F5562" w:rsidRPr="00424CBA" w:rsidRDefault="001F5562" w:rsidP="00424CBA">
            <w:pPr>
              <w:pStyle w:val="NoSpacing"/>
              <w:jc w:val="center"/>
              <w:rPr>
                <w:rFonts w:ascii="Times New Roman" w:hAnsi="Times New Roman" w:cs="Times New Roman"/>
                <w:i/>
                <w:noProof/>
              </w:rPr>
            </w:pPr>
            <w:r w:rsidRPr="00424CBA">
              <w:rPr>
                <w:rFonts w:ascii="Times New Roman" w:hAnsi="Times New Roman" w:cs="Times New Roman"/>
                <w:i/>
                <w:noProof/>
              </w:rPr>
              <w:t>Cover-crop/No-cover</w:t>
            </w:r>
          </w:p>
        </w:tc>
        <w:tc>
          <w:tcPr>
            <w:tcW w:w="270" w:type="dxa"/>
            <w:tcBorders>
              <w:top w:val="nil"/>
              <w:bottom w:val="single" w:sz="4" w:space="0" w:color="auto"/>
            </w:tcBorders>
          </w:tcPr>
          <w:p w14:paraId="32F57EAB" w14:textId="77777777" w:rsidR="001F5562" w:rsidRPr="00424CBA" w:rsidRDefault="001F5562" w:rsidP="00424CBA">
            <w:pPr>
              <w:pStyle w:val="NoSpacing"/>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75860EDF" w:rsidR="001F5562" w:rsidRPr="00424CBA" w:rsidRDefault="001F5562" w:rsidP="00424CBA">
            <w:pPr>
              <w:pStyle w:val="NoSpacing"/>
              <w:jc w:val="center"/>
              <w:rPr>
                <w:rFonts w:ascii="Times New Roman" w:hAnsi="Times New Roman" w:cs="Times New Roman"/>
                <w:i/>
                <w:noProof/>
              </w:rPr>
            </w:pPr>
            <w:r w:rsidRPr="00424CBA">
              <w:rPr>
                <w:rFonts w:ascii="Times New Roman" w:hAnsi="Times New Roman" w:cs="Times New Roman"/>
                <w:i/>
                <w:noProof/>
              </w:rPr>
              <w:t>Cover-crop/No-cover</w:t>
            </w:r>
          </w:p>
        </w:tc>
      </w:tr>
      <w:tr w:rsidR="00424CBA" w:rsidRPr="00424CBA" w14:paraId="3F39047B" w14:textId="77777777" w:rsidTr="001F5562">
        <w:trPr>
          <w:jc w:val="center"/>
        </w:trPr>
        <w:tc>
          <w:tcPr>
            <w:tcW w:w="1621" w:type="dxa"/>
            <w:tcBorders>
              <w:top w:val="single" w:sz="4" w:space="0" w:color="auto"/>
            </w:tcBorders>
            <w:vAlign w:val="center"/>
          </w:tcPr>
          <w:p w14:paraId="41D7FBC5" w14:textId="01704C6F"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West-grain</w:t>
            </w:r>
          </w:p>
        </w:tc>
        <w:tc>
          <w:tcPr>
            <w:tcW w:w="2154" w:type="dxa"/>
            <w:tcBorders>
              <w:top w:val="single" w:sz="4" w:space="0" w:color="auto"/>
            </w:tcBorders>
            <w:vAlign w:val="center"/>
          </w:tcPr>
          <w:p w14:paraId="15E29826" w14:textId="3D835E11" w:rsidR="00424CBA" w:rsidRPr="00424CBA" w:rsidRDefault="00424CBA" w:rsidP="00424CBA">
            <w:pPr>
              <w:pStyle w:val="NoSpacing"/>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424CBA">
            <w:pPr>
              <w:pStyle w:val="NoSpacing"/>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424CBA">
            <w:pPr>
              <w:pStyle w:val="NoSpacing"/>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424CBA">
            <w:pPr>
              <w:pStyle w:val="NoSpacing"/>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424CBA">
            <w:pPr>
              <w:pStyle w:val="NoSpacing"/>
              <w:jc w:val="center"/>
              <w:rPr>
                <w:rFonts w:ascii="Times New Roman" w:hAnsi="Times New Roman" w:cs="Times New Roman"/>
                <w:b/>
                <w:noProof/>
              </w:rPr>
            </w:pPr>
            <w:r w:rsidRPr="00424CBA">
              <w:rPr>
                <w:rFonts w:ascii="Times New Roman" w:hAnsi="Times New Roman" w:cs="Times New Roman"/>
                <w:b/>
                <w:noProof/>
              </w:rPr>
              <w:t>27/30%</w:t>
            </w:r>
          </w:p>
        </w:tc>
      </w:tr>
      <w:tr w:rsidR="00424CBA" w:rsidRPr="00424CBA" w14:paraId="08434A74" w14:textId="77777777" w:rsidTr="00424CBA">
        <w:trPr>
          <w:jc w:val="center"/>
        </w:trPr>
        <w:tc>
          <w:tcPr>
            <w:tcW w:w="1621" w:type="dxa"/>
            <w:vAlign w:val="center"/>
          </w:tcPr>
          <w:p w14:paraId="096DC405" w14:textId="0B41C607"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424CBA" w:rsidRPr="001F5562" w:rsidRDefault="00424CBA" w:rsidP="00424CBA">
            <w:pPr>
              <w:pStyle w:val="NoSpacing"/>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424CBA" w:rsidRPr="00424CBA" w:rsidRDefault="00424CBA" w:rsidP="00424CBA">
            <w:pPr>
              <w:pStyle w:val="NoSpacing"/>
              <w:jc w:val="center"/>
              <w:rPr>
                <w:rFonts w:ascii="Times New Roman" w:hAnsi="Times New Roman" w:cs="Times New Roman"/>
                <w:noProof/>
              </w:rPr>
            </w:pPr>
          </w:p>
        </w:tc>
        <w:tc>
          <w:tcPr>
            <w:tcW w:w="2160" w:type="dxa"/>
            <w:vAlign w:val="center"/>
          </w:tcPr>
          <w:p w14:paraId="34DBEE7F" w14:textId="10973EDF"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424CBA" w:rsidRPr="00424CBA" w:rsidRDefault="00424CBA" w:rsidP="00424CBA">
            <w:pPr>
              <w:pStyle w:val="NoSpacing"/>
              <w:jc w:val="center"/>
              <w:rPr>
                <w:rFonts w:ascii="Times New Roman" w:hAnsi="Times New Roman" w:cs="Times New Roman"/>
                <w:b/>
                <w:noProof/>
              </w:rPr>
            </w:pPr>
          </w:p>
        </w:tc>
        <w:tc>
          <w:tcPr>
            <w:tcW w:w="2160" w:type="dxa"/>
            <w:vAlign w:val="center"/>
          </w:tcPr>
          <w:p w14:paraId="1F6C07B5" w14:textId="34647CAC" w:rsidR="00424CBA" w:rsidRPr="001F5562" w:rsidRDefault="00424CBA" w:rsidP="00424CBA">
            <w:pPr>
              <w:pStyle w:val="NoSpacing"/>
              <w:jc w:val="center"/>
              <w:rPr>
                <w:rFonts w:ascii="Times New Roman" w:hAnsi="Times New Roman" w:cs="Times New Roman"/>
                <w:noProof/>
              </w:rPr>
            </w:pPr>
            <w:r w:rsidRPr="001F5562">
              <w:rPr>
                <w:rFonts w:ascii="Times New Roman" w:hAnsi="Times New Roman" w:cs="Times New Roman"/>
                <w:noProof/>
              </w:rPr>
              <w:t>29/30%</w:t>
            </w:r>
          </w:p>
        </w:tc>
      </w:tr>
      <w:tr w:rsidR="00424CBA" w:rsidRPr="00424CBA" w14:paraId="4E802AE5" w14:textId="77777777" w:rsidTr="00424CBA">
        <w:trPr>
          <w:jc w:val="center"/>
        </w:trPr>
        <w:tc>
          <w:tcPr>
            <w:tcW w:w="1621" w:type="dxa"/>
            <w:vAlign w:val="center"/>
          </w:tcPr>
          <w:p w14:paraId="188BFC44" w14:textId="42AA4662"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424CBA" w:rsidRPr="00424CBA" w:rsidRDefault="00424CBA" w:rsidP="00424CBA">
            <w:pPr>
              <w:pStyle w:val="NoSpacing"/>
              <w:jc w:val="center"/>
              <w:rPr>
                <w:rFonts w:ascii="Times New Roman" w:hAnsi="Times New Roman" w:cs="Times New Roman"/>
                <w:noProof/>
              </w:rPr>
            </w:pPr>
          </w:p>
        </w:tc>
        <w:tc>
          <w:tcPr>
            <w:tcW w:w="2160" w:type="dxa"/>
            <w:vAlign w:val="center"/>
          </w:tcPr>
          <w:p w14:paraId="7611EE41" w14:textId="475B243E"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424CBA" w:rsidRPr="00424CBA" w:rsidRDefault="00424CBA" w:rsidP="00424CBA">
            <w:pPr>
              <w:pStyle w:val="NoSpacing"/>
              <w:jc w:val="center"/>
              <w:rPr>
                <w:rFonts w:ascii="Times New Roman" w:hAnsi="Times New Roman" w:cs="Times New Roman"/>
                <w:noProof/>
              </w:rPr>
            </w:pPr>
          </w:p>
        </w:tc>
        <w:tc>
          <w:tcPr>
            <w:tcW w:w="2160" w:type="dxa"/>
            <w:vAlign w:val="center"/>
          </w:tcPr>
          <w:p w14:paraId="54F62E4B" w14:textId="08F9CD59"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28/28%</w:t>
            </w:r>
          </w:p>
        </w:tc>
      </w:tr>
      <w:tr w:rsidR="00424CBA" w:rsidRPr="00424CBA" w14:paraId="0C89A00C" w14:textId="77777777" w:rsidTr="00424CBA">
        <w:trPr>
          <w:jc w:val="center"/>
        </w:trPr>
        <w:tc>
          <w:tcPr>
            <w:tcW w:w="1621" w:type="dxa"/>
            <w:vAlign w:val="center"/>
          </w:tcPr>
          <w:p w14:paraId="32B3E0E5" w14:textId="4205FF70"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East-grain</w:t>
            </w:r>
          </w:p>
        </w:tc>
        <w:tc>
          <w:tcPr>
            <w:tcW w:w="2154" w:type="dxa"/>
            <w:vAlign w:val="center"/>
          </w:tcPr>
          <w:p w14:paraId="39C78CFB" w14:textId="5FF94E8E" w:rsidR="00424CBA" w:rsidRPr="00424CBA" w:rsidRDefault="00424CBA" w:rsidP="00424CBA">
            <w:pPr>
              <w:pStyle w:val="NoSpacing"/>
              <w:jc w:val="center"/>
              <w:rPr>
                <w:rFonts w:ascii="Times New Roman" w:hAnsi="Times New Roman" w:cs="Times New Roman"/>
                <w:b/>
                <w:noProof/>
              </w:rPr>
            </w:pPr>
            <w:r w:rsidRPr="00424CBA">
              <w:rPr>
                <w:rFonts w:ascii="Times New Roman" w:hAnsi="Times New Roman" w:cs="Times New Roman"/>
                <w:b/>
                <w:noProof/>
              </w:rPr>
              <w:t>13/10%</w:t>
            </w:r>
          </w:p>
        </w:tc>
        <w:tc>
          <w:tcPr>
            <w:tcW w:w="270" w:type="dxa"/>
          </w:tcPr>
          <w:p w14:paraId="7D077F08" w14:textId="77777777" w:rsidR="00424CBA" w:rsidRPr="00424CBA" w:rsidRDefault="00424CBA" w:rsidP="00424CBA">
            <w:pPr>
              <w:pStyle w:val="NoSpacing"/>
              <w:jc w:val="center"/>
              <w:rPr>
                <w:rFonts w:ascii="Times New Roman" w:hAnsi="Times New Roman" w:cs="Times New Roman"/>
                <w:noProof/>
              </w:rPr>
            </w:pPr>
          </w:p>
        </w:tc>
        <w:tc>
          <w:tcPr>
            <w:tcW w:w="2160" w:type="dxa"/>
            <w:vAlign w:val="center"/>
          </w:tcPr>
          <w:p w14:paraId="1B445F51" w14:textId="67D1F742" w:rsidR="00424CBA" w:rsidRPr="00424CBA" w:rsidRDefault="00424CBA" w:rsidP="00424CBA">
            <w:pPr>
              <w:pStyle w:val="NoSpacing"/>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49F06F2E" w14:textId="77777777" w:rsidR="00424CBA" w:rsidRPr="00424CBA" w:rsidRDefault="00424CBA" w:rsidP="00424CBA">
            <w:pPr>
              <w:pStyle w:val="NoSpacing"/>
              <w:jc w:val="center"/>
              <w:rPr>
                <w:rFonts w:ascii="Times New Roman" w:hAnsi="Times New Roman" w:cs="Times New Roman"/>
                <w:b/>
                <w:noProof/>
              </w:rPr>
            </w:pPr>
          </w:p>
        </w:tc>
        <w:tc>
          <w:tcPr>
            <w:tcW w:w="2160" w:type="dxa"/>
            <w:vAlign w:val="center"/>
          </w:tcPr>
          <w:p w14:paraId="6682E7D2" w14:textId="3BBFD8E4" w:rsidR="00424CBA" w:rsidRPr="00424CBA" w:rsidRDefault="00424CBA" w:rsidP="00424CBA">
            <w:pPr>
              <w:pStyle w:val="NoSpacing"/>
              <w:jc w:val="center"/>
              <w:rPr>
                <w:rFonts w:ascii="Times New Roman" w:hAnsi="Times New Roman" w:cs="Times New Roman"/>
                <w:b/>
                <w:noProof/>
              </w:rPr>
            </w:pPr>
            <w:r w:rsidRPr="00424CBA">
              <w:rPr>
                <w:rFonts w:ascii="Times New Roman" w:hAnsi="Times New Roman" w:cs="Times New Roman"/>
                <w:b/>
                <w:noProof/>
              </w:rPr>
              <w:t>32/35%</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77777777"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In fields with a uniform texture gradient perpendicular to the blocking,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soil texture variability spatially within the site. Based on these results, sand was included as a covariate in statistical models for response variables thought to be affected by soil texture. </w:t>
      </w:r>
    </w:p>
    <w:p w14:paraId="77C177B9" w14:textId="34C4B48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effect of the interaction between trial and CC treatment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0.25%) 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(p&lt;0.05), but with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organic matter did not change (Central-grain) or increased (East-grain, West-grain)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 xml:space="preserve">the small effect size, we conclude cover cropping did not meaningfully affect soil organic matter at this depth in any trial.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77777777"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r w:rsidR="00AD70B7" w:rsidRPr="006A68EC">
        <w:rPr>
          <w:rFonts w:ascii="Times New Roman" w:hAnsi="Times New Roman" w:cs="Times New Roman"/>
          <w:noProof/>
        </w:rPr>
        <w:t xml:space="preserve">Due to the high amount of variability associated with soils, </w:t>
      </w:r>
      <w:r w:rsidR="00AD70B7">
        <w:rPr>
          <w:rFonts w:ascii="Times New Roman" w:hAnsi="Times New Roman" w:cs="Times New Roman"/>
          <w:noProof/>
        </w:rPr>
        <w:t xml:space="preserve">for these analyses </w:t>
      </w:r>
      <w:r w:rsidR="00AD70B7" w:rsidRPr="006A68EC">
        <w:rPr>
          <w:rFonts w:ascii="Times New Roman" w:hAnsi="Times New Roman" w:cs="Times New Roman"/>
          <w:noProof/>
        </w:rPr>
        <w:t>we assigned significance at p-values less than 0.10.</w:t>
      </w:r>
    </w:p>
    <w:p w14:paraId="60AC2135" w14:textId="7547174D"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 xml:space="preserve">approximately represents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While </w:t>
      </w:r>
      <w:r w:rsidR="00877246">
        <w:rPr>
          <w:rFonts w:ascii="Times New Roman" w:hAnsi="Times New Roman" w:cs="Times New Roman"/>
        </w:rPr>
        <w:t>both</w:t>
      </w:r>
      <w:r w:rsidRPr="006A68EC">
        <w:rPr>
          <w:rFonts w:ascii="Times New Roman" w:hAnsi="Times New Roman" w:cs="Times New Roman"/>
        </w:rPr>
        <w:t xml:space="preserve"> parameters differ</w:t>
      </w:r>
      <w:r w:rsidR="00877246">
        <w:rPr>
          <w:rFonts w:ascii="Times New Roman" w:hAnsi="Times New Roman" w:cs="Times New Roman"/>
        </w:rPr>
        <w:t>ed</w:t>
      </w:r>
      <w:r w:rsidRPr="006A68EC">
        <w:rPr>
          <w:rFonts w:ascii="Times New Roman" w:hAnsi="Times New Roman" w:cs="Times New Roman"/>
        </w:rPr>
        <w:t xml:space="preserve"> by </w:t>
      </w:r>
      <w:r w:rsidR="00D37188">
        <w:rPr>
          <w:rFonts w:ascii="Times New Roman" w:hAnsi="Times New Roman" w:cs="Times New Roman"/>
        </w:rPr>
        <w:t xml:space="preserve">significantly by </w:t>
      </w:r>
      <w:r w:rsidRPr="006A68EC">
        <w:rPr>
          <w:rFonts w:ascii="Times New Roman" w:hAnsi="Times New Roman" w:cs="Times New Roman"/>
        </w:rPr>
        <w:t>trial</w:t>
      </w:r>
      <w:r w:rsidR="00AD70B7">
        <w:rPr>
          <w:rFonts w:ascii="Times New Roman" w:hAnsi="Times New Roman" w:cs="Times New Roman"/>
        </w:rPr>
        <w:t xml:space="preserve"> (</w:t>
      </w:r>
      <w:r w:rsidR="00D37188">
        <w:rPr>
          <w:rFonts w:ascii="Times New Roman" w:hAnsi="Times New Roman" w:cs="Times New Roman"/>
        </w:rPr>
        <w:t>p&lt;0.001)</w:t>
      </w:r>
      <w:r w:rsidRPr="006A68EC">
        <w:rPr>
          <w:rFonts w:ascii="Times New Roman" w:hAnsi="Times New Roman" w:cs="Times New Roman"/>
        </w:rPr>
        <w:t>, c</w:t>
      </w:r>
      <w:r w:rsidRPr="006A68EC">
        <w:rPr>
          <w:rFonts w:ascii="Times New Roman" w:hAnsi="Times New Roman" w:cs="Times New Roman"/>
          <w:noProof/>
        </w:rPr>
        <w:t>over cropping did not significantly affect either parameter in any trial</w:t>
      </w:r>
      <w:r w:rsidR="00CA5621">
        <w:rPr>
          <w:rFonts w:ascii="Times New Roman" w:hAnsi="Times New Roman" w:cs="Times New Roman"/>
          <w:noProof/>
        </w:rPr>
        <w:t>, with or without a sand correction</w:t>
      </w:r>
      <w:r w:rsidR="00AD70B7">
        <w:rPr>
          <w:rFonts w:ascii="Times New Roman" w:hAnsi="Times New Roman" w:cs="Times New Roman"/>
          <w:noProof/>
        </w:rPr>
        <w:t xml:space="preserve"> (Supplemental material S</w:t>
      </w:r>
      <w:r w:rsidR="00D37188">
        <w:rPr>
          <w:rFonts w:ascii="Times New Roman" w:hAnsi="Times New Roman" w:cs="Times New Roman"/>
          <w:noProof/>
        </w:rPr>
        <w:t>4)</w:t>
      </w:r>
      <w:r w:rsidRPr="006A68EC">
        <w:rPr>
          <w:rFonts w:ascii="Times New Roman" w:hAnsi="Times New Roman" w:cs="Times New Roman"/>
          <w:noProof/>
        </w:rPr>
        <w:t>.</w:t>
      </w:r>
      <w:r w:rsidR="003A6ACD">
        <w:rPr>
          <w:rFonts w:ascii="Times New Roman" w:hAnsi="Times New Roman" w:cs="Times New Roman"/>
          <w:noProof/>
        </w:rPr>
        <w:t xml:space="preserve"> Across trials, the a parameter was strongly related to the percentage of sand in the trial’s soil, with the East-grain trial (11% sand) having the highest </w:t>
      </w:r>
      <w:r w:rsidR="003A6ACD" w:rsidRPr="003A6ACD">
        <w:rPr>
          <w:rFonts w:ascii="Times New Roman" w:hAnsi="Times New Roman" w:cs="Times New Roman"/>
          <w:i/>
          <w:noProof/>
        </w:rPr>
        <w:t>a</w:t>
      </w:r>
      <w:r w:rsidR="003A6ACD">
        <w:rPr>
          <w:rFonts w:ascii="Times New Roman" w:hAnsi="Times New Roman" w:cs="Times New Roman"/>
          <w:noProof/>
        </w:rPr>
        <w:t xml:space="preserve"> estimate (0.094) and therefore lowest air-entry potential, and the Central-grain trial (32% sand) having the lowest </w:t>
      </w:r>
      <w:r w:rsidR="003A6ACD" w:rsidRPr="003A6ACD">
        <w:rPr>
          <w:rFonts w:ascii="Times New Roman" w:hAnsi="Times New Roman" w:cs="Times New Roman"/>
          <w:i/>
          <w:noProof/>
        </w:rPr>
        <w:t>a</w:t>
      </w:r>
      <w:r w:rsidR="003A6ACD">
        <w:rPr>
          <w:rFonts w:ascii="Times New Roman" w:hAnsi="Times New Roman" w:cs="Times New Roman"/>
          <w:noProof/>
        </w:rPr>
        <w:t xml:space="preserve"> estimate (0.021) and therefore highest air-entry potential. This inverse relationship (higher sand content associated with lower air-entry potential) is consistent with empirical equations relating air-entry potential to soil texture </w:t>
      </w:r>
      <w:r w:rsidR="003A6ACD">
        <w:rPr>
          <w:rFonts w:ascii="Times New Roman" w:hAnsi="Times New Roman" w:cs="Times New Roman"/>
          <w:noProof/>
        </w:rPr>
        <w:lastRenderedPageBreak/>
        <w:t>(Saxton and Rawls 2006).</w:t>
      </w:r>
      <w:r w:rsidR="005D4063">
        <w:rPr>
          <w:rFonts w:ascii="Times New Roman" w:hAnsi="Times New Roman" w:cs="Times New Roman"/>
          <w:noProof/>
        </w:rPr>
        <w:t xml:space="preserve"> Our results indicate the effect of cover cropping is not significant, particularly when compared to the effects of soil texture on air-entry pressures and pore-size distributions.</w:t>
      </w:r>
      <w:r w:rsidR="00877246">
        <w:rPr>
          <w:rFonts w:ascii="Times New Roman" w:hAnsi="Times New Roman" w:cs="Times New Roman"/>
          <w:noProof/>
        </w:rPr>
        <w:t xml:space="preserve"> </w:t>
      </w:r>
      <w:r w:rsidR="003A6ACD">
        <w:rPr>
          <w:rFonts w:ascii="Times New Roman" w:hAnsi="Times New Roman" w:cs="Times New Roman"/>
          <w:noProof/>
        </w:rPr>
        <w:t xml:space="preserve">   </w:t>
      </w:r>
      <w:r w:rsidRPr="006A68EC">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4561" w:rsidRPr="006A68EC" w14:paraId="56DD775C" w14:textId="77777777" w:rsidTr="00AF030F">
        <w:tc>
          <w:tcPr>
            <w:tcW w:w="9350" w:type="dxa"/>
          </w:tcPr>
          <w:p w14:paraId="4178EB08" w14:textId="02566611" w:rsidR="00BA4561" w:rsidRPr="006A68EC" w:rsidRDefault="00D12D2A"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Default="009035F4" w:rsidP="00813F82">
      <w:pPr>
        <w:spacing w:line="480" w:lineRule="auto"/>
        <w:rPr>
          <w:rFonts w:ascii="Times New Roman" w:hAnsi="Times New Roman" w:cs="Times New Roman"/>
          <w:noProof/>
        </w:rPr>
      </w:pPr>
    </w:p>
    <w:p w14:paraId="69FF0B2C" w14:textId="77777777" w:rsidR="005D4063" w:rsidRDefault="005D4063"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003A6ACD" w:rsidRPr="006A68EC">
        <w:rPr>
          <w:rFonts w:ascii="Times New Roman" w:hAnsi="Times New Roman" w:cs="Times New Roman"/>
          <w:noProof/>
        </w:rPr>
        <w:t>anual estimation of the pore-size distribution confirmed CCs did not increase the percentage of macropores in any trial (</w:t>
      </w:r>
      <w:r w:rsidR="003A6ACD">
        <w:rPr>
          <w:rFonts w:ascii="Times New Roman" w:hAnsi="Times New Roman" w:cs="Times New Roman"/>
          <w:b/>
          <w:noProof/>
        </w:rPr>
        <w:t xml:space="preserve">Supplemental </w:t>
      </w:r>
      <w:r w:rsidR="003A6ACD" w:rsidRPr="006A68EC">
        <w:rPr>
          <w:rFonts w:ascii="Times New Roman" w:hAnsi="Times New Roman" w:cs="Times New Roman"/>
          <w:b/>
          <w:noProof/>
        </w:rPr>
        <w:t xml:space="preserve">Figure </w:t>
      </w:r>
      <w:r w:rsidR="003A6ACD">
        <w:rPr>
          <w:rFonts w:ascii="Times New Roman" w:hAnsi="Times New Roman" w:cs="Times New Roman"/>
          <w:b/>
          <w:noProof/>
        </w:rPr>
        <w:t>S3</w:t>
      </w:r>
      <w:r w:rsidR="003A6ACD" w:rsidRPr="006A68EC">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1123"/>
        <w:gridCol w:w="922"/>
        <w:gridCol w:w="1759"/>
        <w:gridCol w:w="848"/>
        <w:gridCol w:w="1644"/>
        <w:gridCol w:w="725"/>
        <w:gridCol w:w="1388"/>
        <w:gridCol w:w="941"/>
      </w:tblGrid>
      <w:tr w:rsidR="00B26799" w:rsidRPr="00B26799" w14:paraId="07DD573D" w14:textId="72EE3265" w:rsidTr="00B26799">
        <w:tc>
          <w:tcPr>
            <w:tcW w:w="1123" w:type="dxa"/>
            <w:vAlign w:val="center"/>
          </w:tcPr>
          <w:p w14:paraId="26105B21" w14:textId="77777777" w:rsidR="00B26799" w:rsidRPr="00B26799" w:rsidRDefault="00B26799" w:rsidP="00B26799">
            <w:pPr>
              <w:pStyle w:val="NoSpacing"/>
              <w:jc w:val="center"/>
              <w:rPr>
                <w:rFonts w:ascii="Times New Roman" w:hAnsi="Times New Roman" w:cs="Times New Roman"/>
                <w:noProof/>
              </w:rPr>
            </w:pPr>
          </w:p>
        </w:tc>
        <w:tc>
          <w:tcPr>
            <w:tcW w:w="922" w:type="dxa"/>
            <w:vAlign w:val="center"/>
          </w:tcPr>
          <w:p w14:paraId="502E1714" w14:textId="77777777" w:rsidR="00B26799" w:rsidRPr="00B26799" w:rsidRDefault="00B26799" w:rsidP="00B26799">
            <w:pPr>
              <w:pStyle w:val="NoSpacing"/>
              <w:jc w:val="center"/>
              <w:rPr>
                <w:rFonts w:ascii="Times New Roman" w:hAnsi="Times New Roman" w:cs="Times New Roman"/>
                <w:noProof/>
              </w:rPr>
            </w:pPr>
          </w:p>
        </w:tc>
        <w:tc>
          <w:tcPr>
            <w:tcW w:w="1759" w:type="dxa"/>
            <w:vAlign w:val="center"/>
          </w:tcPr>
          <w:p w14:paraId="5C84CB17" w14:textId="3D6B15BF"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a  (Gardner model parameter, approximate inverse air-entry potential)</w:t>
            </w:r>
          </w:p>
        </w:tc>
        <w:tc>
          <w:tcPr>
            <w:tcW w:w="848" w:type="dxa"/>
          </w:tcPr>
          <w:p w14:paraId="1987A56D"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6D7023D8" w14:textId="5272CF4D"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n (Gardner model parameter, pore-size distribution)</w:t>
            </w:r>
          </w:p>
        </w:tc>
        <w:tc>
          <w:tcPr>
            <w:tcW w:w="725" w:type="dxa"/>
          </w:tcPr>
          <w:p w14:paraId="02F63F7C"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021C044B" w14:textId="083561D1"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Percent macropores (Capillary rise equation)</w:t>
            </w:r>
          </w:p>
        </w:tc>
        <w:tc>
          <w:tcPr>
            <w:tcW w:w="941" w:type="dxa"/>
          </w:tcPr>
          <w:p w14:paraId="37104507"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295B87FA" w14:textId="0634EC99" w:rsidTr="00B26799">
        <w:trPr>
          <w:trHeight w:val="422"/>
        </w:trPr>
        <w:tc>
          <w:tcPr>
            <w:tcW w:w="1123" w:type="dxa"/>
            <w:vMerge w:val="restart"/>
            <w:vAlign w:val="center"/>
          </w:tcPr>
          <w:p w14:paraId="200F8564" w14:textId="4761635C"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Central-grain</w:t>
            </w:r>
          </w:p>
        </w:tc>
        <w:tc>
          <w:tcPr>
            <w:tcW w:w="922" w:type="dxa"/>
            <w:vAlign w:val="center"/>
          </w:tcPr>
          <w:p w14:paraId="6F1C9701" w14:textId="45BFABF2"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Cover crop</w:t>
            </w:r>
          </w:p>
        </w:tc>
        <w:tc>
          <w:tcPr>
            <w:tcW w:w="1759" w:type="dxa"/>
            <w:vAlign w:val="center"/>
          </w:tcPr>
          <w:p w14:paraId="0E7D0FB8" w14:textId="33963D7D" w:rsidR="00B26799" w:rsidRPr="00B26799" w:rsidRDefault="00B26799" w:rsidP="00B26799">
            <w:pPr>
              <w:pStyle w:val="NoSpacing"/>
              <w:jc w:val="center"/>
              <w:rPr>
                <w:rFonts w:ascii="Times New Roman" w:hAnsi="Times New Roman" w:cs="Times New Roman"/>
                <w:noProof/>
              </w:rPr>
            </w:pPr>
            <w:r>
              <w:rPr>
                <w:rFonts w:ascii="Times New Roman" w:hAnsi="Times New Roman" w:cs="Times New Roman"/>
                <w:noProof/>
              </w:rPr>
              <w:t>0.021(SE:0.011)</w:t>
            </w:r>
          </w:p>
        </w:tc>
        <w:tc>
          <w:tcPr>
            <w:tcW w:w="848" w:type="dxa"/>
            <w:vMerge w:val="restart"/>
          </w:tcPr>
          <w:p w14:paraId="10742EDE" w14:textId="0F12DFAE" w:rsidR="00B26799" w:rsidRPr="00B26799" w:rsidRDefault="00B26799" w:rsidP="00B26799">
            <w:pPr>
              <w:pStyle w:val="NoSpacing"/>
              <w:jc w:val="center"/>
              <w:rPr>
                <w:rFonts w:ascii="Times New Roman" w:hAnsi="Times New Roman" w:cs="Times New Roman"/>
                <w:noProof/>
              </w:rPr>
            </w:pPr>
            <w:r>
              <w:rPr>
                <w:rFonts w:ascii="Times New Roman" w:hAnsi="Times New Roman" w:cs="Times New Roman"/>
                <w:noProof/>
              </w:rPr>
              <w:t>P=0.97</w:t>
            </w:r>
          </w:p>
        </w:tc>
        <w:tc>
          <w:tcPr>
            <w:tcW w:w="1644" w:type="dxa"/>
            <w:vAlign w:val="center"/>
          </w:tcPr>
          <w:p w14:paraId="6ED0B6C5" w14:textId="03E20205"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1.15(SE:0.078)</w:t>
            </w:r>
          </w:p>
        </w:tc>
        <w:tc>
          <w:tcPr>
            <w:tcW w:w="725" w:type="dxa"/>
          </w:tcPr>
          <w:p w14:paraId="39539903"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580094DB" w14:textId="3BEE2022" w:rsidR="00B26799" w:rsidRPr="00B26799" w:rsidRDefault="00B26799" w:rsidP="00B26799">
            <w:pPr>
              <w:pStyle w:val="NoSpacing"/>
              <w:jc w:val="center"/>
              <w:rPr>
                <w:rFonts w:ascii="Times New Roman" w:hAnsi="Times New Roman" w:cs="Times New Roman"/>
                <w:noProof/>
              </w:rPr>
            </w:pPr>
          </w:p>
        </w:tc>
        <w:tc>
          <w:tcPr>
            <w:tcW w:w="941" w:type="dxa"/>
          </w:tcPr>
          <w:p w14:paraId="37654EE6"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7D6CCA94" w14:textId="44909290" w:rsidTr="00B26799">
        <w:trPr>
          <w:trHeight w:val="368"/>
        </w:trPr>
        <w:tc>
          <w:tcPr>
            <w:tcW w:w="1123" w:type="dxa"/>
            <w:vMerge/>
            <w:vAlign w:val="center"/>
          </w:tcPr>
          <w:p w14:paraId="6BB633DF" w14:textId="77777777" w:rsidR="00B26799" w:rsidRPr="00B26799" w:rsidRDefault="00B26799" w:rsidP="00B26799">
            <w:pPr>
              <w:pStyle w:val="NoSpacing"/>
              <w:jc w:val="center"/>
              <w:rPr>
                <w:rFonts w:ascii="Times New Roman" w:hAnsi="Times New Roman" w:cs="Times New Roman"/>
                <w:noProof/>
              </w:rPr>
            </w:pPr>
          </w:p>
        </w:tc>
        <w:tc>
          <w:tcPr>
            <w:tcW w:w="922" w:type="dxa"/>
            <w:vAlign w:val="center"/>
          </w:tcPr>
          <w:p w14:paraId="47F0DCDC" w14:textId="0CFEAEE3"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No cover</w:t>
            </w:r>
          </w:p>
        </w:tc>
        <w:tc>
          <w:tcPr>
            <w:tcW w:w="1759" w:type="dxa"/>
            <w:vAlign w:val="center"/>
          </w:tcPr>
          <w:p w14:paraId="7E55BEA8" w14:textId="7C162D4F"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0.022(SE:0.011)</w:t>
            </w:r>
          </w:p>
        </w:tc>
        <w:tc>
          <w:tcPr>
            <w:tcW w:w="848" w:type="dxa"/>
            <w:vMerge/>
          </w:tcPr>
          <w:p w14:paraId="54382B77"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3A8031F6" w14:textId="5436C534"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1.10(SE:0.078)</w:t>
            </w:r>
          </w:p>
        </w:tc>
        <w:tc>
          <w:tcPr>
            <w:tcW w:w="725" w:type="dxa"/>
          </w:tcPr>
          <w:p w14:paraId="49699EB2"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630978D1" w14:textId="5721DEB5" w:rsidR="00B26799" w:rsidRPr="00B26799" w:rsidRDefault="00B26799" w:rsidP="00B26799">
            <w:pPr>
              <w:pStyle w:val="NoSpacing"/>
              <w:jc w:val="center"/>
              <w:rPr>
                <w:rFonts w:ascii="Times New Roman" w:hAnsi="Times New Roman" w:cs="Times New Roman"/>
                <w:noProof/>
              </w:rPr>
            </w:pPr>
          </w:p>
        </w:tc>
        <w:tc>
          <w:tcPr>
            <w:tcW w:w="941" w:type="dxa"/>
          </w:tcPr>
          <w:p w14:paraId="79538350"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3CE141A1" w14:textId="13E18E93" w:rsidTr="00B26799">
        <w:tc>
          <w:tcPr>
            <w:tcW w:w="1123" w:type="dxa"/>
            <w:vMerge w:val="restart"/>
            <w:vAlign w:val="center"/>
          </w:tcPr>
          <w:p w14:paraId="51687629" w14:textId="09579DF2"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Central-silage</w:t>
            </w:r>
          </w:p>
        </w:tc>
        <w:tc>
          <w:tcPr>
            <w:tcW w:w="922" w:type="dxa"/>
            <w:vAlign w:val="center"/>
          </w:tcPr>
          <w:p w14:paraId="6061B8B3" w14:textId="2B7A1944"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Cover crop</w:t>
            </w:r>
          </w:p>
        </w:tc>
        <w:tc>
          <w:tcPr>
            <w:tcW w:w="1759" w:type="dxa"/>
            <w:vAlign w:val="center"/>
          </w:tcPr>
          <w:p w14:paraId="322A1FD7" w14:textId="36D9E638"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0.026(SE:0.011)</w:t>
            </w:r>
          </w:p>
          <w:p w14:paraId="2F89D9CE" w14:textId="507EE664" w:rsidR="00B26799" w:rsidRPr="00B26799" w:rsidRDefault="00B26799" w:rsidP="00B26799">
            <w:pPr>
              <w:pStyle w:val="NoSpacing"/>
              <w:jc w:val="center"/>
              <w:rPr>
                <w:rFonts w:ascii="Times New Roman" w:hAnsi="Times New Roman" w:cs="Times New Roman"/>
                <w:noProof/>
              </w:rPr>
            </w:pPr>
          </w:p>
        </w:tc>
        <w:tc>
          <w:tcPr>
            <w:tcW w:w="848" w:type="dxa"/>
            <w:vMerge w:val="restart"/>
          </w:tcPr>
          <w:p w14:paraId="2F7820AE"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56757300" w14:textId="09E84A54"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0.90(SE:0.078)</w:t>
            </w:r>
          </w:p>
        </w:tc>
        <w:tc>
          <w:tcPr>
            <w:tcW w:w="725" w:type="dxa"/>
          </w:tcPr>
          <w:p w14:paraId="53B11C87"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72C9A58F" w14:textId="73F9DD71" w:rsidR="00B26799" w:rsidRPr="00B26799" w:rsidRDefault="00B26799" w:rsidP="00B26799">
            <w:pPr>
              <w:pStyle w:val="NoSpacing"/>
              <w:jc w:val="center"/>
              <w:rPr>
                <w:rFonts w:ascii="Times New Roman" w:hAnsi="Times New Roman" w:cs="Times New Roman"/>
                <w:noProof/>
              </w:rPr>
            </w:pPr>
          </w:p>
        </w:tc>
        <w:tc>
          <w:tcPr>
            <w:tcW w:w="941" w:type="dxa"/>
          </w:tcPr>
          <w:p w14:paraId="4F275047"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5B702339" w14:textId="323F9A72" w:rsidTr="00B26799">
        <w:tc>
          <w:tcPr>
            <w:tcW w:w="1123" w:type="dxa"/>
            <w:vMerge/>
            <w:vAlign w:val="center"/>
          </w:tcPr>
          <w:p w14:paraId="63B3C8EC" w14:textId="77777777" w:rsidR="00B26799" w:rsidRPr="00B26799" w:rsidRDefault="00B26799" w:rsidP="00B26799">
            <w:pPr>
              <w:pStyle w:val="NoSpacing"/>
              <w:jc w:val="center"/>
              <w:rPr>
                <w:rFonts w:ascii="Times New Roman" w:hAnsi="Times New Roman" w:cs="Times New Roman"/>
                <w:noProof/>
              </w:rPr>
            </w:pPr>
          </w:p>
        </w:tc>
        <w:tc>
          <w:tcPr>
            <w:tcW w:w="922" w:type="dxa"/>
            <w:vAlign w:val="center"/>
          </w:tcPr>
          <w:p w14:paraId="032FFC0D" w14:textId="0628119C"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No cover</w:t>
            </w:r>
          </w:p>
        </w:tc>
        <w:tc>
          <w:tcPr>
            <w:tcW w:w="1759" w:type="dxa"/>
            <w:vAlign w:val="center"/>
          </w:tcPr>
          <w:p w14:paraId="62E52AEE" w14:textId="2F59752E"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0.041(SE:0.013)</w:t>
            </w:r>
          </w:p>
        </w:tc>
        <w:tc>
          <w:tcPr>
            <w:tcW w:w="848" w:type="dxa"/>
            <w:vMerge/>
          </w:tcPr>
          <w:p w14:paraId="10A327D1"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0CACCCC0" w14:textId="2E8A747A"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0.82(SE:0.09)</w:t>
            </w:r>
          </w:p>
        </w:tc>
        <w:tc>
          <w:tcPr>
            <w:tcW w:w="725" w:type="dxa"/>
          </w:tcPr>
          <w:p w14:paraId="3E3E893C"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5C379586" w14:textId="4CA05736" w:rsidR="00B26799" w:rsidRPr="00B26799" w:rsidRDefault="00B26799" w:rsidP="00B26799">
            <w:pPr>
              <w:pStyle w:val="NoSpacing"/>
              <w:jc w:val="center"/>
              <w:rPr>
                <w:rFonts w:ascii="Times New Roman" w:hAnsi="Times New Roman" w:cs="Times New Roman"/>
                <w:noProof/>
              </w:rPr>
            </w:pPr>
          </w:p>
        </w:tc>
        <w:tc>
          <w:tcPr>
            <w:tcW w:w="941" w:type="dxa"/>
          </w:tcPr>
          <w:p w14:paraId="4D14DB69"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68A18E57" w14:textId="34321660" w:rsidTr="00B26799">
        <w:tc>
          <w:tcPr>
            <w:tcW w:w="1123" w:type="dxa"/>
            <w:vMerge w:val="restart"/>
            <w:vAlign w:val="center"/>
          </w:tcPr>
          <w:p w14:paraId="289F9FDF" w14:textId="1BFD9A41" w:rsidR="00B26799" w:rsidRPr="00B26799" w:rsidRDefault="00B26799" w:rsidP="00B26799">
            <w:pPr>
              <w:pStyle w:val="NoSpacing"/>
              <w:jc w:val="center"/>
              <w:rPr>
                <w:rFonts w:ascii="Times New Roman" w:hAnsi="Times New Roman" w:cs="Times New Roman"/>
                <w:noProof/>
              </w:rPr>
            </w:pPr>
            <w:bookmarkStart w:id="1" w:name="_GoBack" w:colFirst="3" w:colLast="3"/>
            <w:r w:rsidRPr="00B26799">
              <w:rPr>
                <w:rFonts w:ascii="Times New Roman" w:hAnsi="Times New Roman" w:cs="Times New Roman"/>
                <w:noProof/>
              </w:rPr>
              <w:t>East-grain</w:t>
            </w:r>
          </w:p>
        </w:tc>
        <w:tc>
          <w:tcPr>
            <w:tcW w:w="922" w:type="dxa"/>
            <w:vAlign w:val="center"/>
          </w:tcPr>
          <w:p w14:paraId="78EA0533" w14:textId="09814EEC"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Cover crop</w:t>
            </w:r>
          </w:p>
        </w:tc>
        <w:tc>
          <w:tcPr>
            <w:tcW w:w="1759" w:type="dxa"/>
            <w:vAlign w:val="center"/>
          </w:tcPr>
          <w:p w14:paraId="6DAD5E66" w14:textId="1FF79A60"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0.105(SE:0.013)</w:t>
            </w:r>
          </w:p>
          <w:p w14:paraId="0EC4F473" w14:textId="015F2FBE" w:rsidR="00B26799" w:rsidRPr="00B26799" w:rsidRDefault="00B26799" w:rsidP="00B26799">
            <w:pPr>
              <w:pStyle w:val="NoSpacing"/>
              <w:jc w:val="center"/>
              <w:rPr>
                <w:rFonts w:ascii="Times New Roman" w:hAnsi="Times New Roman" w:cs="Times New Roman"/>
                <w:noProof/>
              </w:rPr>
            </w:pPr>
          </w:p>
        </w:tc>
        <w:tc>
          <w:tcPr>
            <w:tcW w:w="848" w:type="dxa"/>
            <w:vMerge w:val="restart"/>
          </w:tcPr>
          <w:p w14:paraId="21046259"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34E2895D" w14:textId="5E3B38F1"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0.83(SE:0.09)</w:t>
            </w:r>
          </w:p>
        </w:tc>
        <w:tc>
          <w:tcPr>
            <w:tcW w:w="725" w:type="dxa"/>
          </w:tcPr>
          <w:p w14:paraId="711A6C70"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71BC875A" w14:textId="00239BBE" w:rsidR="00B26799" w:rsidRPr="00B26799" w:rsidRDefault="00B26799" w:rsidP="00B26799">
            <w:pPr>
              <w:pStyle w:val="NoSpacing"/>
              <w:jc w:val="center"/>
              <w:rPr>
                <w:rFonts w:ascii="Times New Roman" w:hAnsi="Times New Roman" w:cs="Times New Roman"/>
                <w:noProof/>
              </w:rPr>
            </w:pPr>
          </w:p>
        </w:tc>
        <w:tc>
          <w:tcPr>
            <w:tcW w:w="941" w:type="dxa"/>
          </w:tcPr>
          <w:p w14:paraId="00912271" w14:textId="77777777" w:rsidR="00B26799" w:rsidRPr="00B26799" w:rsidRDefault="00B26799" w:rsidP="00B26799">
            <w:pPr>
              <w:pStyle w:val="NoSpacing"/>
              <w:jc w:val="center"/>
              <w:rPr>
                <w:rFonts w:ascii="Times New Roman" w:hAnsi="Times New Roman" w:cs="Times New Roman"/>
                <w:noProof/>
              </w:rPr>
            </w:pPr>
          </w:p>
        </w:tc>
      </w:tr>
      <w:bookmarkEnd w:id="1"/>
      <w:tr w:rsidR="00B26799" w:rsidRPr="00B26799" w14:paraId="6B5FA131" w14:textId="5AE2FA0D" w:rsidTr="00B26799">
        <w:tc>
          <w:tcPr>
            <w:tcW w:w="1123" w:type="dxa"/>
            <w:vMerge/>
            <w:vAlign w:val="center"/>
          </w:tcPr>
          <w:p w14:paraId="3722D576" w14:textId="77777777" w:rsidR="00B26799" w:rsidRPr="00B26799" w:rsidRDefault="00B26799" w:rsidP="00B26799">
            <w:pPr>
              <w:pStyle w:val="NoSpacing"/>
              <w:jc w:val="center"/>
              <w:rPr>
                <w:rFonts w:ascii="Times New Roman" w:hAnsi="Times New Roman" w:cs="Times New Roman"/>
                <w:noProof/>
              </w:rPr>
            </w:pPr>
          </w:p>
        </w:tc>
        <w:tc>
          <w:tcPr>
            <w:tcW w:w="922" w:type="dxa"/>
            <w:vAlign w:val="center"/>
          </w:tcPr>
          <w:p w14:paraId="4E63E86F" w14:textId="40BD5BBF"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No cover</w:t>
            </w:r>
          </w:p>
        </w:tc>
        <w:tc>
          <w:tcPr>
            <w:tcW w:w="1759" w:type="dxa"/>
            <w:vAlign w:val="center"/>
          </w:tcPr>
          <w:p w14:paraId="69D8B89F" w14:textId="3BB74A97"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0.082(SE:0.011)</w:t>
            </w:r>
          </w:p>
        </w:tc>
        <w:tc>
          <w:tcPr>
            <w:tcW w:w="848" w:type="dxa"/>
            <w:vMerge/>
          </w:tcPr>
          <w:p w14:paraId="1C065CBB"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3A2FA4D9" w14:textId="403DC048"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0.82(SE:0.08)</w:t>
            </w:r>
          </w:p>
        </w:tc>
        <w:tc>
          <w:tcPr>
            <w:tcW w:w="725" w:type="dxa"/>
          </w:tcPr>
          <w:p w14:paraId="4003EED0"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50D3E0B0" w14:textId="1DBEE92C" w:rsidR="00B26799" w:rsidRPr="00B26799" w:rsidRDefault="00B26799" w:rsidP="00B26799">
            <w:pPr>
              <w:pStyle w:val="NoSpacing"/>
              <w:jc w:val="center"/>
              <w:rPr>
                <w:rFonts w:ascii="Times New Roman" w:hAnsi="Times New Roman" w:cs="Times New Roman"/>
                <w:noProof/>
              </w:rPr>
            </w:pPr>
          </w:p>
        </w:tc>
        <w:tc>
          <w:tcPr>
            <w:tcW w:w="941" w:type="dxa"/>
          </w:tcPr>
          <w:p w14:paraId="509FBCFC"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7802FE41" w14:textId="1B21E2F2" w:rsidTr="00B26799">
        <w:tc>
          <w:tcPr>
            <w:tcW w:w="1123" w:type="dxa"/>
            <w:vMerge w:val="restart"/>
            <w:vAlign w:val="center"/>
          </w:tcPr>
          <w:p w14:paraId="18DE892F" w14:textId="506809B0"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lastRenderedPageBreak/>
              <w:t>West-grain</w:t>
            </w:r>
          </w:p>
        </w:tc>
        <w:tc>
          <w:tcPr>
            <w:tcW w:w="922" w:type="dxa"/>
            <w:vAlign w:val="center"/>
          </w:tcPr>
          <w:p w14:paraId="73582E21" w14:textId="3E08FA2F"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Cover crop</w:t>
            </w:r>
          </w:p>
        </w:tc>
        <w:tc>
          <w:tcPr>
            <w:tcW w:w="1759" w:type="dxa"/>
            <w:vAlign w:val="center"/>
          </w:tcPr>
          <w:p w14:paraId="2C4180EE" w14:textId="7686C053"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0.026(SE:0.013)</w:t>
            </w:r>
          </w:p>
        </w:tc>
        <w:tc>
          <w:tcPr>
            <w:tcW w:w="848" w:type="dxa"/>
          </w:tcPr>
          <w:p w14:paraId="5C3F33B1"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67FBEE6B" w14:textId="3B202BDB"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0.83(SE:0.087)</w:t>
            </w:r>
          </w:p>
        </w:tc>
        <w:tc>
          <w:tcPr>
            <w:tcW w:w="725" w:type="dxa"/>
          </w:tcPr>
          <w:p w14:paraId="3D705DEE"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46F67568" w14:textId="71ED7362" w:rsidR="00B26799" w:rsidRPr="00B26799" w:rsidRDefault="00B26799" w:rsidP="00B26799">
            <w:pPr>
              <w:pStyle w:val="NoSpacing"/>
              <w:jc w:val="center"/>
              <w:rPr>
                <w:rFonts w:ascii="Times New Roman" w:hAnsi="Times New Roman" w:cs="Times New Roman"/>
                <w:noProof/>
              </w:rPr>
            </w:pPr>
          </w:p>
        </w:tc>
        <w:tc>
          <w:tcPr>
            <w:tcW w:w="941" w:type="dxa"/>
          </w:tcPr>
          <w:p w14:paraId="7E0C17C1" w14:textId="77777777" w:rsidR="00B26799" w:rsidRPr="00B26799" w:rsidRDefault="00B26799" w:rsidP="00B26799">
            <w:pPr>
              <w:pStyle w:val="NoSpacing"/>
              <w:jc w:val="center"/>
              <w:rPr>
                <w:rFonts w:ascii="Times New Roman" w:hAnsi="Times New Roman" w:cs="Times New Roman"/>
                <w:noProof/>
              </w:rPr>
            </w:pPr>
          </w:p>
        </w:tc>
      </w:tr>
      <w:tr w:rsidR="00B26799" w:rsidRPr="00B26799" w14:paraId="048F0D2E" w14:textId="30F85002" w:rsidTr="00B26799">
        <w:tc>
          <w:tcPr>
            <w:tcW w:w="1123" w:type="dxa"/>
            <w:vMerge/>
            <w:vAlign w:val="center"/>
          </w:tcPr>
          <w:p w14:paraId="25E0FDE6" w14:textId="77777777" w:rsidR="00B26799" w:rsidRPr="00B26799" w:rsidRDefault="00B26799" w:rsidP="00B26799">
            <w:pPr>
              <w:pStyle w:val="NoSpacing"/>
              <w:jc w:val="center"/>
              <w:rPr>
                <w:rFonts w:ascii="Times New Roman" w:hAnsi="Times New Roman" w:cs="Times New Roman"/>
                <w:noProof/>
              </w:rPr>
            </w:pPr>
          </w:p>
        </w:tc>
        <w:tc>
          <w:tcPr>
            <w:tcW w:w="922" w:type="dxa"/>
            <w:vAlign w:val="center"/>
          </w:tcPr>
          <w:p w14:paraId="129E00D4" w14:textId="7972C42C"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No cover</w:t>
            </w:r>
          </w:p>
        </w:tc>
        <w:tc>
          <w:tcPr>
            <w:tcW w:w="1759" w:type="dxa"/>
            <w:vAlign w:val="center"/>
          </w:tcPr>
          <w:p w14:paraId="437924D1" w14:textId="509546C2"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0.049(SE:0.013)</w:t>
            </w:r>
          </w:p>
        </w:tc>
        <w:tc>
          <w:tcPr>
            <w:tcW w:w="848" w:type="dxa"/>
          </w:tcPr>
          <w:p w14:paraId="7835F016" w14:textId="77777777" w:rsidR="00B26799" w:rsidRPr="00B26799" w:rsidRDefault="00B26799" w:rsidP="00B26799">
            <w:pPr>
              <w:pStyle w:val="NoSpacing"/>
              <w:jc w:val="center"/>
              <w:rPr>
                <w:rFonts w:ascii="Times New Roman" w:hAnsi="Times New Roman" w:cs="Times New Roman"/>
                <w:noProof/>
              </w:rPr>
            </w:pPr>
          </w:p>
        </w:tc>
        <w:tc>
          <w:tcPr>
            <w:tcW w:w="1644" w:type="dxa"/>
            <w:vAlign w:val="center"/>
          </w:tcPr>
          <w:p w14:paraId="19862B9D" w14:textId="7FAF03E9" w:rsidR="00B26799" w:rsidRPr="00B26799" w:rsidRDefault="00B26799" w:rsidP="00B26799">
            <w:pPr>
              <w:pStyle w:val="NoSpacing"/>
              <w:jc w:val="center"/>
              <w:rPr>
                <w:rFonts w:ascii="Times New Roman" w:hAnsi="Times New Roman" w:cs="Times New Roman"/>
                <w:noProof/>
              </w:rPr>
            </w:pPr>
            <w:r w:rsidRPr="00B26799">
              <w:rPr>
                <w:rFonts w:ascii="Times New Roman" w:hAnsi="Times New Roman" w:cs="Times New Roman"/>
                <w:noProof/>
              </w:rPr>
              <w:t>0.90(SE:0.09)</w:t>
            </w:r>
          </w:p>
        </w:tc>
        <w:tc>
          <w:tcPr>
            <w:tcW w:w="725" w:type="dxa"/>
          </w:tcPr>
          <w:p w14:paraId="413B76C9" w14:textId="77777777" w:rsidR="00B26799" w:rsidRPr="00B26799" w:rsidRDefault="00B26799" w:rsidP="00B26799">
            <w:pPr>
              <w:pStyle w:val="NoSpacing"/>
              <w:jc w:val="center"/>
              <w:rPr>
                <w:rFonts w:ascii="Times New Roman" w:hAnsi="Times New Roman" w:cs="Times New Roman"/>
                <w:noProof/>
              </w:rPr>
            </w:pPr>
          </w:p>
        </w:tc>
        <w:tc>
          <w:tcPr>
            <w:tcW w:w="1388" w:type="dxa"/>
            <w:vAlign w:val="center"/>
          </w:tcPr>
          <w:p w14:paraId="4B43D6AA" w14:textId="1AD03986" w:rsidR="00B26799" w:rsidRPr="00B26799" w:rsidRDefault="00B26799" w:rsidP="00B26799">
            <w:pPr>
              <w:pStyle w:val="NoSpacing"/>
              <w:jc w:val="center"/>
              <w:rPr>
                <w:rFonts w:ascii="Times New Roman" w:hAnsi="Times New Roman" w:cs="Times New Roman"/>
                <w:noProof/>
              </w:rPr>
            </w:pPr>
          </w:p>
        </w:tc>
        <w:tc>
          <w:tcPr>
            <w:tcW w:w="941" w:type="dxa"/>
          </w:tcPr>
          <w:p w14:paraId="4122312C" w14:textId="77777777" w:rsidR="00B26799" w:rsidRPr="00B26799" w:rsidRDefault="00B26799" w:rsidP="00B26799">
            <w:pPr>
              <w:pStyle w:val="NoSpacing"/>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01D92D17" w14:textId="40F4539B" w:rsidR="003A6ACD" w:rsidRPr="006A68EC" w:rsidRDefault="003A6ACD" w:rsidP="003A6ACD">
      <w:pPr>
        <w:spacing w:line="480" w:lineRule="auto"/>
        <w:rPr>
          <w:rFonts w:ascii="Times New Roman" w:hAnsi="Times New Roman" w:cs="Times New Roman"/>
          <w:noProof/>
        </w:rPr>
      </w:pPr>
      <w:r w:rsidRPr="006A68EC">
        <w:rPr>
          <w:rFonts w:ascii="Times New Roman" w:hAnsi="Times New Roman" w:cs="Times New Roman"/>
          <w:noProof/>
        </w:rPr>
        <w:t xml:space="preserve">In fact, in the West-grain trial the number of macropores significantly decreased with cover croping, with 61% macropores in the control treatment compared with 48% in the CC treatment. In a review of published studies, Haruna et al. (2020) found the effect of CCs on macropore makeup of the soil highly variable, but with an overall average increase. The wide variation may be partially due to varying cut-offs in pore sizes for macropore categorization </w:t>
      </w:r>
      <w:r w:rsidRPr="006A68EC">
        <w:rPr>
          <w:rFonts w:ascii="Times New Roman" w:hAnsi="Times New Roman" w:cs="Times New Roman"/>
          <w:noProof/>
          <w:color w:val="000000"/>
        </w:rPr>
        <w:t>(Luxmoore, 1981)</w:t>
      </w:r>
      <w:r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5739A4F9" w14:textId="77777777" w:rsidR="003A6ACD" w:rsidRDefault="003A6ACD" w:rsidP="00813F82">
      <w:pPr>
        <w:spacing w:line="480" w:lineRule="auto"/>
        <w:rPr>
          <w:rFonts w:ascii="Times New Roman" w:hAnsi="Times New Roman" w:cs="Times New Roman"/>
          <w:noProof/>
        </w:rPr>
      </w:pPr>
    </w:p>
    <w:p w14:paraId="25046D1D" w14:textId="77777777" w:rsidR="003A6ACD" w:rsidRDefault="003A6ACD" w:rsidP="00813F82">
      <w:pPr>
        <w:spacing w:line="480" w:lineRule="auto"/>
        <w:rPr>
          <w:rFonts w:ascii="Times New Roman" w:hAnsi="Times New Roman" w:cs="Times New Roman"/>
          <w:noProof/>
        </w:rPr>
      </w:pPr>
    </w:p>
    <w:p w14:paraId="30C9591E" w14:textId="43581402" w:rsidR="00D17F40" w:rsidRPr="006A68EC" w:rsidRDefault="00561678" w:rsidP="00813F82">
      <w:pPr>
        <w:spacing w:line="480" w:lineRule="auto"/>
        <w:rPr>
          <w:rFonts w:ascii="Times New Roman" w:hAnsi="Times New Roman" w:cs="Times New Roman"/>
          <w:noProof/>
        </w:rPr>
      </w:pPr>
      <w:r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41D4D556" w:rsidR="00D17F40" w:rsidRPr="006A68EC" w:rsidRDefault="00186F55"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AAAE819" w14:textId="12F860E3" w:rsidR="00D17F40" w:rsidRPr="006A68EC" w:rsidRDefault="00D17F40" w:rsidP="003324FD">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 effect.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4D18BAD5" w:rsidR="00BF4457"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D74B87">
        <w:rPr>
          <w:rFonts w:ascii="Times New Roman" w:hAnsi="Times New Roman" w:cs="Times New Roman"/>
          <w:noProof/>
        </w:rPr>
        <w:t xml:space="preserve">We explore potential causes for our variable results and identify additional measurements  in a later section. </w:t>
      </w:r>
    </w:p>
    <w:p w14:paraId="16BDB67A" w14:textId="328EDBCC"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w:t>
      </w:r>
      <w:r w:rsidR="00FB66A5" w:rsidRPr="00D74B87">
        <w:rPr>
          <w:rFonts w:ascii="Times New Roman" w:hAnsi="Times New Roman" w:cs="Times New Roman"/>
          <w:noProof/>
          <w:color w:val="FF0000"/>
        </w:rPr>
        <w:t xml:space="preserve"> but the </w:t>
      </w:r>
      <w:r w:rsidR="00D74B87" w:rsidRPr="00D74B87">
        <w:rPr>
          <w:rFonts w:ascii="Times New Roman" w:hAnsi="Times New Roman" w:cs="Times New Roman"/>
          <w:noProof/>
          <w:color w:val="FF0000"/>
        </w:rPr>
        <w:t xml:space="preserve">one we are aware of </w:t>
      </w:r>
      <w:r w:rsidR="00FB66A5" w:rsidRPr="00D74B87">
        <w:rPr>
          <w:rFonts w:ascii="Times New Roman" w:hAnsi="Times New Roman" w:cs="Times New Roman"/>
          <w:noProof/>
          <w:color w:val="FF0000"/>
        </w:rPr>
        <w:t>account</w:t>
      </w:r>
      <w:r w:rsidR="00D74B87" w:rsidRPr="00D74B87">
        <w:rPr>
          <w:rFonts w:ascii="Times New Roman" w:hAnsi="Times New Roman" w:cs="Times New Roman"/>
          <w:noProof/>
          <w:color w:val="FF0000"/>
        </w:rPr>
        <w:t>s</w:t>
      </w:r>
      <w:r w:rsidR="00FB66A5" w:rsidRPr="006A68EC">
        <w:rPr>
          <w:rFonts w:ascii="Times New Roman" w:hAnsi="Times New Roman" w:cs="Times New Roman"/>
          <w:noProof/>
        </w:rPr>
        <w:t xml:space="preserve">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5BDCCE70" w14:textId="77777777" w:rsidR="00D17F40" w:rsidRPr="006A68EC" w:rsidRDefault="00D17F40" w:rsidP="00813F82">
      <w:pPr>
        <w:spacing w:line="480" w:lineRule="auto"/>
        <w:rPr>
          <w:rFonts w:ascii="Times New Roman" w:hAnsi="Times New Roman" w:cs="Times New Roman"/>
        </w:rPr>
      </w:pPr>
    </w:p>
    <w:p w14:paraId="2BADE146" w14:textId="172F538F" w:rsidR="00D17F40" w:rsidRPr="006A68EC" w:rsidRDefault="00D17F40" w:rsidP="00813F82">
      <w:pPr>
        <w:spacing w:line="480" w:lineRule="auto"/>
        <w:rPr>
          <w:rFonts w:ascii="Times New Roman" w:hAnsi="Times New Roman" w:cs="Times New Roman"/>
          <w:noProof/>
        </w:rPr>
      </w:pPr>
    </w:p>
    <w:p w14:paraId="48A7F9AB" w14:textId="77777777" w:rsidR="00D17F40" w:rsidRPr="006A68EC" w:rsidRDefault="00D17F40" w:rsidP="00CC0F8F">
      <w:pPr>
        <w:pStyle w:val="Heading2"/>
        <w:numPr>
          <w:ilvl w:val="0"/>
          <w:numId w:val="0"/>
        </w:numPr>
        <w:ind w:left="567" w:hanging="567"/>
        <w:rPr>
          <w:i/>
          <w:noProof/>
        </w:rPr>
      </w:pPr>
      <w:r w:rsidRPr="006A68EC">
        <w:rPr>
          <w:i/>
          <w:noProof/>
        </w:rPr>
        <w:lastRenderedPageBreak/>
        <w:t>Causal model</w:t>
      </w:r>
    </w:p>
    <w:p w14:paraId="6F21FAA5" w14:textId="60F9E118"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00D853D1" w:rsidRPr="006A68EC">
        <w:rPr>
          <w:rFonts w:ascii="Times New Roman" w:hAnsi="Times New Roman" w:cs="Times New Roman"/>
          <w:b/>
          <w:bCs/>
        </w:rPr>
        <w:t>,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8982C43"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A68EC">
        <w:rPr>
          <w:rFonts w:ascii="Times New Roman" w:eastAsia="Times New Roman" w:hAnsi="Times New Roman" w:cs="Times New Roman"/>
          <w:sz w:val="24"/>
          <w:szCs w:val="24"/>
        </w:rPr>
        <w:t>edict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0D6E6CA5" w14:textId="6FF282CC" w:rsidR="004A65AD" w:rsidRPr="006A68EC" w:rsidRDefault="00785757" w:rsidP="00C36A0E">
      <w:pPr>
        <w:pStyle w:val="ParaText"/>
        <w:spacing w:line="480" w:lineRule="auto"/>
        <w:rPr>
          <w:szCs w:val="24"/>
        </w:rPr>
      </w:pPr>
      <w:r w:rsidRPr="00785757">
        <w:rPr>
          <w:color w:val="FF0000"/>
          <w:szCs w:val="24"/>
        </w:rPr>
        <w:t>A map of trial locations (Figure S1), d</w:t>
      </w:r>
      <w:r w:rsidR="004A65AD" w:rsidRPr="006A68EC">
        <w:rPr>
          <w:szCs w:val="24"/>
        </w:rPr>
        <w:t>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lastRenderedPageBreak/>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32D0525E" w:rsidR="00CB52B2" w:rsidRPr="002748E3"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r w:rsidR="00E21785" w:rsidRPr="00E21785">
        <w:rPr>
          <w:rFonts w:ascii="Times New Roman" w:eastAsia="Times New Roman" w:hAnsi="Times New Roman" w:cs="Times New Roman"/>
          <w:color w:val="FF0000"/>
        </w:rPr>
        <w:t>https://practicalfarmers.org/wp-content/uploads/2020/01/Winter_Rye_Effect_on_Yield_Final.pdf</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lastRenderedPageBreak/>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C178D" w14:textId="77777777" w:rsidR="0048273A" w:rsidRDefault="0048273A">
      <w:pPr>
        <w:spacing w:after="0" w:line="240" w:lineRule="auto"/>
      </w:pPr>
      <w:r>
        <w:separator/>
      </w:r>
    </w:p>
  </w:endnote>
  <w:endnote w:type="continuationSeparator" w:id="0">
    <w:p w14:paraId="021C79D5" w14:textId="77777777" w:rsidR="0048273A" w:rsidRDefault="0048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5D4063" w:rsidRPr="00E60724" w:rsidRDefault="005D4063"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5D4063" w:rsidRPr="00E60724" w:rsidRDefault="005D4063"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5D4063" w:rsidRPr="00E60724" w:rsidRDefault="005D4063"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154D0" w14:textId="77777777" w:rsidR="0048273A" w:rsidRDefault="0048273A">
      <w:pPr>
        <w:spacing w:after="0" w:line="240" w:lineRule="auto"/>
      </w:pPr>
      <w:r>
        <w:separator/>
      </w:r>
    </w:p>
  </w:footnote>
  <w:footnote w:type="continuationSeparator" w:id="0">
    <w:p w14:paraId="7EF28BB8" w14:textId="77777777" w:rsidR="0048273A" w:rsidRDefault="0048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5D4063" w:rsidRPr="00E60724" w:rsidRDefault="005D4063"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5D4063" w:rsidRPr="00E60724" w:rsidRDefault="005D4063"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5D4063" w:rsidRPr="00E60724" w:rsidRDefault="005D4063"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5D4063" w:rsidRPr="00E60724" w:rsidRDefault="005D4063"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5D4063" w:rsidRPr="00E60724" w:rsidRDefault="005D4063"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5D4063" w:rsidRPr="00E60724" w:rsidRDefault="005D4063"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5D4063" w:rsidRPr="00E60724" w:rsidRDefault="005D4063"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86F55"/>
    <w:rsid w:val="00190BA1"/>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6053"/>
    <w:rsid w:val="0048273A"/>
    <w:rsid w:val="00483AF7"/>
    <w:rsid w:val="00485002"/>
    <w:rsid w:val="004877C3"/>
    <w:rsid w:val="0049285A"/>
    <w:rsid w:val="00494237"/>
    <w:rsid w:val="004A2C41"/>
    <w:rsid w:val="004A4FFA"/>
    <w:rsid w:val="004A5E83"/>
    <w:rsid w:val="004A65AD"/>
    <w:rsid w:val="004A7CC8"/>
    <w:rsid w:val="004A7E07"/>
    <w:rsid w:val="004C2555"/>
    <w:rsid w:val="004C40AA"/>
    <w:rsid w:val="004D6A23"/>
    <w:rsid w:val="004E02DA"/>
    <w:rsid w:val="004E3968"/>
    <w:rsid w:val="00504756"/>
    <w:rsid w:val="00526362"/>
    <w:rsid w:val="00533091"/>
    <w:rsid w:val="005543F7"/>
    <w:rsid w:val="00561678"/>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246"/>
    <w:rsid w:val="00877B03"/>
    <w:rsid w:val="00882E64"/>
    <w:rsid w:val="00895979"/>
    <w:rsid w:val="008970F4"/>
    <w:rsid w:val="008A4212"/>
    <w:rsid w:val="008B3D02"/>
    <w:rsid w:val="008B6C06"/>
    <w:rsid w:val="008E3D4B"/>
    <w:rsid w:val="009035F4"/>
    <w:rsid w:val="0091745B"/>
    <w:rsid w:val="009215E3"/>
    <w:rsid w:val="00922F86"/>
    <w:rsid w:val="00926A96"/>
    <w:rsid w:val="00962A77"/>
    <w:rsid w:val="00972BBC"/>
    <w:rsid w:val="00983A7B"/>
    <w:rsid w:val="00994D2E"/>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3223"/>
    <w:rsid w:val="00AA4678"/>
    <w:rsid w:val="00AC364A"/>
    <w:rsid w:val="00AD0104"/>
    <w:rsid w:val="00AD70B7"/>
    <w:rsid w:val="00AE1D24"/>
    <w:rsid w:val="00AF030F"/>
    <w:rsid w:val="00AF2B0E"/>
    <w:rsid w:val="00AF4C14"/>
    <w:rsid w:val="00AF6AB8"/>
    <w:rsid w:val="00B1512A"/>
    <w:rsid w:val="00B2027B"/>
    <w:rsid w:val="00B26799"/>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766DD"/>
    <w:rsid w:val="00CA1727"/>
    <w:rsid w:val="00CA2FA1"/>
    <w:rsid w:val="00CA5621"/>
    <w:rsid w:val="00CB52B2"/>
    <w:rsid w:val="00CC0F8F"/>
    <w:rsid w:val="00CD4AF2"/>
    <w:rsid w:val="00CF2FDF"/>
    <w:rsid w:val="00D068E0"/>
    <w:rsid w:val="00D1098C"/>
    <w:rsid w:val="00D12D2A"/>
    <w:rsid w:val="00D17AB6"/>
    <w:rsid w:val="00D17F40"/>
    <w:rsid w:val="00D26F68"/>
    <w:rsid w:val="00D34018"/>
    <w:rsid w:val="00D35495"/>
    <w:rsid w:val="00D36358"/>
    <w:rsid w:val="00D37188"/>
    <w:rsid w:val="00D446D7"/>
    <w:rsid w:val="00D5283D"/>
    <w:rsid w:val="00D551F6"/>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11ECE"/>
    <w:rsid w:val="00E12294"/>
    <w:rsid w:val="00E21785"/>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286B-04CB-460C-B0BE-44F902EE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28</Pages>
  <Words>7953</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4</cp:revision>
  <dcterms:created xsi:type="dcterms:W3CDTF">2021-09-23T15:17:00Z</dcterms:created>
  <dcterms:modified xsi:type="dcterms:W3CDTF">2021-09-23T21:21:00Z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