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FC6A" w14:textId="2BF0947E" w:rsidR="0025655E" w:rsidRDefault="0025655E" w:rsidP="0025655E">
      <w:bookmarkStart w:id="0" w:name="_Hlk75870536"/>
      <w:r>
        <w:t>June 29 2021</w:t>
      </w:r>
    </w:p>
    <w:p w14:paraId="67435023" w14:textId="77777777" w:rsidR="0025655E" w:rsidRDefault="0025655E" w:rsidP="0025655E"/>
    <w:p w14:paraId="1C66428E" w14:textId="77777777" w:rsidR="0025655E" w:rsidRDefault="0025655E" w:rsidP="0025655E">
      <w:r w:rsidRPr="00203A13">
        <w:t xml:space="preserve">To the Editorial Board of </w:t>
      </w:r>
      <w:r w:rsidRPr="00A5054F">
        <w:rPr>
          <w:i/>
          <w:iCs/>
        </w:rPr>
        <w:t>Agrosystems Geosciences &amp; Environment</w:t>
      </w:r>
      <w:r w:rsidRPr="00203A13">
        <w:t>:</w:t>
      </w:r>
    </w:p>
    <w:p w14:paraId="1A141462" w14:textId="77777777" w:rsidR="0025655E" w:rsidRPr="00203A13" w:rsidRDefault="0025655E" w:rsidP="0025655E"/>
    <w:p w14:paraId="0F5EC26E" w14:textId="77777777" w:rsidR="0025655E" w:rsidRPr="00203A13" w:rsidRDefault="0025655E" w:rsidP="0025655E">
      <w:pPr>
        <w:rPr>
          <w:rFonts w:eastAsia="Times New Roman"/>
        </w:rPr>
      </w:pPr>
      <w:r w:rsidRPr="00203A13">
        <w:rPr>
          <w:rFonts w:eastAsia="Times New Roman"/>
        </w:rPr>
        <w:t>On behalf of all co-authors, herewith I am submitting a manuscript entitled “</w:t>
      </w:r>
      <w:r w:rsidRPr="006A68EC">
        <w:rPr>
          <w:bCs/>
          <w:sz w:val="24"/>
          <w:szCs w:val="24"/>
        </w:rPr>
        <w:t>Winter Cover Cropping Effects on Soil Water Storage</w:t>
      </w:r>
      <w:r w:rsidRPr="006A68EC">
        <w:rPr>
          <w:sz w:val="24"/>
          <w:szCs w:val="24"/>
        </w:rPr>
        <w:t xml:space="preserve"> Vary by Site: Field Measurements and a Proposed Causal Model</w:t>
      </w:r>
      <w:r w:rsidRPr="00203A13">
        <w:rPr>
          <w:rFonts w:eastAsia="Times New Roman"/>
        </w:rPr>
        <w:t xml:space="preserve">” </w:t>
      </w:r>
      <w:r>
        <w:rPr>
          <w:rFonts w:eastAsia="Times New Roman"/>
        </w:rPr>
        <w:t>to be considered</w:t>
      </w:r>
      <w:r w:rsidRPr="00203A13">
        <w:rPr>
          <w:rFonts w:eastAsia="Times New Roman"/>
        </w:rPr>
        <w:t xml:space="preserve"> for publication in </w:t>
      </w:r>
      <w:r>
        <w:rPr>
          <w:rFonts w:eastAsia="Times New Roman"/>
          <w:i/>
        </w:rPr>
        <w:t>Agrosystems Geosciences &amp; Environment</w:t>
      </w:r>
      <w:r w:rsidRPr="00203A13">
        <w:rPr>
          <w:rFonts w:eastAsia="Times New Roman"/>
        </w:rPr>
        <w:t xml:space="preserve">. </w:t>
      </w:r>
    </w:p>
    <w:p w14:paraId="4155ACBC" w14:textId="77777777" w:rsidR="0025655E" w:rsidRPr="00203A13" w:rsidRDefault="0025655E" w:rsidP="0025655E">
      <w:pPr>
        <w:rPr>
          <w:rFonts w:eastAsia="Times New Roman"/>
        </w:rPr>
      </w:pPr>
      <w:r w:rsidRPr="00203A13">
        <w:rPr>
          <w:rFonts w:eastAsia="Times New Roman"/>
        </w:rPr>
        <w:t xml:space="preserve">This manuscript contains new information on </w:t>
      </w:r>
      <w:r>
        <w:rPr>
          <w:rFonts w:eastAsia="Times New Roman"/>
        </w:rPr>
        <w:t xml:space="preserve">the effects of winter cover cropping in </w:t>
      </w:r>
      <w:r w:rsidRPr="00203A13">
        <w:rPr>
          <w:rFonts w:eastAsia="Times New Roman"/>
        </w:rPr>
        <w:t xml:space="preserve">maize and soybean </w:t>
      </w:r>
      <w:r>
        <w:rPr>
          <w:rFonts w:eastAsia="Times New Roman"/>
        </w:rPr>
        <w:t>systems</w:t>
      </w:r>
      <w:r w:rsidRPr="00203A13">
        <w:rPr>
          <w:rFonts w:eastAsia="Times New Roman"/>
        </w:rPr>
        <w:t xml:space="preserve"> in Iowa</w:t>
      </w:r>
      <w:r>
        <w:rPr>
          <w:rFonts w:eastAsia="Times New Roman"/>
        </w:rPr>
        <w:t xml:space="preserve"> USA</w:t>
      </w:r>
      <w:r w:rsidRPr="00203A13">
        <w:rPr>
          <w:rFonts w:eastAsia="Times New Roman"/>
        </w:rPr>
        <w:t xml:space="preserve">, a state located in one of the most </w:t>
      </w:r>
      <w:r>
        <w:rPr>
          <w:rFonts w:eastAsia="Times New Roman"/>
        </w:rPr>
        <w:t xml:space="preserve">agriculturally </w:t>
      </w:r>
      <w:r w:rsidRPr="00203A13">
        <w:rPr>
          <w:rFonts w:eastAsia="Times New Roman"/>
        </w:rPr>
        <w:t xml:space="preserve">productive regions in the world. We performed this study to </w:t>
      </w:r>
      <w:r>
        <w:rPr>
          <w:rFonts w:eastAsia="Times New Roman"/>
        </w:rPr>
        <w:t>address</w:t>
      </w:r>
      <w:r w:rsidRPr="00203A13">
        <w:rPr>
          <w:rFonts w:eastAsia="Times New Roman"/>
        </w:rPr>
        <w:t xml:space="preserve"> a </w:t>
      </w:r>
      <w:r>
        <w:rPr>
          <w:rFonts w:eastAsia="Times New Roman"/>
        </w:rPr>
        <w:t xml:space="preserve">lack of data </w:t>
      </w:r>
      <w:r w:rsidRPr="00203A13">
        <w:rPr>
          <w:rFonts w:eastAsia="Times New Roman"/>
        </w:rPr>
        <w:t xml:space="preserve">concerning </w:t>
      </w:r>
      <w:r>
        <w:rPr>
          <w:rFonts w:eastAsia="Times New Roman"/>
        </w:rPr>
        <w:t xml:space="preserve">the long-term effects of cover cropping on soil water storage </w:t>
      </w:r>
      <w:r w:rsidRPr="00203A13">
        <w:rPr>
          <w:rFonts w:eastAsia="Times New Roman"/>
        </w:rPr>
        <w:t xml:space="preserve">and to generate </w:t>
      </w:r>
      <w:r>
        <w:rPr>
          <w:rFonts w:eastAsia="Times New Roman"/>
        </w:rPr>
        <w:t>knowledge</w:t>
      </w:r>
      <w:r w:rsidRPr="00203A13">
        <w:rPr>
          <w:rFonts w:eastAsia="Times New Roman"/>
        </w:rPr>
        <w:t xml:space="preserve"> to support assessments and modelling of </w:t>
      </w:r>
      <w:r>
        <w:rPr>
          <w:rFonts w:eastAsia="Times New Roman"/>
        </w:rPr>
        <w:t>cover crop’s potential to increase</w:t>
      </w:r>
      <w:r w:rsidRPr="00203A13">
        <w:rPr>
          <w:rFonts w:eastAsia="Times New Roman"/>
        </w:rPr>
        <w:t xml:space="preserve"> productive capaci</w:t>
      </w:r>
      <w:r>
        <w:rPr>
          <w:rFonts w:eastAsia="Times New Roman"/>
        </w:rPr>
        <w:t xml:space="preserve">ty, adaptive abilities, and </w:t>
      </w:r>
      <w:r w:rsidRPr="00203A13">
        <w:rPr>
          <w:rFonts w:eastAsia="Times New Roman"/>
        </w:rPr>
        <w:t xml:space="preserve">environmental sustainability. Our study </w:t>
      </w:r>
      <w:r>
        <w:rPr>
          <w:rFonts w:eastAsia="Times New Roman"/>
        </w:rPr>
        <w:t>offers</w:t>
      </w:r>
      <w:r w:rsidRPr="00203A13">
        <w:rPr>
          <w:rFonts w:eastAsia="Times New Roman"/>
        </w:rPr>
        <w:t xml:space="preserve"> several innovative aspects:</w:t>
      </w:r>
    </w:p>
    <w:p w14:paraId="0ED079AC" w14:textId="77777777" w:rsidR="0025655E" w:rsidRDefault="0025655E" w:rsidP="0025655E">
      <w:pPr>
        <w:rPr>
          <w:rFonts w:eastAsia="Times New Roman"/>
        </w:rPr>
      </w:pPr>
      <w:r>
        <w:rPr>
          <w:rFonts w:eastAsia="Times New Roman"/>
        </w:rPr>
        <w:t>Soil sampling</w:t>
      </w:r>
      <w:r w:rsidRPr="00203A13">
        <w:rPr>
          <w:rFonts w:eastAsia="Times New Roman"/>
        </w:rPr>
        <w:t xml:space="preserve"> </w:t>
      </w:r>
      <w:r>
        <w:rPr>
          <w:rFonts w:eastAsia="Times New Roman"/>
        </w:rPr>
        <w:t>from long-term (10+ years) cover crop experiments</w:t>
      </w:r>
    </w:p>
    <w:p w14:paraId="6ED878FF" w14:textId="77777777" w:rsidR="0025655E" w:rsidRDefault="0025655E" w:rsidP="0025655E">
      <w:pPr>
        <w:rPr>
          <w:rFonts w:eastAsia="Times New Roman"/>
        </w:rPr>
      </w:pPr>
      <w:r>
        <w:rPr>
          <w:rFonts w:eastAsia="Times New Roman"/>
        </w:rPr>
        <w:t>Sampling from multiple sites across Iowa</w:t>
      </w:r>
    </w:p>
    <w:p w14:paraId="01A6D3B7" w14:textId="77777777" w:rsidR="0025655E" w:rsidRDefault="0025655E" w:rsidP="0025655E">
      <w:pPr>
        <w:rPr>
          <w:rFonts w:eastAsia="Times New Roman"/>
        </w:rPr>
      </w:pPr>
      <w:r>
        <w:rPr>
          <w:rFonts w:eastAsia="Times New Roman"/>
        </w:rPr>
        <w:t>Sampling at a 10-18 cm soil depth which may be more relevant than shallow sampling when considering crop water needs</w:t>
      </w:r>
    </w:p>
    <w:p w14:paraId="7814B75E" w14:textId="38694DE0" w:rsidR="0025655E" w:rsidRPr="00203A13" w:rsidRDefault="0025655E" w:rsidP="0025655E">
      <w:pPr>
        <w:rPr>
          <w:rFonts w:eastAsia="Times New Roman"/>
        </w:rPr>
      </w:pPr>
      <w:r>
        <w:rPr>
          <w:rFonts w:eastAsia="Times New Roman"/>
        </w:rPr>
        <w:t xml:space="preserve">First graphical </w:t>
      </w:r>
      <w:r w:rsidR="007437FA">
        <w:rPr>
          <w:rFonts w:eastAsia="Times New Roman"/>
        </w:rPr>
        <w:t xml:space="preserve">model of </w:t>
      </w:r>
      <w:r>
        <w:rPr>
          <w:rFonts w:eastAsia="Times New Roman"/>
        </w:rPr>
        <w:t>propos</w:t>
      </w:r>
      <w:r w:rsidR="007437FA">
        <w:rPr>
          <w:rFonts w:eastAsia="Times New Roman"/>
        </w:rPr>
        <w:t>ed</w:t>
      </w:r>
      <w:r>
        <w:rPr>
          <w:rFonts w:eastAsia="Times New Roman"/>
        </w:rPr>
        <w:t xml:space="preserve"> causal links between cover crops and soil water storage</w:t>
      </w:r>
    </w:p>
    <w:p w14:paraId="4DCB9194" w14:textId="77777777" w:rsidR="0025655E" w:rsidRPr="00203A13" w:rsidRDefault="0025655E" w:rsidP="0025655E">
      <w:pPr>
        <w:rPr>
          <w:rFonts w:eastAsia="Times New Roman"/>
        </w:rPr>
      </w:pPr>
      <w:r w:rsidRPr="00203A13">
        <w:rPr>
          <w:rFonts w:eastAsia="Times New Roman"/>
        </w:rPr>
        <w:t xml:space="preserve">This unique dataset allowed us to </w:t>
      </w:r>
      <w:r>
        <w:rPr>
          <w:rFonts w:eastAsia="Times New Roman"/>
        </w:rPr>
        <w:t>demonstrate the large amount of variability in how soils respond to winter cover cropping.</w:t>
      </w:r>
      <w:r w:rsidRPr="00203A13">
        <w:rPr>
          <w:rFonts w:eastAsia="Times New Roman"/>
        </w:rPr>
        <w:t xml:space="preserve"> Our analysis indicated that </w:t>
      </w:r>
      <w:r>
        <w:rPr>
          <w:rFonts w:eastAsia="Times New Roman"/>
        </w:rPr>
        <w:t xml:space="preserve">above-ground cover crop biomass is a poor predictor for the magnitude of soil water storage changes with cover cropping. We propose measuring below-ground biomass as an area of future focus, and support this with a graphical analysis of a causal diagram. </w:t>
      </w:r>
    </w:p>
    <w:p w14:paraId="159CA685" w14:textId="77777777" w:rsidR="0025655E" w:rsidRPr="00203A13" w:rsidRDefault="0025655E" w:rsidP="0025655E">
      <w:pPr>
        <w:rPr>
          <w:rFonts w:eastAsia="Times New Roman"/>
        </w:rPr>
      </w:pPr>
      <w:r w:rsidRPr="00203A13">
        <w:rPr>
          <w:rFonts w:eastAsia="Times New Roman"/>
        </w:rPr>
        <w:t>Given th</w:t>
      </w:r>
      <w:r>
        <w:rPr>
          <w:rFonts w:eastAsia="Times New Roman"/>
        </w:rPr>
        <w:t xml:space="preserve">e implications of soil water storage on agriculture and the environment </w:t>
      </w:r>
      <w:r w:rsidRPr="00203A13">
        <w:rPr>
          <w:rFonts w:eastAsia="Times New Roman"/>
        </w:rPr>
        <w:t xml:space="preserve">we believe this contribution is a very relevant to your journal.   </w:t>
      </w:r>
    </w:p>
    <w:p w14:paraId="35AD084B" w14:textId="77777777" w:rsidR="0025655E" w:rsidRPr="00203A13" w:rsidRDefault="0025655E" w:rsidP="0025655E">
      <w:pPr>
        <w:rPr>
          <w:rFonts w:eastAsia="Times New Roman"/>
        </w:rPr>
      </w:pPr>
      <w:r w:rsidRPr="00203A13">
        <w:rPr>
          <w:rFonts w:eastAsia="Times New Roman"/>
        </w:rPr>
        <w:t> </w:t>
      </w:r>
    </w:p>
    <w:p w14:paraId="4A240621" w14:textId="590EB276" w:rsidR="0025655E" w:rsidRDefault="0025655E" w:rsidP="0025655E">
      <w:pPr>
        <w:rPr>
          <w:rFonts w:eastAsia="Times New Roman"/>
        </w:rPr>
      </w:pPr>
      <w:r w:rsidRPr="00203A13">
        <w:rPr>
          <w:rFonts w:eastAsia="Times New Roman"/>
        </w:rPr>
        <w:t>Sincerely,</w:t>
      </w:r>
    </w:p>
    <w:p w14:paraId="23E12BD1" w14:textId="4A628A1C" w:rsidR="0025655E" w:rsidRPr="00203A13" w:rsidRDefault="0025655E" w:rsidP="0025655E">
      <w:pPr>
        <w:rPr>
          <w:rFonts w:eastAsia="Times New Roman"/>
        </w:rPr>
      </w:pPr>
      <w:r>
        <w:rPr>
          <w:rFonts w:eastAsia="Times New Roman"/>
          <w:noProof/>
        </w:rPr>
        <w:drawing>
          <wp:inline distT="0" distB="0" distL="0" distR="0" wp14:anchorId="4159423E" wp14:editId="7E469EBF">
            <wp:extent cx="1819275" cy="440690"/>
            <wp:effectExtent l="0" t="0" r="9525"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726" cy="454364"/>
                    </a:xfrm>
                    <a:prstGeom prst="rect">
                      <a:avLst/>
                    </a:prstGeom>
                  </pic:spPr>
                </pic:pic>
              </a:graphicData>
            </a:graphic>
          </wp:inline>
        </w:drawing>
      </w:r>
    </w:p>
    <w:p w14:paraId="5CAFF4DE" w14:textId="2D9602B7" w:rsidR="0025655E" w:rsidRPr="00203A13" w:rsidRDefault="0025655E" w:rsidP="0025655E">
      <w:pPr>
        <w:rPr>
          <w:rFonts w:eastAsia="Times New Roman"/>
        </w:rPr>
      </w:pPr>
      <w:r w:rsidRPr="00203A13">
        <w:rPr>
          <w:rFonts w:eastAsia="Times New Roman"/>
        </w:rPr>
        <w:t> Virginia Nichols</w:t>
      </w:r>
    </w:p>
    <w:p w14:paraId="7C83D593" w14:textId="3FEFF56B" w:rsidR="0025655E" w:rsidRPr="00203A13" w:rsidRDefault="0025655E" w:rsidP="0025655E">
      <w:pPr>
        <w:rPr>
          <w:rFonts w:eastAsia="Times New Roman"/>
        </w:rPr>
      </w:pPr>
      <w:r w:rsidRPr="00203A13">
        <w:rPr>
          <w:rFonts w:eastAsia="Times New Roman"/>
        </w:rPr>
        <w:t>PhD student</w:t>
      </w:r>
      <w:r>
        <w:rPr>
          <w:rFonts w:eastAsia="Times New Roman"/>
        </w:rPr>
        <w:t xml:space="preserve">, </w:t>
      </w:r>
      <w:r w:rsidRPr="00203A13">
        <w:rPr>
          <w:rFonts w:eastAsia="Times New Roman"/>
        </w:rPr>
        <w:t>Department of Agronomy</w:t>
      </w:r>
      <w:r>
        <w:rPr>
          <w:rFonts w:eastAsia="Times New Roman"/>
        </w:rPr>
        <w:t xml:space="preserve">, </w:t>
      </w:r>
      <w:r w:rsidRPr="00203A13">
        <w:rPr>
          <w:rFonts w:eastAsia="Times New Roman"/>
        </w:rPr>
        <w:t>Iowa State University</w:t>
      </w:r>
    </w:p>
    <w:bookmarkEnd w:id="0"/>
    <w:p w14:paraId="09F0D99A" w14:textId="30119BAC" w:rsidR="00A65AA3" w:rsidRPr="006A68EC" w:rsidRDefault="00A65AA3" w:rsidP="00184F06">
      <w:pPr>
        <w:pStyle w:val="ArticleTitle"/>
        <w:spacing w:line="480" w:lineRule="auto"/>
        <w:rPr>
          <w:sz w:val="24"/>
          <w:szCs w:val="24"/>
        </w:rPr>
      </w:pPr>
      <w:r w:rsidRPr="006A68EC">
        <w:rPr>
          <w:bCs/>
          <w:sz w:val="24"/>
          <w:szCs w:val="24"/>
        </w:rPr>
        <w:lastRenderedPageBreak/>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77777777"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Pr="006A68EC">
        <w:rPr>
          <w:szCs w:val="24"/>
          <w:vertAlign w:val="superscript"/>
        </w:rPr>
        <w:t>1</w:t>
      </w:r>
      <w:r w:rsidRPr="006A68EC">
        <w:rPr>
          <w:szCs w:val="24"/>
        </w:rPr>
        <w:t>, S Gailans</w:t>
      </w:r>
      <w:r w:rsidRPr="006A68EC">
        <w:rPr>
          <w:szCs w:val="24"/>
          <w:vertAlign w:val="superscript"/>
        </w:rPr>
        <w:t>2</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29BAE52D" w14:textId="72D7C8CE" w:rsidR="00A65AA3" w:rsidRPr="006A68EC" w:rsidRDefault="00A65AA3" w:rsidP="00A65AA3">
      <w:pPr>
        <w:pStyle w:val="Affiliations"/>
        <w:spacing w:line="480" w:lineRule="auto"/>
        <w:rPr>
          <w:sz w:val="24"/>
          <w:szCs w:val="24"/>
        </w:rPr>
      </w:pPr>
      <w:r w:rsidRPr="006A68EC">
        <w:rPr>
          <w:sz w:val="24"/>
          <w:szCs w:val="24"/>
          <w:vertAlign w:val="superscript"/>
        </w:rPr>
        <w:t>2</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716D2D1F"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6A68EC">
        <w:rPr>
          <w:szCs w:val="24"/>
        </w:rPr>
        <w:t>14</w:t>
      </w:r>
      <w:r w:rsidR="006852A1" w:rsidRPr="006A68EC">
        <w:rPr>
          <w:szCs w:val="24"/>
        </w:rPr>
        <w:t xml:space="preserve"> cm 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251FBE89" w:rsidR="006852A1" w:rsidRPr="006A68EC" w:rsidRDefault="006852A1" w:rsidP="00813F82">
      <w:pPr>
        <w:pStyle w:val="LeftRunhead"/>
        <w:numPr>
          <w:ilvl w:val="0"/>
          <w:numId w:val="3"/>
        </w:numPr>
        <w:spacing w:line="480" w:lineRule="auto"/>
        <w:rPr>
          <w:szCs w:val="24"/>
        </w:rPr>
      </w:pPr>
      <w:r w:rsidRPr="006A68EC">
        <w:rPr>
          <w:szCs w:val="24"/>
        </w:rPr>
        <w:t>Proposed causal model shows cover crop root measurements may be</w:t>
      </w:r>
      <w:r w:rsidR="00041F16">
        <w:rPr>
          <w:szCs w:val="24"/>
        </w:rPr>
        <w:t xml:space="preserve"> a</w:t>
      </w:r>
      <w:r w:rsidRPr="006A68EC">
        <w:rPr>
          <w:szCs w:val="24"/>
        </w:rPr>
        <w:t xml:space="preserve"> key </w:t>
      </w:r>
      <w:r w:rsidR="00041F16">
        <w:rPr>
          <w:szCs w:val="24"/>
        </w:rPr>
        <w:t>measurement</w:t>
      </w:r>
    </w:p>
    <w:p w14:paraId="34B0C988" w14:textId="59CF2309" w:rsidR="00AE1D24" w:rsidRPr="006A68EC" w:rsidRDefault="00AE1D24" w:rsidP="00813F82">
      <w:pPr>
        <w:pStyle w:val="AbstractTitle"/>
        <w:spacing w:line="480" w:lineRule="auto"/>
        <w:rPr>
          <w:sz w:val="24"/>
          <w:szCs w:val="24"/>
        </w:rPr>
      </w:pPr>
      <w:r w:rsidRPr="006A68EC">
        <w:rPr>
          <w:sz w:val="24"/>
          <w:szCs w:val="24"/>
        </w:rPr>
        <w:t>Abstract</w:t>
      </w:r>
    </w:p>
    <w:p w14:paraId="008283AD" w14:textId="270589BB"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r w:rsidRPr="006A68EC">
        <w:rPr>
          <w:rFonts w:ascii="Times New Roman" w:eastAsia="Times New Roman" w:hAnsi="Times New Roman" w:cs="Times New Roman"/>
          <w:i/>
          <w:iCs/>
          <w:sz w:val="24"/>
          <w:szCs w:val="24"/>
        </w:rPr>
        <w:t>Secale cereal</w:t>
      </w:r>
      <w:r w:rsidRPr="006A68EC">
        <w:rPr>
          <w:rFonts w:ascii="Times New Roman" w:eastAsia="Times New Roman" w:hAnsi="Times New Roman" w:cs="Times New Roman"/>
          <w:sz w:val="24"/>
          <w:szCs w:val="24"/>
        </w:rPr>
        <w:t>) cover crop (CC) to Midwestern maize (</w:t>
      </w:r>
      <w:r w:rsidRPr="006A68EC">
        <w:rPr>
          <w:rFonts w:ascii="Times New Roman" w:eastAsia="Times New Roman" w:hAnsi="Times New Roman" w:cs="Times New Roman"/>
          <w:i/>
          <w:iCs/>
          <w:sz w:val="24"/>
          <w:szCs w:val="24"/>
        </w:rPr>
        <w:t>Zea mays</w:t>
      </w:r>
      <w:r w:rsidRPr="006A68EC">
        <w:rPr>
          <w:rFonts w:ascii="Times New Roman" w:eastAsia="Times New Roman" w:hAnsi="Times New Roman" w:cs="Times New Roman"/>
          <w:sz w:val="24"/>
          <w:szCs w:val="24"/>
        </w:rPr>
        <w:t xml:space="preserve">)-based systems offers several environmental benefits, but the long-term effects on soil </w:t>
      </w:r>
      <w:r w:rsidRPr="006A68EC">
        <w:rPr>
          <w:rFonts w:ascii="Times New Roman" w:eastAsia="Times New Roman" w:hAnsi="Times New Roman" w:cs="Times New Roman"/>
          <w:sz w:val="24"/>
          <w:szCs w:val="24"/>
        </w:rPr>
        <w:lastRenderedPageBreak/>
        <w:t xml:space="preserve">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well-understood. We utilized four long-term (10+ year) no-till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Glycine max</w:t>
      </w:r>
      <w:r w:rsidRPr="006A68EC">
        <w:rPr>
          <w:rFonts w:ascii="Times New Roman" w:eastAsia="Times New Roman" w:hAnsi="Times New Roman" w:cs="Times New Roman"/>
          <w:sz w:val="24"/>
          <w:szCs w:val="24"/>
        </w:rPr>
        <w:t xml:space="preserve">). 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diameter soil samples from a 10-18 cm depth increment shortly after cash crop planting in the spring of 2019.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cmH2O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soil texture</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6A68EC">
        <w:rPr>
          <w:rFonts w:ascii="Times New Roman" w:eastAsia="Times New Roman" w:hAnsi="Times New Roman" w:cs="Times New Roman"/>
          <w:sz w:val="24"/>
          <w:szCs w:val="24"/>
        </w:rPr>
        <w:t>s fit</w:t>
      </w:r>
      <w:r w:rsidRPr="006A68EC">
        <w:rPr>
          <w:rFonts w:ascii="Times New Roman" w:eastAsia="Times New Roman" w:hAnsi="Times New Roman" w:cs="Times New Roman"/>
          <w:sz w:val="24"/>
          <w:szCs w:val="24"/>
        </w:rPr>
        <w:t xml:space="preserve"> to the soil water retention curves</w:t>
      </w:r>
      <w:r w:rsidR="00760942" w:rsidRPr="006A68EC">
        <w:rPr>
          <w:rFonts w:ascii="Times New Roman" w:eastAsia="Times New Roman" w:hAnsi="Times New Roman" w:cs="Times New Roman"/>
          <w:sz w:val="24"/>
          <w:szCs w:val="24"/>
        </w:rPr>
        <w:t>, and percent macropores (&gt;30 um) w</w:t>
      </w:r>
      <w:r w:rsidR="00997DC9" w:rsidRPr="006A68EC">
        <w:rPr>
          <w:rFonts w:ascii="Times New Roman" w:eastAsia="Times New Roman" w:hAnsi="Times New Roman" w:cs="Times New Roman"/>
          <w:sz w:val="24"/>
          <w:szCs w:val="24"/>
        </w:rPr>
        <w:t>as</w:t>
      </w:r>
      <w:r w:rsidR="00760942" w:rsidRPr="006A68EC">
        <w:rPr>
          <w:rFonts w:ascii="Times New Roman" w:eastAsia="Times New Roman" w:hAnsi="Times New Roman" w:cs="Times New Roman"/>
          <w:sz w:val="24"/>
          <w:szCs w:val="24"/>
        </w:rPr>
        <w:t xml:space="preserve"> estimated </w:t>
      </w:r>
      <w:r w:rsidR="00711522" w:rsidRPr="006A68EC">
        <w:rPr>
          <w:rFonts w:ascii="Times New Roman" w:eastAsia="Times New Roman" w:hAnsi="Times New Roman" w:cs="Times New Roman"/>
          <w:sz w:val="24"/>
          <w:szCs w:val="24"/>
        </w:rPr>
        <w:t xml:space="preserve">from the </w:t>
      </w:r>
      <w:r w:rsidR="00760942" w:rsidRPr="006A68EC">
        <w:rPr>
          <w:rFonts w:ascii="Times New Roman" w:eastAsia="Times New Roman" w:hAnsi="Times New Roman" w:cs="Times New Roman"/>
          <w:sz w:val="24"/>
          <w:szCs w:val="24"/>
        </w:rPr>
        <w:t>capillary rise equation</w:t>
      </w:r>
      <w:r w:rsidRPr="006A68EC">
        <w:rPr>
          <w:rFonts w:ascii="Times New Roman" w:eastAsia="Times New Roman" w:hAnsi="Times New Roman" w:cs="Times New Roman"/>
          <w:sz w:val="24"/>
          <w:szCs w:val="24"/>
        </w:rPr>
        <w:t>. Water contents at saturation and at field capacity (</w:t>
      </w:r>
      <w:r w:rsidR="00711522" w:rsidRPr="006A68EC">
        <w:rPr>
          <w:rFonts w:ascii="Times New Roman" w:eastAsia="Times New Roman" w:hAnsi="Times New Roman" w:cs="Times New Roman"/>
          <w:sz w:val="24"/>
          <w:szCs w:val="24"/>
        </w:rPr>
        <w:t xml:space="preserve">0 and </w:t>
      </w:r>
      <w:r w:rsidRPr="006A68EC">
        <w:rPr>
          <w:rFonts w:ascii="Times New Roman" w:eastAsia="Times New Roman" w:hAnsi="Times New Roman" w:cs="Times New Roman"/>
          <w:sz w:val="24"/>
          <w:szCs w:val="24"/>
        </w:rPr>
        <w:t>-100 cm</w:t>
      </w:r>
      <w:r w:rsidR="00711522" w:rsidRPr="006A68EC">
        <w:rPr>
          <w:rFonts w:ascii="Times New Roman" w:eastAsia="Times New Roman" w:hAnsi="Times New Roman" w:cs="Times New Roman"/>
          <w:sz w:val="24"/>
          <w:szCs w:val="24"/>
        </w:rPr>
        <w:t>H</w:t>
      </w:r>
      <w:r w:rsidR="00711522" w:rsidRPr="006A68EC">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 respectively</w:t>
      </w:r>
      <w:r w:rsidRPr="006A68EC">
        <w:rPr>
          <w:rFonts w:ascii="Times New Roman" w:eastAsia="Times New Roman" w:hAnsi="Times New Roman" w:cs="Times New Roman"/>
          <w:sz w:val="24"/>
          <w:szCs w:val="24"/>
        </w:rPr>
        <w:t>) were taken directly from the data. Neither pore-size distribution nor air-entry potential (model parameters) were affected by CC</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Pr="006A68EC">
        <w:rPr>
          <w:rFonts w:ascii="Times New Roman" w:eastAsia="Times New Roman" w:hAnsi="Times New Roman" w:cs="Times New Roman"/>
          <w:sz w:val="24"/>
          <w:szCs w:val="24"/>
        </w:rPr>
        <w:t>. 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increased </w:t>
      </w:r>
      <w:r w:rsidR="00A65AA3" w:rsidRPr="006A68EC">
        <w:rPr>
          <w:rFonts w:ascii="Times New Roman" w:eastAsia="Times New Roman" w:hAnsi="Times New Roman" w:cs="Times New Roman"/>
          <w:sz w:val="24"/>
          <w:szCs w:val="24"/>
        </w:rPr>
        <w:t xml:space="preserve">with CCs </w:t>
      </w:r>
      <w:r w:rsidR="00FC4C2C" w:rsidRPr="006A68EC">
        <w:rPr>
          <w:rFonts w:ascii="Times New Roman" w:eastAsia="Times New Roman" w:hAnsi="Times New Roman" w:cs="Times New Roman"/>
          <w:sz w:val="24"/>
          <w:szCs w:val="24"/>
        </w:rPr>
        <w:t>b</w:t>
      </w:r>
      <w:r w:rsidRPr="006A68EC">
        <w:rPr>
          <w:rFonts w:ascii="Times New Roman" w:eastAsia="Times New Roman" w:hAnsi="Times New Roman" w:cs="Times New Roman"/>
          <w:sz w:val="24"/>
          <w:szCs w:val="24"/>
        </w:rPr>
        <w:t xml:space="preserve">y </w:t>
      </w:r>
      <w:r w:rsidR="004327C2" w:rsidRPr="006A68EC">
        <w:rPr>
          <w:rFonts w:ascii="Times New Roman" w:eastAsia="Times New Roman" w:hAnsi="Times New Roman" w:cs="Times New Roman"/>
          <w:sz w:val="24"/>
          <w:szCs w:val="24"/>
        </w:rPr>
        <w:t>2.5</w:t>
      </w:r>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Pr="006A68EC">
        <w:rPr>
          <w:rFonts w:ascii="Times New Roman" w:eastAsia="Times New Roman" w:hAnsi="Times New Roman" w:cs="Times New Roman"/>
          <w:sz w:val="24"/>
          <w:szCs w:val="24"/>
        </w:rPr>
        <w:t>% (SE:</w:t>
      </w:r>
      <w:r w:rsidR="004327C2" w:rsidRPr="006A68EC">
        <w:rPr>
          <w:rFonts w:ascii="Times New Roman" w:eastAsia="Times New Roman" w:hAnsi="Times New Roman" w:cs="Times New Roman"/>
          <w:sz w:val="24"/>
          <w:szCs w:val="24"/>
        </w:rPr>
        <w:t>1.3</w:t>
      </w:r>
      <w:r w:rsidRPr="006A68EC">
        <w:rPr>
          <w:rFonts w:ascii="Times New Roman" w:eastAsia="Times New Roman" w:hAnsi="Times New Roman" w:cs="Times New Roman"/>
          <w:sz w:val="24"/>
          <w:szCs w:val="24"/>
        </w:rPr>
        <w:t xml:space="preserve">%), respectively.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Our results </w:t>
      </w:r>
      <w:r w:rsidR="00997DC9" w:rsidRPr="006A68EC">
        <w:rPr>
          <w:rFonts w:ascii="Times New Roman" w:eastAsia="Times New Roman" w:hAnsi="Times New Roman" w:cs="Times New Roman"/>
          <w:sz w:val="24"/>
          <w:szCs w:val="24"/>
        </w:rPr>
        <w:t xml:space="preserve">indicate </w:t>
      </w:r>
      <w:r w:rsidRPr="006A68EC">
        <w:rPr>
          <w:rFonts w:ascii="Times New Roman" w:eastAsia="Times New Roman" w:hAnsi="Times New Roman" w:cs="Times New Roman"/>
          <w:sz w:val="24"/>
          <w:szCs w:val="24"/>
        </w:rPr>
        <w:t xml:space="preserve">more research is needed on the exact mechanisms by which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can </w:t>
      </w:r>
      <w:r w:rsidR="00997DC9" w:rsidRPr="006A68EC">
        <w:rPr>
          <w:rFonts w:ascii="Times New Roman" w:eastAsia="Times New Roman" w:hAnsi="Times New Roman" w:cs="Times New Roman"/>
          <w:sz w:val="24"/>
          <w:szCs w:val="24"/>
        </w:rPr>
        <w:t>affect</w:t>
      </w:r>
      <w:r w:rsidRPr="006A68EC">
        <w:rPr>
          <w:rFonts w:ascii="Times New Roman" w:eastAsia="Times New Roman" w:hAnsi="Times New Roman" w:cs="Times New Roman"/>
          <w:sz w:val="24"/>
          <w:szCs w:val="24"/>
        </w:rPr>
        <w:t xml:space="preserve"> soil water</w:t>
      </w:r>
      <w:r w:rsidR="00426094" w:rsidRPr="006A68EC">
        <w:rPr>
          <w:rFonts w:ascii="Times New Roman" w:eastAsia="Times New Roman" w:hAnsi="Times New Roman" w:cs="Times New Roman"/>
          <w:sz w:val="24"/>
          <w:szCs w:val="24"/>
        </w:rPr>
        <w:t xml:space="preserve"> storage</w:t>
      </w:r>
      <w:r w:rsidRPr="006A68EC">
        <w:rPr>
          <w:rFonts w:ascii="Times New Roman" w:eastAsia="Times New Roman" w:hAnsi="Times New Roman" w:cs="Times New Roman"/>
          <w:sz w:val="24"/>
          <w:szCs w:val="24"/>
        </w:rPr>
        <w:t xml:space="preserve">, </w:t>
      </w:r>
      <w:r w:rsidR="00997DC9" w:rsidRPr="006A68EC">
        <w:rPr>
          <w:rFonts w:ascii="Times New Roman" w:eastAsia="Times New Roman" w:hAnsi="Times New Roman" w:cs="Times New Roman"/>
          <w:sz w:val="24"/>
          <w:szCs w:val="24"/>
        </w:rPr>
        <w:t xml:space="preserve">as well as when and where potential </w:t>
      </w:r>
      <w:r w:rsidRPr="006A68EC">
        <w:rPr>
          <w:rFonts w:ascii="Times New Roman" w:eastAsia="Times New Roman" w:hAnsi="Times New Roman" w:cs="Times New Roman"/>
          <w:sz w:val="24"/>
          <w:szCs w:val="24"/>
        </w:rPr>
        <w:t xml:space="preserve">benefits may be most easily realized.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170BAE9C"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r w:rsidRPr="006A68EC">
        <w:rPr>
          <w:rFonts w:ascii="Times New Roman" w:hAnsi="Times New Roman" w:cs="Times New Roman"/>
          <w:i/>
          <w:iCs/>
        </w:rPr>
        <w:t>Secale cereal</w:t>
      </w:r>
      <w:r w:rsidR="00997DC9" w:rsidRPr="006A68EC">
        <w:rPr>
          <w:rFonts w:ascii="Times New Roman" w:hAnsi="Times New Roman" w:cs="Times New Roman"/>
          <w:i/>
          <w:iCs/>
        </w:rPr>
        <w:t>e</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r w:rsidRPr="006A68EC">
        <w:rPr>
          <w:rFonts w:ascii="Times New Roman" w:hAnsi="Times New Roman" w:cs="Times New Roman"/>
          <w:i/>
          <w:iCs/>
        </w:rPr>
        <w:t>Zea mays</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w:t>
      </w:r>
      <w:r w:rsidR="00DC1010" w:rsidRPr="006A68EC">
        <w:rPr>
          <w:rFonts w:ascii="Times New Roman" w:hAnsi="Times New Roman" w:cs="Times New Roman"/>
        </w:rPr>
        <w:lastRenderedPageBreak/>
        <w:t>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(Strock et al., 2004; Kaspar et al., 2007; Kaspar and Singer, 2011; Kladivko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(Marcillo and Miguez,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997DC9" w:rsidRPr="006A68EC">
        <w:rPr>
          <w:rFonts w:ascii="Times New Roman" w:hAnsi="Times New Roman" w:cs="Times New Roman"/>
        </w:rPr>
        <w:t xml:space="preserve"> that</w:t>
      </w:r>
      <w:r w:rsidR="00857930" w:rsidRPr="006A68EC">
        <w:rPr>
          <w:rFonts w:ascii="Times New Roman" w:hAnsi="Times New Roman" w:cs="Times New Roman"/>
        </w:rPr>
        <w:t xml:space="preserve"> </w:t>
      </w:r>
      <w:r w:rsidR="00277A2B" w:rsidRPr="006A68EC">
        <w:rPr>
          <w:rFonts w:ascii="Times New Roman" w:hAnsi="Times New Roman" w:cs="Times New Roman"/>
        </w:rPr>
        <w:t xml:space="preserve">long-term cover cropping </w:t>
      </w:r>
      <w:r w:rsidR="00857930" w:rsidRPr="006A68EC">
        <w:rPr>
          <w:rFonts w:ascii="Times New Roman" w:hAnsi="Times New Roman" w:cs="Times New Roman"/>
        </w:rPr>
        <w:t xml:space="preserve">could </w:t>
      </w:r>
      <w:r w:rsidRPr="006A68EC">
        <w:rPr>
          <w:rFonts w:ascii="Times New Roman" w:hAnsi="Times New Roman" w:cs="Times New Roman"/>
        </w:rPr>
        <w:t>stabilize crop yields</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Pr="006A68EC">
        <w:rPr>
          <w:rFonts w:ascii="Times New Roman" w:hAnsi="Times New Roman" w:cs="Times New Roman"/>
        </w:rPr>
        <w:t xml:space="preserve">. In these systems,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(Hudson, 1994; Minasny and McBratney,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(Basche and DeLonge,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contradicting results </w:t>
      </w:r>
      <w:r w:rsidR="00764A15" w:rsidRPr="006A68EC">
        <w:rPr>
          <w:rFonts w:ascii="Times New Roman" w:hAnsi="Times New Roman" w:cs="Times New Roman"/>
          <w:color w:val="000000"/>
        </w:rPr>
        <w:t>(Villamil et al., 2006; Haruna and Nkongolo, 2015; Basche et al., 2016; Rorick and Kladivko, 2017; Irmak et al., 2018)</w:t>
      </w:r>
      <w:r w:rsidRPr="006A68EC">
        <w:rPr>
          <w:rFonts w:ascii="Times New Roman" w:hAnsi="Times New Roman" w:cs="Times New Roman"/>
        </w:rPr>
        <w:t xml:space="preserve">. </w:t>
      </w:r>
      <w:r w:rsidR="006D0CDA" w:rsidRPr="006A68EC">
        <w:rPr>
          <w:rFonts w:ascii="Times New Roman" w:hAnsi="Times New Roman" w:cs="Times New Roman"/>
        </w:rPr>
        <w:t xml:space="preserve">Region-specific studies are needed, as climatic and managerial constraints of maize-soybean rotations can limit CC options and growth potential </w:t>
      </w:r>
      <w:r w:rsidR="00764A15" w:rsidRPr="006A68EC">
        <w:rPr>
          <w:rFonts w:ascii="Times New Roman" w:hAnsi="Times New Roman" w:cs="Times New Roman"/>
          <w:color w:val="000000"/>
        </w:rPr>
        <w:t>(Strock et al., 2004; Baker and Griffis, 2009; Nichols et al., 2020b)</w:t>
      </w:r>
      <w:r w:rsidR="00CA1727" w:rsidRPr="006A68EC">
        <w:rPr>
          <w:rFonts w:ascii="Times New Roman" w:hAnsi="Times New Roman" w:cs="Times New Roman"/>
        </w:rPr>
        <w:t>.</w:t>
      </w:r>
    </w:p>
    <w:p w14:paraId="46BA7143" w14:textId="0076F2C8" w:rsidR="00277A2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426094" w:rsidRPr="006A68EC">
        <w:rPr>
          <w:rFonts w:ascii="Times New Roman" w:hAnsi="Times New Roman" w:cs="Times New Roman"/>
        </w:rPr>
        <w:t xml:space="preserve">duration of </w:t>
      </w:r>
      <w:r w:rsidR="00997DC9" w:rsidRPr="006A68EC">
        <w:rPr>
          <w:rFonts w:ascii="Times New Roman" w:hAnsi="Times New Roman" w:cs="Times New Roman"/>
        </w:rPr>
        <w:t>cover cropping</w:t>
      </w:r>
      <w:r w:rsidR="00426094" w:rsidRPr="006A68EC">
        <w:rPr>
          <w:rFonts w:ascii="Times New Roman" w:hAnsi="Times New Roman" w:cs="Times New Roman"/>
        </w:rPr>
        <w:t xml:space="preserve"> 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are detected. Long-term studies on tillage 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(Al-Kaisi et al., 2014; Cusser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require several years before improved soil hydrological properties can be detected, necessitating data collection from long-term experiments.  </w:t>
      </w:r>
      <w:r w:rsidRPr="006A68EC">
        <w:rPr>
          <w:rFonts w:ascii="Times New Roman" w:hAnsi="Times New Roman" w:cs="Times New Roman"/>
        </w:rPr>
        <w:t>Furthermore</w:t>
      </w:r>
      <w:r w:rsidR="00426094" w:rsidRPr="006A68EC">
        <w:rPr>
          <w:rFonts w:ascii="Times New Roman" w:hAnsi="Times New Roman" w:cs="Times New Roman"/>
        </w:rPr>
        <w:t xml:space="preserve">, </w:t>
      </w:r>
      <w:r w:rsidR="00FC4C2C" w:rsidRPr="006A68EC">
        <w:rPr>
          <w:rFonts w:ascii="Times New Roman" w:hAnsi="Times New Roman" w:cs="Times New Roman"/>
        </w:rPr>
        <w:t xml:space="preserve">while shallow soil depths (0-10cm) may be more responsive to </w:t>
      </w:r>
      <w:r w:rsidRPr="006A68EC">
        <w:rPr>
          <w:rFonts w:ascii="Times New Roman" w:hAnsi="Times New Roman" w:cs="Times New Roman"/>
        </w:rPr>
        <w:t>CC</w:t>
      </w:r>
      <w:r w:rsidR="00FC4C2C" w:rsidRPr="006A68EC">
        <w:rPr>
          <w:rFonts w:ascii="Times New Roman" w:hAnsi="Times New Roman" w:cs="Times New Roman"/>
        </w:rPr>
        <w:t xml:space="preserve"> effects </w:t>
      </w:r>
      <w:r w:rsidR="00051954" w:rsidRPr="006A68EC">
        <w:rPr>
          <w:rFonts w:ascii="Times New Roman" w:hAnsi="Times New Roman" w:cs="Times New Roman"/>
        </w:rPr>
        <w:t xml:space="preserve">e.g. </w:t>
      </w:r>
      <w:r w:rsidR="00764A15" w:rsidRPr="006A68EC">
        <w:rPr>
          <w:rFonts w:ascii="Times New Roman" w:hAnsi="Times New Roman" w:cs="Times New Roman"/>
          <w:color w:val="000000"/>
        </w:rPr>
        <w:t>(Atwood and Wood,; Kaspar et al., 2006; Moore et al., 2014)</w:t>
      </w:r>
      <w:r w:rsidR="00FC4C2C" w:rsidRPr="006A68EC">
        <w:rPr>
          <w:rFonts w:ascii="Times New Roman" w:hAnsi="Times New Roman" w:cs="Times New Roman"/>
        </w:rPr>
        <w:t xml:space="preserve">, deeper depths may be more important when considering the soil’s contribution to the crop’s water supply </w:t>
      </w:r>
      <w:r w:rsidR="00764A15" w:rsidRPr="006A68EC">
        <w:rPr>
          <w:rFonts w:ascii="Times New Roman" w:hAnsi="Times New Roman" w:cs="Times New Roman"/>
          <w:color w:val="000000"/>
        </w:rPr>
        <w:t>(Williams et al., 2008; Asbjornsen et al., 2008; Rizzo et al., 2018)</w:t>
      </w:r>
      <w:r w:rsidR="00051954" w:rsidRPr="006A68EC">
        <w:rPr>
          <w:rFonts w:ascii="Times New Roman" w:hAnsi="Times New Roman" w:cs="Times New Roman"/>
        </w:rPr>
        <w:t>.</w:t>
      </w:r>
    </w:p>
    <w:p w14:paraId="2EFF8E73" w14:textId="405DCF37"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lastRenderedPageBreak/>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 xml:space="preserve">Casual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greatly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38BE410" w14:textId="57247823" w:rsidR="00FC4C2C" w:rsidRPr="006A68EC" w:rsidRDefault="00FC4C2C" w:rsidP="00A054E5">
      <w:pPr>
        <w:spacing w:line="480" w:lineRule="auto"/>
        <w:rPr>
          <w:rFonts w:ascii="Times New Roman" w:hAnsi="Times New Roman" w:cs="Times New Roman"/>
          <w:szCs w:val="24"/>
        </w:rPr>
      </w:pPr>
      <w:r w:rsidRPr="006A68EC">
        <w:rPr>
          <w:rFonts w:ascii="Times New Roman" w:hAnsi="Times New Roman" w:cs="Times New Roman"/>
        </w:rPr>
        <w:t>Given th</w:t>
      </w:r>
      <w:r w:rsidR="0009397B" w:rsidRPr="006A68EC">
        <w:rPr>
          <w:rFonts w:ascii="Times New Roman" w:hAnsi="Times New Roman" w:cs="Times New Roman"/>
        </w:rPr>
        <w:t>e need to quantify long-term benefits of cover cropping</w:t>
      </w:r>
      <w:r w:rsidR="00A054E5" w:rsidRPr="006A68EC">
        <w:rPr>
          <w:rFonts w:ascii="Times New Roman" w:hAnsi="Times New Roman" w:cs="Times New Roman"/>
        </w:rPr>
        <w:t xml:space="preserve">,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 xml:space="preserve">data, </w:t>
      </w:r>
      <w:r w:rsidR="00A054E5" w:rsidRPr="006A68EC">
        <w:rPr>
          <w:rFonts w:ascii="Times New Roman" w:hAnsi="Times New Roman" w:cs="Times New Roman"/>
        </w:rPr>
        <w:t xml:space="preserve">and 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objectives of our study were to (1) determine what aspects of a soil’s hydrological </w:t>
      </w:r>
      <w:r w:rsidR="00997DC9" w:rsidRPr="006A68EC">
        <w:rPr>
          <w:rFonts w:ascii="Times New Roman" w:hAnsi="Times New Roman" w:cs="Times New Roman"/>
        </w:rPr>
        <w:t>characteristics</w:t>
      </w:r>
      <w:r w:rsidRPr="006A68EC">
        <w:rPr>
          <w:rFonts w:ascii="Times New Roman" w:hAnsi="Times New Roman" w:cs="Times New Roman"/>
        </w:rPr>
        <w:t xml:space="preserve"> are affected by long-term cover cropping at a depth relevant to crop production, and (2) </w:t>
      </w:r>
      <w:r w:rsidR="00277A2B" w:rsidRPr="006A68EC">
        <w:rPr>
          <w:rFonts w:ascii="Times New Roman" w:hAnsi="Times New Roman" w:cs="Times New Roman"/>
        </w:rPr>
        <w:t xml:space="preserve">use our findings to </w:t>
      </w:r>
      <w:r w:rsidRPr="006A68EC">
        <w:rPr>
          <w:rFonts w:ascii="Times New Roman" w:hAnsi="Times New Roman" w:cs="Times New Roman"/>
        </w:rPr>
        <w:t xml:space="preserve">propose a causal model connecting </w:t>
      </w:r>
      <w:r w:rsidR="00277A2B" w:rsidRPr="006A68EC">
        <w:rPr>
          <w:rFonts w:ascii="Times New Roman" w:hAnsi="Times New Roman" w:cs="Times New Roman"/>
        </w:rPr>
        <w:t>CCs</w:t>
      </w:r>
      <w:r w:rsidRPr="006A68EC">
        <w:rPr>
          <w:rFonts w:ascii="Times New Roman" w:hAnsi="Times New Roman" w:cs="Times New Roman"/>
        </w:rPr>
        <w:t xml:space="preserve"> to changes in soil properties to aid in targeting future research. We collected soil samples at a 10-18 cm depth increment from four long-term (10+ years) </w:t>
      </w:r>
      <w:r w:rsidR="0009397B" w:rsidRPr="006A68EC">
        <w:rPr>
          <w:rFonts w:ascii="Times New Roman" w:hAnsi="Times New Roman" w:cs="Times New Roman"/>
        </w:rPr>
        <w:t xml:space="preserve">no-till </w:t>
      </w:r>
      <w:r w:rsidRPr="006A68EC">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w:t>
      </w:r>
      <w:r w:rsidR="00711522" w:rsidRPr="006A68EC">
        <w:rPr>
          <w:rFonts w:ascii="Times New Roman" w:hAnsi="Times New Roman" w:cs="Times New Roman"/>
        </w:rPr>
        <w:t xml:space="preserve">on the shallow water tables that characterize landscapes in this region </w:t>
      </w:r>
      <w:r w:rsidRPr="006A68EC">
        <w:rPr>
          <w:rFonts w:ascii="Times New Roman" w:hAnsi="Times New Roman" w:cs="Times New Roman"/>
        </w:rPr>
        <w:t>(-100 cm H</w:t>
      </w:r>
      <w:r w:rsidRPr="006A68EC">
        <w:rPr>
          <w:rFonts w:ascii="Times New Roman" w:hAnsi="Times New Roman" w:cs="Times New Roman"/>
          <w:vertAlign w:val="subscript"/>
        </w:rPr>
        <w:t>2</w:t>
      </w:r>
      <w:r w:rsidRPr="006A68EC">
        <w:rPr>
          <w:rFonts w:ascii="Times New Roman" w:hAnsi="Times New Roman" w:cs="Times New Roman"/>
        </w:rPr>
        <w:t>O,</w:t>
      </w:r>
      <w:r w:rsidRPr="006A68EC">
        <w:rPr>
          <w:rFonts w:ascii="Times New Roman" w:hAnsi="Times New Roman" w:cs="Times New Roman"/>
          <w:color w:val="FF0000"/>
        </w:rPr>
        <w:t xml:space="preserve"> </w:t>
      </w:r>
      <w:r w:rsidRPr="006A68EC">
        <w:rPr>
          <w:rFonts w:ascii="Times New Roman" w:hAnsi="Times New Roman" w:cs="Times New Roman"/>
        </w:rPr>
        <w:t>Moore 2021),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sidRPr="006A68EC">
        <w:rPr>
          <w:rFonts w:ascii="Times New Roman" w:hAnsi="Times New Roman" w:cs="Times New Roman"/>
        </w:rPr>
        <w:t xml:space="preserve"> </w:t>
      </w:r>
      <w:r w:rsidR="00764A15" w:rsidRPr="006A68EC">
        <w:rPr>
          <w:rFonts w:ascii="Times New Roman" w:hAnsi="Times New Roman" w:cs="Times New Roman"/>
          <w:color w:val="000000"/>
        </w:rPr>
        <w:t>(Pearl, 2010)</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457A6140"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Pr="006A68EC">
        <w:rPr>
          <w:rFonts w:ascii="Times New Roman" w:hAnsi="Times New Roman" w:cs="Times New Roman"/>
          <w:b/>
          <w:bCs/>
          <w:szCs w:val="24"/>
        </w:rPr>
        <w:t>Figure 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Pr="006A68EC">
        <w:rPr>
          <w:rFonts w:ascii="Times New Roman" w:hAnsi="Times New Roman" w:cs="Times New Roman"/>
          <w:szCs w:val="24"/>
        </w:rPr>
        <w:lastRenderedPageBreak/>
        <w:t xml:space="preserve">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 reflective of their particular managers and contexts (</w:t>
      </w:r>
      <w:r w:rsidR="00184F06" w:rsidRPr="006A68EC">
        <w:rPr>
          <w:rFonts w:ascii="Times New Roman" w:hAnsi="Times New Roman" w:cs="Times New Roman"/>
          <w:b/>
          <w:bCs/>
          <w:szCs w:val="24"/>
        </w:rPr>
        <w:t>S</w:t>
      </w:r>
      <w:r w:rsidRPr="006A68EC">
        <w:rPr>
          <w:rFonts w:ascii="Times New Roman" w:hAnsi="Times New Roman" w:cs="Times New Roman"/>
          <w:b/>
          <w:bCs/>
          <w:szCs w:val="24"/>
        </w:rPr>
        <w:t xml:space="preserve">upplementary </w:t>
      </w:r>
      <w:r w:rsidR="00184F06" w:rsidRPr="006A68EC">
        <w:rPr>
          <w:rFonts w:ascii="Times New Roman" w:hAnsi="Times New Roman" w:cs="Times New Roman"/>
          <w:b/>
          <w:bCs/>
          <w:szCs w:val="24"/>
        </w:rPr>
        <w:t>Tables S1</w:t>
      </w:r>
      <w:r w:rsidR="00312738" w:rsidRPr="006A68EC">
        <w:rPr>
          <w:rFonts w:ascii="Times New Roman" w:hAnsi="Times New Roman" w:cs="Times New Roman"/>
          <w:b/>
          <w:bCs/>
          <w:szCs w:val="24"/>
        </w:rPr>
        <w:t xml:space="preserve">, </w:t>
      </w:r>
      <w:r w:rsidR="00184F06" w:rsidRPr="006A68EC">
        <w:rPr>
          <w:rFonts w:ascii="Times New Roman" w:hAnsi="Times New Roman" w:cs="Times New Roman"/>
          <w:b/>
          <w:bCs/>
          <w:szCs w:val="24"/>
        </w:rPr>
        <w:t>S2</w:t>
      </w:r>
      <w:r w:rsidR="00312738" w:rsidRPr="006A68EC">
        <w:rPr>
          <w:rFonts w:ascii="Times New Roman" w:hAnsi="Times New Roman" w:cs="Times New Roman"/>
          <w:b/>
          <w:bCs/>
          <w:szCs w:val="24"/>
        </w:rPr>
        <w:t>, S3</w:t>
      </w:r>
      <w:r w:rsidRPr="006A68EC">
        <w:rPr>
          <w:rFonts w:ascii="Times New Roman" w:hAnsi="Times New Roman" w:cs="Times New Roman"/>
          <w:szCs w:val="24"/>
        </w:rPr>
        <w:t>). More detailed accounts of agronomic management have been published elsewhere for the research</w:t>
      </w:r>
      <w:r w:rsidR="007000A0" w:rsidRPr="006A68EC">
        <w:rPr>
          <w:rFonts w:ascii="Times New Roman" w:hAnsi="Times New Roman" w:cs="Times New Roman"/>
          <w:szCs w:val="24"/>
        </w:rPr>
        <w:t xml:space="preserve"> </w:t>
      </w:r>
      <w:r w:rsidR="000B3D6A" w:rsidRPr="006A68EC">
        <w:rPr>
          <w:rFonts w:ascii="Times New Roman" w:hAnsi="Times New Roman" w:cs="Times New Roman"/>
          <w:noProof/>
          <w:szCs w:val="24"/>
        </w:rPr>
        <w:t xml:space="preserve">and </w:t>
      </w:r>
      <w:r w:rsidR="007000A0" w:rsidRPr="006A68EC">
        <w:rPr>
          <w:rFonts w:ascii="Times New Roman" w:hAnsi="Times New Roman" w:cs="Times New Roman"/>
          <w:noProof/>
          <w:szCs w:val="24"/>
        </w:rPr>
        <w:t>commercial farm</w:t>
      </w:r>
      <w:r w:rsidR="000B3D6A" w:rsidRPr="006A68EC">
        <w:rPr>
          <w:rFonts w:ascii="Times New Roman" w:hAnsi="Times New Roman" w:cs="Times New Roman"/>
          <w:noProof/>
          <w:szCs w:val="24"/>
        </w:rPr>
        <w:t xml:space="preserve"> sites</w:t>
      </w:r>
      <w:r w:rsidR="000B3D6A"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(Moore et al., 2014; Nichols et al., 2020a)</w:t>
      </w:r>
      <w:r w:rsidRPr="006A68EC">
        <w:rPr>
          <w:rFonts w:ascii="Times New Roman" w:hAnsi="Times New Roman" w:cs="Times New Roman"/>
          <w:szCs w:val="24"/>
        </w:rPr>
        <w:t>. All sites had sub-surface tile drainage and were 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D0244" w:rsidRPr="006A68EC" w14:paraId="0BABB54D" w14:textId="77777777" w:rsidTr="0068069F">
        <w:tc>
          <w:tcPr>
            <w:tcW w:w="9350" w:type="dxa"/>
          </w:tcPr>
          <w:p w14:paraId="1BAE6029" w14:textId="77777777"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noProof/>
              </w:rPr>
              <w:drawing>
                <wp:inline distT="0" distB="0" distL="0" distR="0" wp14:anchorId="6512A38D" wp14:editId="6CA856B6">
                  <wp:extent cx="5319395" cy="36670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rotWithShape="1">
                          <a:blip r:embed="rId9"/>
                          <a:srcRect l="2445" t="3022"/>
                          <a:stretch/>
                        </pic:blipFill>
                        <pic:spPr bwMode="auto">
                          <a:xfrm>
                            <a:off x="0" y="0"/>
                            <a:ext cx="5331495" cy="3675426"/>
                          </a:xfrm>
                          <a:prstGeom prst="rect">
                            <a:avLst/>
                          </a:prstGeom>
                          <a:ln>
                            <a:noFill/>
                          </a:ln>
                          <a:extLst>
                            <a:ext uri="{53640926-AAD7-44D8-BBD7-CCE9431645EC}">
                              <a14:shadowObscured xmlns:a14="http://schemas.microsoft.com/office/drawing/2010/main"/>
                            </a:ext>
                          </a:extLst>
                        </pic:spPr>
                      </pic:pic>
                    </a:graphicData>
                  </a:graphic>
                </wp:inline>
              </w:drawing>
            </w:r>
          </w:p>
        </w:tc>
      </w:tr>
      <w:tr w:rsidR="007000A0" w:rsidRPr="006A68EC" w14:paraId="57B13606" w14:textId="77777777" w:rsidTr="0068069F">
        <w:tc>
          <w:tcPr>
            <w:tcW w:w="9350" w:type="dxa"/>
          </w:tcPr>
          <w:p w14:paraId="459A9E21" w14:textId="6D845807" w:rsidR="007000A0" w:rsidRPr="006A68EC" w:rsidRDefault="007000A0" w:rsidP="004A7CC8">
            <w:pPr>
              <w:rPr>
                <w:rFonts w:ascii="Times New Roman" w:hAnsi="Times New Roman" w:cs="Times New Roman"/>
                <w:noProof/>
              </w:rPr>
            </w:pPr>
            <w:r w:rsidRPr="006A68EC">
              <w:rPr>
                <w:rFonts w:ascii="Times New Roman" w:hAnsi="Times New Roman" w:cs="Times New Roman"/>
                <w:noProof/>
              </w:rPr>
              <w:t xml:space="preserve">Figure 1. </w:t>
            </w:r>
            <w:r w:rsidR="004A7CC8" w:rsidRPr="006A68EC">
              <w:rPr>
                <w:rFonts w:ascii="Times New Roman" w:hAnsi="Times New Roman" w:cs="Times New Roman"/>
                <w:noProof/>
              </w:rPr>
              <w:t>Map of Iowa showing locations of the t</w:t>
            </w:r>
            <w:r w:rsidRPr="006A68EC">
              <w:rPr>
                <w:rFonts w:ascii="Times New Roman" w:hAnsi="Times New Roman" w:cs="Times New Roman"/>
                <w:noProof/>
              </w:rPr>
              <w:t xml:space="preserve">hree </w:t>
            </w:r>
            <w:r w:rsidR="004A7CC8" w:rsidRPr="006A68EC">
              <w:rPr>
                <w:rFonts w:ascii="Times New Roman" w:hAnsi="Times New Roman" w:cs="Times New Roman"/>
                <w:noProof/>
              </w:rPr>
              <w:t xml:space="preserve">experimental </w:t>
            </w:r>
            <w:r w:rsidRPr="006A68EC">
              <w:rPr>
                <w:rFonts w:ascii="Times New Roman" w:hAnsi="Times New Roman" w:cs="Times New Roman"/>
                <w:noProof/>
              </w:rPr>
              <w:t>sites (West, Central, East)</w:t>
            </w:r>
            <w:r w:rsidR="004A7CC8" w:rsidRPr="006A68EC">
              <w:rPr>
                <w:rFonts w:ascii="Times New Roman" w:hAnsi="Times New Roman" w:cs="Times New Roman"/>
                <w:noProof/>
              </w:rPr>
              <w:t xml:space="preserve">, </w:t>
            </w:r>
            <w:r w:rsidRPr="006A68EC">
              <w:rPr>
                <w:rFonts w:ascii="Times New Roman" w:hAnsi="Times New Roman" w:cs="Times New Roman"/>
                <w:noProof/>
              </w:rPr>
              <w:t xml:space="preserve">with the Central site containing two trials. </w:t>
            </w:r>
          </w:p>
        </w:tc>
      </w:tr>
    </w:tbl>
    <w:p w14:paraId="61C4BE70" w14:textId="75D23C78" w:rsidR="007000A0" w:rsidRPr="006A68EC" w:rsidRDefault="007000A0">
      <w:pPr>
        <w:rPr>
          <w:rFonts w:ascii="Times New Roman" w:hAnsi="Times New Roman" w:cs="Times New Roman"/>
          <w:szCs w:val="24"/>
        </w:rPr>
      </w:pPr>
    </w:p>
    <w:p w14:paraId="741C198F" w14:textId="77777777" w:rsidR="007000A0" w:rsidRPr="006A68EC" w:rsidRDefault="007000A0">
      <w:pPr>
        <w:rPr>
          <w:rFonts w:ascii="Times New Roman" w:hAnsi="Times New Roman" w:cs="Times New Roman"/>
          <w:szCs w:val="24"/>
        </w:rPr>
        <w:sectPr w:rsidR="007000A0" w:rsidRPr="006A68EC" w:rsidSect="007000A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4CC38FAE" w:rsidR="007000A0" w:rsidRPr="006A68EC" w:rsidRDefault="004A7CC8">
      <w:pPr>
        <w:rPr>
          <w:rFonts w:ascii="Times New Roman" w:hAnsi="Times New Roman" w:cs="Times New Roman"/>
          <w:szCs w:val="24"/>
        </w:rPr>
      </w:pPr>
      <w:r w:rsidRPr="006A68EC">
        <w:rPr>
          <w:rFonts w:ascii="Times New Roman" w:hAnsi="Times New Roman" w:cs="Times New Roman"/>
          <w:szCs w:val="24"/>
        </w:rPr>
        <w:t>Table 1. Geographical, soil, weather, and sampling information for the four trials</w:t>
      </w:r>
    </w:p>
    <w:tbl>
      <w:tblPr>
        <w:tblW w:w="13140" w:type="dxa"/>
        <w:tblLayout w:type="fixed"/>
        <w:tblLook w:val="04A0" w:firstRow="1" w:lastRow="0" w:firstColumn="1" w:lastColumn="0" w:noHBand="0" w:noVBand="1"/>
      </w:tblPr>
      <w:tblGrid>
        <w:gridCol w:w="1620"/>
        <w:gridCol w:w="1350"/>
        <w:gridCol w:w="1170"/>
        <w:gridCol w:w="1710"/>
        <w:gridCol w:w="1350"/>
        <w:gridCol w:w="1350"/>
        <w:gridCol w:w="270"/>
        <w:gridCol w:w="900"/>
        <w:gridCol w:w="900"/>
        <w:gridCol w:w="1440"/>
        <w:gridCol w:w="1080"/>
      </w:tblGrid>
      <w:tr w:rsidR="00DD0244" w:rsidRPr="006A68EC" w14:paraId="21BE1ECB" w14:textId="77777777" w:rsidTr="007000A0">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1"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170" w:type="dxa"/>
            <w:vMerge w:val="restart"/>
            <w:tcBorders>
              <w:top w:val="single" w:sz="4" w:space="0" w:color="auto"/>
            </w:tcBorders>
            <w:vAlign w:val="center"/>
          </w:tcPr>
          <w:p w14:paraId="72910391"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Dominant Soil Types</w:t>
            </w:r>
            <w:r w:rsidRPr="006A68EC">
              <w:rPr>
                <w:rFonts w:ascii="Times New Roman" w:hAnsi="Times New Roman" w:cs="Times New Roman"/>
                <w:b/>
                <w:sz w:val="20"/>
                <w:szCs w:val="20"/>
                <w:vertAlign w:val="superscript"/>
              </w:rPr>
              <w:t>*</w:t>
            </w:r>
          </w:p>
        </w:tc>
        <w:tc>
          <w:tcPr>
            <w:tcW w:w="171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144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080" w:type="dxa"/>
            <w:vMerge w:val="restart"/>
            <w:tcBorders>
              <w:top w:val="single" w:sz="4" w:space="0" w:color="auto"/>
            </w:tcBorders>
            <w:shd w:val="clear" w:color="auto" w:fill="auto"/>
            <w:vAlign w:val="center"/>
          </w:tcPr>
          <w:p w14:paraId="10DA4CB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Sampling Date</w:t>
            </w:r>
          </w:p>
        </w:tc>
      </w:tr>
      <w:tr w:rsidR="00DD0244" w:rsidRPr="006A68EC" w14:paraId="25E36A92" w14:textId="77777777" w:rsidTr="007000A0">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170" w:type="dxa"/>
            <w:vMerge/>
            <w:tcBorders>
              <w:bottom w:val="single" w:sz="4" w:space="0" w:color="auto"/>
            </w:tcBorders>
          </w:tcPr>
          <w:p w14:paraId="5D4A8744"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71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144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08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7000A0">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vAlign w:val="center"/>
          </w:tcPr>
          <w:p w14:paraId="3A68AC27" w14:textId="0A83F4E0" w:rsidR="004A65AD" w:rsidRPr="006A68EC" w:rsidRDefault="004A65AD" w:rsidP="007000A0">
            <w:pPr>
              <w:spacing w:after="0" w:line="240" w:lineRule="auto"/>
              <w:jc w:val="center"/>
              <w:rPr>
                <w:rFonts w:ascii="Times New Roman" w:hAnsi="Times New Roman" w:cs="Times New Roman"/>
                <w:i/>
                <w:sz w:val="20"/>
                <w:szCs w:val="20"/>
              </w:rPr>
            </w:pPr>
          </w:p>
        </w:tc>
        <w:tc>
          <w:tcPr>
            <w:tcW w:w="171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144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08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7000A0">
        <w:trPr>
          <w:trHeight w:val="323"/>
        </w:trPr>
        <w:tc>
          <w:tcPr>
            <w:tcW w:w="13140" w:type="dxa"/>
            <w:gridSpan w:val="11"/>
            <w:tcBorders>
              <w:top w:val="single" w:sz="4" w:space="0" w:color="auto"/>
            </w:tcBorders>
            <w:vAlign w:val="center"/>
          </w:tcPr>
          <w:p w14:paraId="207C256E" w14:textId="77777777" w:rsidR="00DD0244" w:rsidRPr="006A68EC" w:rsidRDefault="00DD0244" w:rsidP="007000A0">
            <w:pPr>
              <w:spacing w:after="0" w:line="240" w:lineRule="auto"/>
              <w:rPr>
                <w:rFonts w:ascii="Times New Roman" w:hAnsi="Times New Roman" w:cs="Times New Roman"/>
                <w:sz w:val="20"/>
                <w:szCs w:val="20"/>
              </w:rPr>
            </w:pPr>
            <w:r w:rsidRPr="006A68EC">
              <w:rPr>
                <w:rFonts w:ascii="Times New Roman" w:hAnsi="Times New Roman" w:cs="Times New Roman"/>
                <w:i/>
                <w:iCs/>
                <w:sz w:val="20"/>
                <w:szCs w:val="20"/>
              </w:rPr>
              <w:t xml:space="preserve">West-grain (commercial farm), </w:t>
            </w:r>
            <w:r w:rsidRPr="006A68EC">
              <w:rPr>
                <w:rFonts w:ascii="Times New Roman" w:hAnsi="Times New Roman" w:cs="Times New Roman"/>
                <w:sz w:val="20"/>
                <w:szCs w:val="20"/>
              </w:rPr>
              <w:t>41⁰55’N 94⁰36’W, initiated in 2008</w:t>
            </w:r>
          </w:p>
        </w:tc>
      </w:tr>
      <w:tr w:rsidR="00DD0244" w:rsidRPr="006A68EC" w14:paraId="2511D7EE" w14:textId="77777777" w:rsidTr="007000A0">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170" w:type="dxa"/>
            <w:vAlign w:val="center"/>
          </w:tcPr>
          <w:p w14:paraId="2C3936E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Nicollet loam</w:t>
            </w:r>
          </w:p>
        </w:tc>
        <w:tc>
          <w:tcPr>
            <w:tcW w:w="171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144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08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DD0244" w:rsidRPr="006A68EC" w14:paraId="5E358858" w14:textId="77777777" w:rsidTr="007000A0">
        <w:trPr>
          <w:trHeight w:val="323"/>
        </w:trPr>
        <w:tc>
          <w:tcPr>
            <w:tcW w:w="13140" w:type="dxa"/>
            <w:gridSpan w:val="11"/>
          </w:tcPr>
          <w:p w14:paraId="389599AE" w14:textId="77777777" w:rsidR="00DD0244" w:rsidRPr="006A68EC" w:rsidRDefault="00DD0244" w:rsidP="007000A0">
            <w:pPr>
              <w:spacing w:after="0" w:line="240" w:lineRule="auto"/>
              <w:rPr>
                <w:rFonts w:ascii="Times New Roman" w:hAnsi="Times New Roman" w:cs="Times New Roman"/>
                <w:sz w:val="20"/>
                <w:szCs w:val="20"/>
              </w:rPr>
            </w:pPr>
            <w:r w:rsidRPr="006A68EC">
              <w:rPr>
                <w:rFonts w:ascii="Times New Roman" w:hAnsi="Times New Roman" w:cs="Times New Roman"/>
                <w:i/>
                <w:iCs/>
                <w:sz w:val="20"/>
                <w:szCs w:val="20"/>
              </w:rPr>
              <w:t xml:space="preserve">Central-silage (research plots); </w:t>
            </w:r>
            <w:r w:rsidRPr="006A68EC">
              <w:rPr>
                <w:rFonts w:ascii="Times New Roman" w:hAnsi="Times New Roman" w:cs="Times New Roman"/>
                <w:sz w:val="20"/>
                <w:szCs w:val="20"/>
              </w:rPr>
              <w:t>42⁰00’N 93⁰48’W; initiated in 2002</w:t>
            </w:r>
          </w:p>
        </w:tc>
      </w:tr>
      <w:tr w:rsidR="00DD0244" w:rsidRPr="006A68EC" w14:paraId="5328ABBF" w14:textId="77777777" w:rsidTr="007000A0">
        <w:trPr>
          <w:trHeight w:val="752"/>
        </w:trPr>
        <w:tc>
          <w:tcPr>
            <w:tcW w:w="1620" w:type="dxa"/>
            <w:shd w:val="clear" w:color="auto" w:fill="auto"/>
            <w:vAlign w:val="center"/>
          </w:tcPr>
          <w:p w14:paraId="46BC7388" w14:textId="5DE0C48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170" w:type="dxa"/>
            <w:vAlign w:val="center"/>
          </w:tcPr>
          <w:p w14:paraId="3E3D614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Clarion loam</w:t>
            </w:r>
          </w:p>
        </w:tc>
        <w:tc>
          <w:tcPr>
            <w:tcW w:w="1710" w:type="dxa"/>
            <w:vAlign w:val="center"/>
          </w:tcPr>
          <w:p w14:paraId="53CADB2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1440" w:type="dxa"/>
            <w:shd w:val="clear" w:color="auto" w:fill="auto"/>
            <w:vAlign w:val="center"/>
          </w:tcPr>
          <w:p w14:paraId="517A74E1" w14:textId="6983EEFA"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080" w:type="dxa"/>
            <w:shd w:val="clear" w:color="auto" w:fill="auto"/>
            <w:vAlign w:val="center"/>
          </w:tcPr>
          <w:p w14:paraId="61E2C19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062487F0" w14:textId="77777777" w:rsidTr="007000A0">
        <w:trPr>
          <w:trHeight w:val="242"/>
        </w:trPr>
        <w:tc>
          <w:tcPr>
            <w:tcW w:w="13140" w:type="dxa"/>
            <w:gridSpan w:val="11"/>
          </w:tcPr>
          <w:p w14:paraId="5A519095" w14:textId="77777777" w:rsidR="00DD0244" w:rsidRPr="006A68EC" w:rsidRDefault="00DD0244" w:rsidP="007000A0">
            <w:pPr>
              <w:spacing w:after="0" w:line="240" w:lineRule="auto"/>
              <w:rPr>
                <w:rFonts w:ascii="Times New Roman" w:hAnsi="Times New Roman" w:cs="Times New Roman"/>
                <w:sz w:val="20"/>
                <w:szCs w:val="20"/>
              </w:rPr>
            </w:pPr>
            <w:r w:rsidRPr="006A68EC">
              <w:rPr>
                <w:rFonts w:ascii="Times New Roman" w:hAnsi="Times New Roman" w:cs="Times New Roman"/>
                <w:i/>
                <w:iCs/>
                <w:sz w:val="20"/>
                <w:szCs w:val="20"/>
              </w:rPr>
              <w:t xml:space="preserve">Central-grain (research plots); </w:t>
            </w:r>
            <w:r w:rsidRPr="006A68EC">
              <w:rPr>
                <w:rFonts w:ascii="Times New Roman" w:hAnsi="Times New Roman" w:cs="Times New Roman"/>
                <w:sz w:val="20"/>
                <w:szCs w:val="20"/>
              </w:rPr>
              <w:t>42⁰00’N 93⁰48’W; initiated in 2009</w:t>
            </w:r>
          </w:p>
        </w:tc>
      </w:tr>
      <w:tr w:rsidR="00DD0244" w:rsidRPr="006A68EC" w14:paraId="669E42DE" w14:textId="77777777" w:rsidTr="007000A0">
        <w:trPr>
          <w:trHeight w:val="752"/>
        </w:trPr>
        <w:tc>
          <w:tcPr>
            <w:tcW w:w="1620" w:type="dxa"/>
            <w:shd w:val="clear" w:color="auto" w:fill="auto"/>
            <w:vAlign w:val="center"/>
          </w:tcPr>
          <w:p w14:paraId="427FB391" w14:textId="452FEB8B"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170" w:type="dxa"/>
            <w:vAlign w:val="center"/>
          </w:tcPr>
          <w:p w14:paraId="3F5DD23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Clarion loam</w:t>
            </w:r>
          </w:p>
        </w:tc>
        <w:tc>
          <w:tcPr>
            <w:tcW w:w="1710" w:type="dxa"/>
            <w:vAlign w:val="center"/>
          </w:tcPr>
          <w:p w14:paraId="0D57762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1440" w:type="dxa"/>
            <w:shd w:val="clear" w:color="auto" w:fill="auto"/>
            <w:vAlign w:val="center"/>
          </w:tcPr>
          <w:p w14:paraId="7913BF97" w14:textId="6BF2BB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080" w:type="dxa"/>
            <w:shd w:val="clear" w:color="auto" w:fill="auto"/>
            <w:vAlign w:val="center"/>
          </w:tcPr>
          <w:p w14:paraId="05AA056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7BAC156E" w14:textId="77777777" w:rsidTr="007000A0">
        <w:trPr>
          <w:trHeight w:val="80"/>
        </w:trPr>
        <w:tc>
          <w:tcPr>
            <w:tcW w:w="13140" w:type="dxa"/>
            <w:gridSpan w:val="11"/>
          </w:tcPr>
          <w:p w14:paraId="6078218D" w14:textId="77777777" w:rsidR="00DD0244" w:rsidRPr="006A68EC" w:rsidRDefault="00DD0244" w:rsidP="007000A0">
            <w:pPr>
              <w:spacing w:after="0" w:line="240" w:lineRule="auto"/>
              <w:rPr>
                <w:rFonts w:ascii="Times New Roman" w:hAnsi="Times New Roman" w:cs="Times New Roman"/>
                <w:sz w:val="20"/>
                <w:szCs w:val="20"/>
              </w:rPr>
            </w:pPr>
            <w:r w:rsidRPr="006A68EC">
              <w:rPr>
                <w:rFonts w:ascii="Times New Roman" w:hAnsi="Times New Roman" w:cs="Times New Roman"/>
                <w:i/>
                <w:iCs/>
                <w:sz w:val="20"/>
                <w:szCs w:val="20"/>
              </w:rPr>
              <w:t xml:space="preserve">East-grain (commercial farm); </w:t>
            </w:r>
            <w:r w:rsidRPr="006A68EC">
              <w:rPr>
                <w:rFonts w:ascii="Times New Roman" w:hAnsi="Times New Roman" w:cs="Times New Roman"/>
                <w:sz w:val="20"/>
                <w:szCs w:val="20"/>
              </w:rPr>
              <w:t>41⁰18’N 92⁰48’W; initiated in 2009</w:t>
            </w:r>
          </w:p>
        </w:tc>
      </w:tr>
      <w:tr w:rsidR="00DD0244" w:rsidRPr="006A68EC" w14:paraId="6321B871" w14:textId="77777777" w:rsidTr="007000A0">
        <w:trPr>
          <w:trHeight w:val="306"/>
        </w:trPr>
        <w:tc>
          <w:tcPr>
            <w:tcW w:w="1620" w:type="dxa"/>
            <w:tcBorders>
              <w:bottom w:val="single" w:sz="4" w:space="0" w:color="auto"/>
            </w:tcBorders>
            <w:shd w:val="clear" w:color="auto" w:fill="auto"/>
            <w:vAlign w:val="center"/>
          </w:tcPr>
          <w:p w14:paraId="13BF1CCB" w14:textId="22175B03"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C046B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170" w:type="dxa"/>
            <w:tcBorders>
              <w:bottom w:val="single" w:sz="4" w:space="0" w:color="auto"/>
            </w:tcBorders>
            <w:vAlign w:val="center"/>
          </w:tcPr>
          <w:p w14:paraId="555EE03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Taintor silty clay loam</w:t>
            </w:r>
          </w:p>
        </w:tc>
        <w:tc>
          <w:tcPr>
            <w:tcW w:w="1710" w:type="dxa"/>
            <w:tcBorders>
              <w:bottom w:val="single" w:sz="4" w:space="0" w:color="auto"/>
            </w:tcBorders>
            <w:vAlign w:val="center"/>
          </w:tcPr>
          <w:p w14:paraId="33CB6F8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1440" w:type="dxa"/>
            <w:tcBorders>
              <w:bottom w:val="single" w:sz="4" w:space="0" w:color="auto"/>
            </w:tcBorders>
            <w:shd w:val="clear" w:color="auto" w:fill="auto"/>
            <w:vAlign w:val="center"/>
          </w:tcPr>
          <w:p w14:paraId="395BFB0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080" w:type="dxa"/>
            <w:tcBorders>
              <w:bottom w:val="single" w:sz="4" w:space="0" w:color="auto"/>
            </w:tcBorders>
            <w:shd w:val="clear" w:color="auto" w:fill="auto"/>
            <w:vAlign w:val="center"/>
          </w:tcPr>
          <w:p w14:paraId="18BB43B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bl>
    <w:bookmarkEnd w:id="1"/>
    <w:p w14:paraId="2338765C" w14:textId="41546709" w:rsidR="007000A0" w:rsidRPr="006A68EC" w:rsidRDefault="00DD0244" w:rsidP="00813F82">
      <w:pPr>
        <w:spacing w:line="480" w:lineRule="auto"/>
        <w:rPr>
          <w:rFonts w:ascii="Times New Roman" w:hAnsi="Times New Roman" w:cs="Times New Roman"/>
          <w:i/>
          <w:iCs/>
          <w:sz w:val="18"/>
          <w:szCs w:val="20"/>
        </w:rPr>
        <w:sectPr w:rsidR="007000A0" w:rsidRPr="006A68EC" w:rsidSect="007000A0">
          <w:pgSz w:w="15840" w:h="12240" w:orient="landscape"/>
          <w:pgMar w:top="1440" w:right="1440" w:bottom="1440" w:left="1440" w:header="720" w:footer="720" w:gutter="0"/>
          <w:lnNumType w:countBy="1" w:restart="continuous"/>
          <w:cols w:space="720"/>
          <w:docGrid w:linePitch="360"/>
        </w:sectPr>
      </w:pPr>
      <w:r w:rsidRPr="006A68EC">
        <w:rPr>
          <w:rFonts w:ascii="Times New Roman" w:hAnsi="Times New Roman" w:cs="Times New Roman"/>
          <w:i/>
          <w:iCs/>
          <w:sz w:val="18"/>
          <w:szCs w:val="20"/>
        </w:rPr>
        <w:t>* From Web Soil Survey data</w:t>
      </w:r>
      <w:r w:rsidR="00033CF5" w:rsidRPr="006A68EC">
        <w:rPr>
          <w:rFonts w:ascii="Times New Roman" w:hAnsi="Times New Roman" w:cs="Times New Roman"/>
          <w:i/>
          <w:iCs/>
          <w:sz w:val="18"/>
          <w:szCs w:val="20"/>
        </w:rPr>
        <w:t xml:space="preserve"> using map unit area weighted estimates</w:t>
      </w:r>
    </w:p>
    <w:p w14:paraId="661E58AD" w14:textId="05ED0428"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6A68EC">
        <w:rPr>
          <w:rFonts w:ascii="Times New Roman" w:hAnsi="Times New Roman" w:cs="Times New Roman"/>
          <w:szCs w:val="24"/>
        </w:rPr>
        <w:t xml:space="preserve">(USDA) </w:t>
      </w:r>
      <w:r w:rsidRPr="006A68EC">
        <w:rPr>
          <w:rFonts w:ascii="Times New Roman" w:hAnsi="Times New Roman" w:cs="Times New Roman"/>
          <w:szCs w:val="24"/>
        </w:rPr>
        <w:t xml:space="preserve">and included both phases of each rotation </w:t>
      </w:r>
      <w:r w:rsidR="00764A15" w:rsidRPr="006A68EC">
        <w:rPr>
          <w:rFonts w:ascii="Times New Roman" w:hAnsi="Times New Roman" w:cs="Times New Roman"/>
          <w:color w:val="000000"/>
          <w:szCs w:val="24"/>
        </w:rPr>
        <w:t>(Kaspar et al., 2007, 2012)</w:t>
      </w:r>
      <w:r w:rsidRPr="006A68EC">
        <w:rPr>
          <w:rFonts w:ascii="Times New Roman" w:hAnsi="Times New Roman" w:cs="Times New Roman"/>
          <w:szCs w:val="24"/>
        </w:rPr>
        <w:t xml:space="preserve">. For the present study, only the soybean phase of the USDA site was sampled due to time constraints. Cover crop biomass sampling occurred each spring at every trial; details about methodology are reported elsewhere </w:t>
      </w:r>
      <w:r w:rsidR="00764A15" w:rsidRPr="006A68EC">
        <w:rPr>
          <w:rFonts w:ascii="Times New Roman" w:hAnsi="Times New Roman" w:cs="Times New Roman"/>
          <w:color w:val="000000"/>
          <w:szCs w:val="24"/>
        </w:rPr>
        <w:t>(Nichols et al., 2020a)</w:t>
      </w:r>
      <w:r w:rsidRPr="006A68EC">
        <w:rPr>
          <w:rFonts w:ascii="Times New Roman" w:hAnsi="Times New Roman" w:cs="Times New Roman"/>
          <w:szCs w:val="24"/>
        </w:rPr>
        <w:t xml:space="preserve"> and historical values are available</w:t>
      </w:r>
      <w:r w:rsidR="00C36A0E" w:rsidRPr="006A68EC">
        <w:rPr>
          <w:rFonts w:ascii="Times New Roman" w:hAnsi="Times New Roman" w:cs="Times New Roman"/>
          <w:szCs w:val="24"/>
        </w:rPr>
        <w:t xml:space="preserve"> (</w:t>
      </w:r>
      <w:r w:rsidR="00C36A0E" w:rsidRPr="006A68EC">
        <w:rPr>
          <w:rFonts w:ascii="Times New Roman" w:hAnsi="Times New Roman" w:cs="Times New Roman"/>
          <w:b/>
          <w:bCs/>
          <w:szCs w:val="24"/>
        </w:rPr>
        <w:t>Supplementary Table S4</w:t>
      </w:r>
      <w:r w:rsidR="00C36A0E" w:rsidRPr="006A68EC">
        <w:rPr>
          <w:rFonts w:ascii="Times New Roman" w:hAnsi="Times New Roman" w:cs="Times New Roman"/>
          <w:szCs w:val="24"/>
        </w:rPr>
        <w:t>)</w:t>
      </w:r>
      <w:r w:rsidRPr="006A68EC">
        <w:rPr>
          <w:rFonts w:ascii="Times New Roman" w:hAnsi="Times New Roman" w:cs="Times New Roman"/>
          <w:szCs w:val="24"/>
        </w:rPr>
        <w:t xml:space="preserve">.   </w:t>
      </w:r>
    </w:p>
    <w:p w14:paraId="353CC79B" w14:textId="77777777"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5D6BF67B"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An aluminum ring 7.62 cm in diameter and 7.62 cm tall was used to take intact soil samples. Sampling occurred in May or June of 2019 after maize (West) or soybean (East, Central-grain, Central-silage) emergence at each site. Sampling was conducted immediately following crop emergence to minimize the effects of live roots in the samples, and a few 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(Al-Shammary et al., 2018)</w:t>
      </w:r>
      <w:r w:rsidRPr="006A68EC">
        <w:rPr>
          <w:rFonts w:ascii="Times New Roman" w:hAnsi="Times New Roman" w:cs="Times New Roman"/>
          <w:szCs w:val="24"/>
        </w:rPr>
        <w:t xml:space="preserve">. </w:t>
      </w:r>
    </w:p>
    <w:p w14:paraId="73596E0C" w14:textId="24D9BAA9"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and</w:t>
      </w:r>
      <w:r w:rsidRPr="006A68EC">
        <w:rPr>
          <w:rFonts w:ascii="Times New Roman" w:hAnsi="Times New Roman" w:cs="Times New Roman"/>
          <w:szCs w:val="24"/>
        </w:rPr>
        <w:t xml:space="preserve"> placed in a cooler. This process was repeated for each plot.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lastRenderedPageBreak/>
        <w:t>Soil-water-retention curve</w:t>
      </w:r>
    </w:p>
    <w:p w14:paraId="35CDB7AE" w14:textId="166033F7"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r w:rsidRPr="006A68EC">
        <w:rPr>
          <w:rFonts w:eastAsiaTheme="minorHAnsi"/>
          <w:b w:val="0"/>
          <w:sz w:val="22"/>
        </w:rPr>
        <w:t xml:space="preserve">statistically </w:t>
      </w:r>
      <w:r w:rsidR="00DD0244" w:rsidRPr="006A68EC">
        <w:rPr>
          <w:rFonts w:eastAsiaTheme="minorHAnsi"/>
          <w:b w:val="0"/>
          <w:sz w:val="22"/>
        </w:rPr>
        <w:t xml:space="preserve">included 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xml:space="preserve">.  A given trial’s cores had cheesecloth taped to the bottom of each core and an additional ring taped to the top. </w:t>
      </w:r>
      <w:r w:rsidRPr="006A68EC">
        <w:rPr>
          <w:rFonts w:eastAsiaTheme="minorHAnsi"/>
          <w:b w:val="0"/>
          <w:sz w:val="22"/>
        </w:rPr>
        <w:t xml:space="preserve">Each </w:t>
      </w:r>
      <w:r w:rsidR="00DD0244" w:rsidRPr="006A68EC">
        <w:rPr>
          <w:rFonts w:eastAsiaTheme="minorHAnsi"/>
          <w:b w:val="0"/>
          <w:sz w:val="22"/>
        </w:rPr>
        <w:t>full batch of samples (eight for East and West, 10 for Central)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The top ring was removed from the cores, then the saturated cores 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ores were drained at atmospheric pressure for 12 hours to obtain a measurement for gravity-drained values (Ψ</w:t>
      </w:r>
      <w:r w:rsidR="00E11ECE" w:rsidRPr="006A68EC">
        <w:rPr>
          <w:rFonts w:eastAsiaTheme="minorHAnsi"/>
          <w:b w:val="0"/>
          <w:sz w:val="22"/>
          <w:vertAlign w:val="subscript"/>
        </w:rPr>
        <w:t>m</w:t>
      </w:r>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cmH2O</w:t>
      </w:r>
      <w:r w:rsidR="00DD0244" w:rsidRPr="006A68EC">
        <w:rPr>
          <w:rFonts w:eastAsiaTheme="minorHAnsi"/>
          <w:b w:val="0"/>
          <w:sz w:val="22"/>
        </w:rPr>
        <w:t>). Subsequent measurements were taken at matric potentials (Ψ</w:t>
      </w:r>
      <w:r w:rsidR="00E11ECE" w:rsidRPr="006A68EC">
        <w:rPr>
          <w:rFonts w:eastAsiaTheme="minorHAnsi"/>
          <w:b w:val="0"/>
          <w:sz w:val="22"/>
          <w:vertAlign w:val="subscript"/>
        </w:rPr>
        <w:t>m</w:t>
      </w:r>
      <w:r w:rsidR="00DD0244" w:rsidRPr="006A68EC">
        <w:rPr>
          <w:rFonts w:eastAsiaTheme="minorHAnsi"/>
          <w:b w:val="0"/>
          <w:sz w:val="22"/>
        </w:rPr>
        <w:t>) of  -10, -25, -50, -100, -200, and -500 cm</w:t>
      </w:r>
      <w:r w:rsidR="00711522" w:rsidRPr="006A68EC">
        <w:rPr>
          <w:rFonts w:eastAsiaTheme="minorHAnsi"/>
          <w:b w:val="0"/>
          <w:sz w:val="22"/>
        </w:rPr>
        <w:t>H2O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 Han et al. 2016)</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visibl</w:t>
      </w:r>
      <w:r w:rsidR="00E11ECE" w:rsidRPr="006A68EC">
        <w:rPr>
          <w:rFonts w:eastAsiaTheme="minorHAnsi"/>
          <w:b w:val="0"/>
          <w:sz w:val="22"/>
        </w:rPr>
        <w:t>e</w:t>
      </w:r>
      <w:r w:rsidR="008A4212" w:rsidRPr="006A68EC">
        <w:rPr>
          <w:rFonts w:eastAsiaTheme="minorHAnsi"/>
          <w:b w:val="0"/>
          <w:sz w:val="22"/>
        </w:rPr>
        <w:t xml:space="preserve"> hole 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460D937B" w:rsidR="00DD0244" w:rsidRPr="006A68EC" w:rsidRDefault="006D587B" w:rsidP="00813F82">
      <w:pPr>
        <w:pStyle w:val="Heading3"/>
        <w:numPr>
          <w:ilvl w:val="0"/>
          <w:numId w:val="0"/>
        </w:numPr>
        <w:spacing w:line="480" w:lineRule="auto"/>
        <w:rPr>
          <w:i/>
          <w:iCs/>
        </w:rPr>
      </w:pPr>
      <w:r w:rsidRPr="006A68EC">
        <w:rPr>
          <w:i/>
          <w:iCs/>
        </w:rPr>
        <w:t xml:space="preserve">Soil </w:t>
      </w:r>
      <w:r w:rsidR="00DD0244" w:rsidRPr="006A68EC">
        <w:rPr>
          <w:i/>
          <w:iCs/>
        </w:rPr>
        <w:t>Texture</w:t>
      </w:r>
    </w:p>
    <w:p w14:paraId="1F22DA6D" w14:textId="6BBFBCDE"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diffractometry </w:t>
      </w:r>
      <w:r w:rsidR="00764A15" w:rsidRPr="006A68EC">
        <w:rPr>
          <w:rFonts w:ascii="Times New Roman" w:hAnsi="Times New Roman" w:cs="Times New Roman"/>
          <w:color w:val="000000"/>
        </w:rPr>
        <w:t>(Miller and Schaetzl, 2012)</w:t>
      </w:r>
      <w:r w:rsidRPr="006A68EC">
        <w:rPr>
          <w:rFonts w:ascii="Times New Roman" w:hAnsi="Times New Roman" w:cs="Times New Roman"/>
        </w:rPr>
        <w:t xml:space="preserve"> with a Malvern Mastersizer 3000 and a HydroEV attachment (Malvern Panalytical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xml:space="preserve">).  </w:t>
      </w:r>
    </w:p>
    <w:p w14:paraId="17224019" w14:textId="77777777" w:rsidR="00DD0244" w:rsidRPr="006A68EC" w:rsidRDefault="00DD0244" w:rsidP="00813F82">
      <w:pPr>
        <w:spacing w:line="480" w:lineRule="auto"/>
        <w:rPr>
          <w:rFonts w:ascii="Times New Roman" w:hAnsi="Times New Roman" w:cs="Times New Roman"/>
          <w:b/>
          <w:bCs/>
          <w:i/>
          <w:iCs/>
          <w:sz w:val="24"/>
          <w:szCs w:val="24"/>
        </w:rPr>
      </w:pPr>
      <w:r w:rsidRPr="006A68EC">
        <w:rPr>
          <w:rFonts w:ascii="Times New Roman" w:hAnsi="Times New Roman" w:cs="Times New Roman"/>
          <w:b/>
          <w:bCs/>
          <w:i/>
          <w:iCs/>
          <w:sz w:val="24"/>
          <w:szCs w:val="24"/>
        </w:rPr>
        <w:lastRenderedPageBreak/>
        <w:t xml:space="preserve"> Organic carbon </w:t>
      </w:r>
    </w:p>
    <w:p w14:paraId="79A1388E" w14:textId="46C51403" w:rsidR="00DD0244" w:rsidRPr="006A68EC" w:rsidRDefault="00DD0244" w:rsidP="00A6539B">
      <w:pPr>
        <w:spacing w:line="480" w:lineRule="auto"/>
        <w:rPr>
          <w:rFonts w:ascii="Times New Roman" w:hAnsi="Times New Roman" w:cs="Times New Roman"/>
        </w:rPr>
      </w:pPr>
      <w:r w:rsidRPr="006A68EC">
        <w:rPr>
          <w:rFonts w:ascii="Times New Roman" w:hAnsi="Times New Roman" w:cs="Times New Roman"/>
        </w:rPr>
        <w:t>Half of the remaining oven-dried soil cores were sent for organic matter analysis (</w:t>
      </w:r>
      <w:r w:rsidR="00A6539B" w:rsidRPr="006A68EC">
        <w:rPr>
          <w:rFonts w:ascii="Times New Roman" w:hAnsi="Times New Roman" w:cs="Times New Roman"/>
        </w:rPr>
        <w:t>Agsource</w:t>
      </w:r>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(Hoogsteen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24AD5BCF"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6A68EC">
        <w:rPr>
          <w:rFonts w:ascii="Times New Roman" w:hAnsi="Times New Roman" w:cs="Times New Roman"/>
        </w:rPr>
        <w:t xml:space="preserve">data manipulation, figure creation, and </w:t>
      </w:r>
      <w:r w:rsidRPr="006A68EC">
        <w:rPr>
          <w:rFonts w:ascii="Times New Roman" w:hAnsi="Times New Roman" w:cs="Times New Roman"/>
        </w:rPr>
        <w:t xml:space="preserve">model fitting </w:t>
      </w:r>
      <w:r w:rsidR="00972BBC" w:rsidRPr="006A68EC">
        <w:rPr>
          <w:rFonts w:ascii="Times New Roman" w:hAnsi="Times New Roman" w:cs="Times New Roman"/>
        </w:rPr>
        <w:t>was</w:t>
      </w:r>
      <w:r w:rsidRPr="006A68EC">
        <w:rPr>
          <w:rFonts w:ascii="Times New Roman" w:hAnsi="Times New Roman" w:cs="Times New Roman"/>
        </w:rPr>
        <w:t xml:space="preserve"> done using R version 4.0.3 (R Core Team, 2020) and the tidyverse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nlraa </w:t>
      </w:r>
      <w:r w:rsidR="00764A15" w:rsidRPr="006A68EC">
        <w:rPr>
          <w:rFonts w:ascii="Times New Roman" w:hAnsi="Times New Roman" w:cs="Times New Roman"/>
          <w:color w:val="000000"/>
        </w:rPr>
        <w:t>(Miguez, 2021)</w:t>
      </w:r>
      <w:r w:rsidRPr="006A68EC">
        <w:rPr>
          <w:rFonts w:ascii="Times New Roman" w:hAnsi="Times New Roman" w:cs="Times New Roman"/>
        </w:rPr>
        <w:t xml:space="preserve"> package functionality, with specific equation fits from the HydroMe </w:t>
      </w:r>
      <w:r w:rsidR="00764A15" w:rsidRPr="006A68EC">
        <w:rPr>
          <w:rFonts w:ascii="Times New Roman" w:hAnsi="Times New Roman" w:cs="Times New Roman"/>
          <w:color w:val="000000"/>
        </w:rPr>
        <w:t>(Omuto et al., 2021)</w:t>
      </w:r>
      <w:r w:rsidRPr="006A68EC">
        <w:rPr>
          <w:rFonts w:ascii="Times New Roman" w:hAnsi="Times New Roman" w:cs="Times New Roman"/>
        </w:rPr>
        <w:t xml:space="preserve"> and soilphysics</w:t>
      </w:r>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lme4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r w:rsidRPr="006A68EC">
        <w:rPr>
          <w:rFonts w:ascii="Times New Roman" w:hAnsi="Times New Roman" w:cs="Times New Roman"/>
        </w:rPr>
        <w:t xml:space="preserve">emmeans </w:t>
      </w:r>
      <w:r w:rsidR="00764A15" w:rsidRPr="006A68EC">
        <w:rPr>
          <w:rFonts w:ascii="Times New Roman" w:hAnsi="Times New Roman" w:cs="Times New Roman"/>
          <w:color w:val="000000"/>
        </w:rPr>
        <w:t>(Lenth et al., 2018)</w:t>
      </w:r>
      <w:r w:rsidRPr="006A68EC">
        <w:rPr>
          <w:rFonts w:ascii="Times New Roman" w:hAnsi="Times New Roman" w:cs="Times New Roman"/>
        </w:rPr>
        <w:t xml:space="preserve"> </w:t>
      </w:r>
      <w:r w:rsidR="00AA4678" w:rsidRPr="006A68EC">
        <w:rPr>
          <w:rFonts w:ascii="Times New Roman" w:hAnsi="Times New Roman" w:cs="Times New Roman"/>
        </w:rPr>
        <w:t xml:space="preserve">package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05ABEED6"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Genutchen </w:t>
      </w:r>
      <w:r w:rsidR="00764A15" w:rsidRPr="006A68EC">
        <w:rPr>
          <w:rFonts w:ascii="Times New Roman" w:hAnsi="Times New Roman" w:cs="Times New Roman"/>
          <w:color w:val="000000"/>
        </w:rPr>
        <w:t>(van Genuchten,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00590CAB" w:rsidRPr="006A68EC">
        <w:rPr>
          <w:rFonts w:ascii="Times New Roman" w:hAnsi="Times New Roman" w:cs="Times New Roman"/>
          <w:noProof/>
        </w:rPr>
        <w:t>)</w:t>
      </w:r>
      <w:r w:rsidRPr="006A68EC">
        <w:rPr>
          <w:rFonts w:ascii="Times New Roman" w:hAnsi="Times New Roman" w:cs="Times New Roman"/>
        </w:rPr>
        <w:t xml:space="preserve"> values, with the Gardner model showing a slightly better fit. We chose to use the results from the Gardner model due to its simplicity and biologically meaningful parameters.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t>w</w:t>
      </w:r>
      <w:r w:rsidR="00A6539B" w:rsidRPr="006A68EC">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6A68EC">
        <w:rPr>
          <w:rFonts w:ascii="Times New Roman" w:hAnsi="Times New Roman" w:cs="Times New Roman"/>
          <w:noProof/>
        </w:rPr>
        <w:t>θ</w:t>
      </w:r>
      <w:r w:rsidR="00A6539B" w:rsidRPr="006A68EC">
        <w:rPr>
          <w:rFonts w:ascii="Times New Roman" w:hAnsi="Times New Roman" w:cs="Times New Roman"/>
          <w:noProof/>
          <w:vertAlign w:val="subscript"/>
        </w:rPr>
        <w:t>r</w:t>
      </w:r>
      <w:r w:rsidR="00A6539B" w:rsidRPr="006A68EC">
        <w:rPr>
          <w:rFonts w:ascii="Times New Roman" w:hAnsi="Times New Roman" w:cs="Times New Roman"/>
          <w:noProof/>
        </w:rPr>
        <w:t xml:space="preserve"> and θ</w:t>
      </w:r>
      <w:r w:rsidR="00A6539B" w:rsidRPr="006A68EC">
        <w:rPr>
          <w:rFonts w:ascii="Times New Roman" w:hAnsi="Times New Roman" w:cs="Times New Roman"/>
          <w:noProof/>
          <w:vertAlign w:val="subscript"/>
        </w:rPr>
        <w:t>s</w:t>
      </w:r>
      <w:r w:rsidR="00A6539B" w:rsidRPr="006A68EC">
        <w:rPr>
          <w:rFonts w:ascii="Times New Roman" w:hAnsi="Times New Roman" w:cs="Times New Roman"/>
          <w:noProof/>
        </w:rPr>
        <w:t xml:space="preserve">  are the residual and saturated water contents, respectively, </w:t>
      </w:r>
      <w:r w:rsidR="00A6539B" w:rsidRPr="006A68EC">
        <w:rPr>
          <w:rFonts w:ascii="Times New Roman" w:hAnsi="Times New Roman" w:cs="Times New Roman"/>
          <w:i/>
          <w:iCs/>
          <w:noProof/>
        </w:rPr>
        <w:t>a</w:t>
      </w:r>
      <w:r w:rsidR="00A6539B" w:rsidRPr="006A68EC">
        <w:rPr>
          <w:rFonts w:ascii="Times New Roman" w:hAnsi="Times New Roman" w:cs="Times New Roman"/>
          <w:noProof/>
        </w:rPr>
        <w:t xml:space="preserve"> is the inverse of the air-entry potential, 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lastRenderedPageBreak/>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78BD013E" w:rsidR="00A6539B" w:rsidRPr="006A68EC" w:rsidRDefault="00A6539B" w:rsidP="00211CFA">
      <w:pPr>
        <w:spacing w:line="480" w:lineRule="auto"/>
        <w:rPr>
          <w:rFonts w:ascii="Times New Roman" w:hAnsi="Times New Roman" w:cs="Times New Roman"/>
          <w:noProof/>
        </w:rPr>
      </w:pPr>
      <w:r w:rsidRPr="006A68EC">
        <w:rPr>
          <w:rFonts w:ascii="Times New Roman" w:hAnsi="Times New Roman" w:cs="Times New Roman"/>
          <w:noProof/>
        </w:rPr>
        <w:t>Residual water contents</w:t>
      </w:r>
      <w:r w:rsidR="003A2C62" w:rsidRPr="006A68EC">
        <w:rPr>
          <w:rFonts w:ascii="Times New Roman" w:hAnsi="Times New Roman" w:cs="Times New Roman"/>
          <w:noProof/>
        </w:rPr>
        <w:t xml:space="preserve"> (θ</w:t>
      </w:r>
      <w:r w:rsidR="003A2C62" w:rsidRPr="006A68EC">
        <w:rPr>
          <w:rFonts w:ascii="Times New Roman" w:hAnsi="Times New Roman" w:cs="Times New Roman"/>
          <w:noProof/>
          <w:vertAlign w:val="subscript"/>
        </w:rPr>
        <w:t>r</w:t>
      </w:r>
      <w:r w:rsidR="003A2C62" w:rsidRPr="006A68EC">
        <w:rPr>
          <w:rFonts w:ascii="Times New Roman" w:hAnsi="Times New Roman" w:cs="Times New Roman"/>
          <w:noProof/>
        </w:rPr>
        <w:t>) are</w:t>
      </w:r>
      <w:r w:rsidRPr="006A68EC">
        <w:rPr>
          <w:rFonts w:ascii="Times New Roman" w:hAnsi="Times New Roman" w:cs="Times New Roman"/>
          <w:noProof/>
        </w:rPr>
        <w:t xml:space="preserve"> estimated by the model, </w:t>
      </w:r>
      <w:r w:rsidR="003A2C62" w:rsidRPr="006A68EC">
        <w:rPr>
          <w:rFonts w:ascii="Times New Roman" w:hAnsi="Times New Roman" w:cs="Times New Roman"/>
          <w:noProof/>
        </w:rPr>
        <w:t xml:space="preserve">but can also be </w:t>
      </w:r>
      <w:r w:rsidRPr="006A68EC">
        <w:rPr>
          <w:rFonts w:ascii="Times New Roman" w:hAnsi="Times New Roman" w:cs="Times New Roman"/>
          <w:noProof/>
        </w:rPr>
        <w:t xml:space="preserve">experimentally measured at -15,000 </w:t>
      </w:r>
      <w:r w:rsidR="00711522" w:rsidRPr="006A68EC">
        <w:rPr>
          <w:rFonts w:ascii="Times New Roman" w:hAnsi="Times New Roman" w:cs="Times New Roman"/>
          <w:noProof/>
        </w:rPr>
        <w:t>cmH2O, i.e. the permanent wilting point</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(SSSA, 2008)</w:t>
      </w:r>
      <w:r w:rsidRPr="006A68EC">
        <w:rPr>
          <w:rFonts w:ascii="Times New Roman" w:hAnsi="Times New Roman" w:cs="Times New Roman"/>
          <w:noProof/>
        </w:rPr>
        <w:t xml:space="preserve">. The highest presssure </w:t>
      </w:r>
      <w:r w:rsidR="00711522" w:rsidRPr="006A68EC">
        <w:rPr>
          <w:rFonts w:ascii="Times New Roman" w:hAnsi="Times New Roman" w:cs="Times New Roman"/>
          <w:noProof/>
        </w:rPr>
        <w:t xml:space="preserve">applied to samples in </w:t>
      </w:r>
      <w:r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cmH2O</w:t>
      </w:r>
      <w:r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the model-estimated saturated water contents with the data, as well as </w:t>
      </w:r>
      <w:r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H2O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5D7DAFCA"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cmH2O</w:t>
      </w:r>
      <w:r w:rsidRPr="006A68EC">
        <w:rPr>
          <w:rFonts w:ascii="Times New Roman" w:hAnsi="Times New Roman" w:cs="Times New Roman"/>
          <w:noProof/>
        </w:rPr>
        <w:t xml:space="preserve"> (Moore 2021). We used thi</w:t>
      </w:r>
      <w:r w:rsidR="00711522" w:rsidRPr="006A68EC">
        <w:rPr>
          <w:rFonts w:ascii="Times New Roman" w:hAnsi="Times New Roman" w:cs="Times New Roman"/>
          <w:noProof/>
        </w:rPr>
        <w:t>s approximation because the actual</w:t>
      </w:r>
      <w:r w:rsidRPr="006A68EC">
        <w:rPr>
          <w:rFonts w:ascii="Times New Roman" w:hAnsi="Times New Roman" w:cs="Times New Roman"/>
          <w:noProof/>
        </w:rPr>
        <w:t xml:space="preserve"> field capacity matric potential depend</w:t>
      </w:r>
      <w:r w:rsidR="00711522" w:rsidRPr="006A68EC">
        <w:rPr>
          <w:rFonts w:ascii="Times New Roman" w:hAnsi="Times New Roman" w:cs="Times New Roman"/>
          <w:noProof/>
        </w:rPr>
        <w:t>s</w:t>
      </w:r>
      <w:r w:rsidRPr="006A68EC">
        <w:rPr>
          <w:rFonts w:ascii="Times New Roman" w:hAnsi="Times New Roman" w:cs="Times New Roman"/>
          <w:noProof/>
        </w:rPr>
        <w:t xml:space="preserve"> on the d</w:t>
      </w:r>
      <w:r w:rsidR="00711522" w:rsidRPr="006A68EC">
        <w:rPr>
          <w:rFonts w:ascii="Times New Roman" w:hAnsi="Times New Roman" w:cs="Times New Roman"/>
          <w:noProof/>
        </w:rPr>
        <w:t>epth</w:t>
      </w:r>
      <w:r w:rsidRPr="006A68EC">
        <w:rPr>
          <w:rFonts w:ascii="Times New Roman" w:hAnsi="Times New Roman" w:cs="Times New Roman"/>
          <w:noProof/>
        </w:rPr>
        <w:t xml:space="preserve"> to the water table</w:t>
      </w:r>
      <w:r w:rsidR="00D5283D" w:rsidRPr="006A68EC">
        <w:rPr>
          <w:rFonts w:ascii="Times New Roman" w:hAnsi="Times New Roman" w:cs="Times New Roman"/>
          <w:noProof/>
        </w:rPr>
        <w:t>, which can vary seasonally</w:t>
      </w:r>
      <w:r w:rsidRPr="006A68EC">
        <w:rPr>
          <w:rFonts w:ascii="Times New Roman" w:hAnsi="Times New Roman" w:cs="Times New Roman"/>
          <w:noProof/>
        </w:rPr>
        <w:t xml:space="preserve">. The trials sampled all had artificial tile drainage installed at ~1.2 meter depths and shallow water tables (Table 1),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cmH2O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211CFA" w:rsidRPr="006A68EC">
        <w:rPr>
          <w:rFonts w:ascii="Times New Roman" w:eastAsia="Times New Roman" w:hAnsi="Times New Roman" w:cs="Times New Roman"/>
        </w:rPr>
        <w:t xml:space="preserve">Additionally, soil water retention curve data from Moore (2021), suggests that -100 </w:t>
      </w:r>
      <w:r w:rsidR="00711522" w:rsidRPr="006A68EC">
        <w:rPr>
          <w:rFonts w:ascii="Times New Roman" w:eastAsia="Times New Roman" w:hAnsi="Times New Roman" w:cs="Times New Roman"/>
        </w:rPr>
        <w:t>cmH2O</w:t>
      </w:r>
      <w:r w:rsidR="00211CFA" w:rsidRPr="006A68EC">
        <w:rPr>
          <w:rFonts w:ascii="Times New Roman" w:eastAsia="Times New Roman" w:hAnsi="Times New Roman" w:cs="Times New Roman"/>
        </w:rPr>
        <w:t xml:space="preserve"> is a better approximation for field capacity in mollic epipedons with shallow water tables.  </w:t>
      </w:r>
    </w:p>
    <w:p w14:paraId="19EDB83C" w14:textId="0FBD4CBD" w:rsidR="00DD0244" w:rsidRPr="006A68EC"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xml:space="preserve">, and their interaction were included as fixed effects. Percent sand was investigated as a covariate in appropriate models. Models </w:t>
      </w:r>
      <w:r w:rsidR="003A2C62" w:rsidRPr="006A68EC">
        <w:rPr>
          <w:rFonts w:ascii="Times New Roman" w:hAnsi="Times New Roman" w:cs="Times New Roman"/>
          <w:noProof/>
        </w:rPr>
        <w:lastRenderedPageBreak/>
        <w:t xml:space="preserve">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results are available in </w:t>
      </w:r>
      <w:r w:rsidR="00C36A0E" w:rsidRPr="006A68EC">
        <w:rPr>
          <w:rFonts w:ascii="Times New Roman" w:hAnsi="Times New Roman" w:cs="Times New Roman"/>
          <w:b/>
          <w:bCs/>
          <w:noProof/>
        </w:rPr>
        <w:t>Supplementary Tables S5-S</w:t>
      </w:r>
      <w:r w:rsidR="00C766DD" w:rsidRPr="006A68EC">
        <w:rPr>
          <w:rFonts w:ascii="Times New Roman" w:hAnsi="Times New Roman" w:cs="Times New Roman"/>
          <w:b/>
          <w:bCs/>
          <w:noProof/>
        </w:rPr>
        <w:t>11</w:t>
      </w:r>
      <w:r w:rsidR="00C36A0E" w:rsidRPr="006A68EC">
        <w:rPr>
          <w:rFonts w:ascii="Times New Roman" w:hAnsi="Times New Roman" w:cs="Times New Roman"/>
          <w:noProof/>
        </w:rPr>
        <w:t xml:space="preserve">. </w:t>
      </w:r>
    </w:p>
    <w:p w14:paraId="258532A2" w14:textId="77777777" w:rsidR="00AE1D24" w:rsidRPr="006A68EC" w:rsidRDefault="00AE1D24" w:rsidP="00813F82">
      <w:pPr>
        <w:pStyle w:val="H1"/>
        <w:spacing w:line="480" w:lineRule="auto"/>
        <w:rPr>
          <w:sz w:val="24"/>
          <w:szCs w:val="24"/>
        </w:rPr>
      </w:pPr>
      <w:r w:rsidRPr="006A68EC">
        <w:rPr>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46ED1722" w14:textId="4F9C64AB"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All plots had textures within ranges classified as silty-clay-loams. Texture varied most strongly by trial, with the East-grain </w:t>
      </w:r>
      <w:r w:rsidR="00590CAB" w:rsidRPr="006A68EC">
        <w:rPr>
          <w:rFonts w:ascii="Times New Roman" w:hAnsi="Times New Roman" w:cs="Times New Roman"/>
          <w:noProof/>
        </w:rPr>
        <w:t>trial</w:t>
      </w:r>
      <w:r w:rsidRPr="006A68EC">
        <w:rPr>
          <w:rFonts w:ascii="Times New Roman" w:hAnsi="Times New Roman" w:cs="Times New Roman"/>
          <w:noProof/>
        </w:rPr>
        <w:t xml:space="preserve"> having the lowest amount of sand and highest silt component. </w:t>
      </w:r>
      <w:r w:rsidR="00813F82" w:rsidRPr="006A68EC">
        <w:rPr>
          <w:rFonts w:ascii="Times New Roman" w:hAnsi="Times New Roman" w:cs="Times New Roman"/>
          <w:noProof/>
        </w:rPr>
        <w:t xml:space="preserve">In the two </w:t>
      </w:r>
      <w:r w:rsidR="00211CFA" w:rsidRPr="006A68EC">
        <w:rPr>
          <w:rFonts w:ascii="Times New Roman" w:hAnsi="Times New Roman" w:cs="Times New Roman"/>
          <w:noProof/>
        </w:rPr>
        <w:t>commerical</w:t>
      </w:r>
      <w:r w:rsidR="00813F82" w:rsidRPr="006A68EC">
        <w:rPr>
          <w:rFonts w:ascii="Times New Roman" w:hAnsi="Times New Roman" w:cs="Times New Roman"/>
          <w:noProof/>
        </w:rPr>
        <w:t xml:space="preserve"> field trials, </w:t>
      </w:r>
      <w:r w:rsidRPr="006A68EC">
        <w:rPr>
          <w:rFonts w:ascii="Times New Roman" w:hAnsi="Times New Roman" w:cs="Times New Roman"/>
          <w:noProof/>
        </w:rPr>
        <w:t xml:space="preserve">the sample’s texture also varied by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w:t>
      </w:r>
      <w:r w:rsidR="00813F82" w:rsidRPr="006A68EC">
        <w:rPr>
          <w:rFonts w:ascii="Times New Roman" w:hAnsi="Times New Roman" w:cs="Times New Roman"/>
          <w:noProof/>
        </w:rPr>
        <w:t xml:space="preserve">. The </w:t>
      </w:r>
      <w:r w:rsidR="00590CAB" w:rsidRPr="006A68EC">
        <w:rPr>
          <w:rFonts w:ascii="Times New Roman" w:hAnsi="Times New Roman" w:cs="Times New Roman"/>
          <w:noProof/>
        </w:rPr>
        <w:t>CC</w:t>
      </w:r>
      <w:r w:rsidRPr="006A68EC">
        <w:rPr>
          <w:rFonts w:ascii="Times New Roman" w:hAnsi="Times New Roman" w:cs="Times New Roman"/>
          <w:noProof/>
        </w:rPr>
        <w:t xml:space="preserve"> plots ha</w:t>
      </w:r>
      <w:r w:rsidR="00813F82" w:rsidRPr="006A68EC">
        <w:rPr>
          <w:rFonts w:ascii="Times New Roman" w:hAnsi="Times New Roman" w:cs="Times New Roman"/>
          <w:noProof/>
        </w:rPr>
        <w:t>d</w:t>
      </w:r>
      <w:r w:rsidRPr="006A68EC">
        <w:rPr>
          <w:rFonts w:ascii="Times New Roman" w:hAnsi="Times New Roman" w:cs="Times New Roman"/>
          <w:noProof/>
        </w:rPr>
        <w:t xml:space="preserve"> a significantly higher sand component, and significantly lower clay component than the no-cover plots in the West-grain and East-grain trials (</w:t>
      </w:r>
      <w:r w:rsidRPr="006A68EC">
        <w:rPr>
          <w:rFonts w:ascii="Times New Roman" w:hAnsi="Times New Roman" w:cs="Times New Roman"/>
          <w:b/>
          <w:noProof/>
        </w:rPr>
        <w:t>Table 1</w:t>
      </w:r>
      <w:r w:rsidRPr="006A68EC">
        <w:rPr>
          <w:rFonts w:ascii="Times New Roman" w:hAnsi="Times New Roman" w:cs="Times New Roman"/>
          <w:noProof/>
        </w:rPr>
        <w:t xml:space="preserve">, </w:t>
      </w:r>
      <w:r w:rsidRPr="006A68EC">
        <w:rPr>
          <w:rFonts w:ascii="Times New Roman" w:hAnsi="Times New Roman" w:cs="Times New Roman"/>
          <w:b/>
          <w:bCs/>
          <w:noProof/>
        </w:rPr>
        <w:t>Fig</w:t>
      </w:r>
      <w:r w:rsidR="00367E5E" w:rsidRPr="006A68EC">
        <w:rPr>
          <w:rFonts w:ascii="Times New Roman" w:hAnsi="Times New Roman" w:cs="Times New Roman"/>
          <w:b/>
          <w:bCs/>
          <w:noProof/>
        </w:rPr>
        <w:t>ure</w:t>
      </w:r>
      <w:r w:rsidRPr="006A68EC">
        <w:rPr>
          <w:rFonts w:ascii="Times New Roman" w:hAnsi="Times New Roman" w:cs="Times New Roman"/>
          <w:b/>
          <w:bCs/>
          <w:noProof/>
        </w:rPr>
        <w:t xml:space="preserve"> 2</w:t>
      </w:r>
      <w:r w:rsidRPr="006A68EC">
        <w:rPr>
          <w:rFonts w:ascii="Times New Roman" w:hAnsi="Times New Roman" w:cs="Times New Roman"/>
          <w:noProof/>
        </w:rPr>
        <w:t xml:space="preserve">). While the plots in the production fields were randomly assigned a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w:t>
      </w:r>
      <w:r w:rsidR="00813F82" w:rsidRPr="006A68EC">
        <w:rPr>
          <w:rFonts w:ascii="Times New Roman" w:hAnsi="Times New Roman" w:cs="Times New Roman"/>
          <w:noProof/>
        </w:rPr>
        <w:t xml:space="preserve">the East-grain site’s treatments were </w:t>
      </w:r>
      <w:r w:rsidRPr="006A68EC">
        <w:rPr>
          <w:rFonts w:ascii="Times New Roman" w:hAnsi="Times New Roman" w:cs="Times New Roman"/>
          <w:noProof/>
        </w:rPr>
        <w:t>regularly alternat</w:t>
      </w:r>
      <w:r w:rsidR="00813F82" w:rsidRPr="006A68EC">
        <w:rPr>
          <w:rFonts w:ascii="Times New Roman" w:hAnsi="Times New Roman" w:cs="Times New Roman"/>
          <w:noProof/>
        </w:rPr>
        <w:t>ing</w:t>
      </w:r>
      <w:r w:rsidRPr="006A68EC">
        <w:rPr>
          <w:rFonts w:ascii="Times New Roman" w:hAnsi="Times New Roman" w:cs="Times New Roman"/>
          <w:noProof/>
        </w:rPr>
        <w:t xml:space="preserve"> strips</w:t>
      </w:r>
      <w:r w:rsidR="00813F82" w:rsidRPr="006A68EC">
        <w:rPr>
          <w:rFonts w:ascii="Times New Roman" w:hAnsi="Times New Roman" w:cs="Times New Roman"/>
          <w:noProof/>
        </w:rPr>
        <w:t xml:space="preserve"> with blocks laid out laterally, and the West-grain sites were close to regular alternations likewise laid out laterally. I</w:t>
      </w:r>
      <w:r w:rsidRPr="006A68EC">
        <w:rPr>
          <w:rFonts w:ascii="Times New Roman" w:hAnsi="Times New Roman" w:cs="Times New Roman"/>
          <w:noProof/>
        </w:rPr>
        <w:t>n field</w:t>
      </w:r>
      <w:r w:rsidR="00813F82" w:rsidRPr="006A68EC">
        <w:rPr>
          <w:rFonts w:ascii="Times New Roman" w:hAnsi="Times New Roman" w:cs="Times New Roman"/>
          <w:noProof/>
        </w:rPr>
        <w:t>s</w:t>
      </w:r>
      <w:r w:rsidRPr="006A68EC">
        <w:rPr>
          <w:rFonts w:ascii="Times New Roman" w:hAnsi="Times New Roman" w:cs="Times New Roman"/>
          <w:noProof/>
        </w:rPr>
        <w:t xml:space="preserve"> with a uniform texture gradient </w:t>
      </w:r>
      <w:r w:rsidR="009A1A30" w:rsidRPr="006A68EC">
        <w:rPr>
          <w:rFonts w:ascii="Times New Roman" w:hAnsi="Times New Roman" w:cs="Times New Roman"/>
          <w:noProof/>
        </w:rPr>
        <w:t>perpendicular to the blocking with only two treatments</w:t>
      </w:r>
      <w:r w:rsidR="00813F82" w:rsidRPr="006A68EC">
        <w:rPr>
          <w:rFonts w:ascii="Times New Roman" w:hAnsi="Times New Roman" w:cs="Times New Roman"/>
          <w:noProof/>
        </w:rPr>
        <w:t xml:space="preserve">, this regularly alternating pattern </w:t>
      </w:r>
      <w:r w:rsidRPr="006A68EC">
        <w:rPr>
          <w:rFonts w:ascii="Times New Roman" w:hAnsi="Times New Roman" w:cs="Times New Roman"/>
          <w:noProof/>
        </w:rPr>
        <w:t>could result in one treatment having significantly different textures</w:t>
      </w:r>
      <w:r w:rsidR="009A1A30" w:rsidRPr="006A68EC">
        <w:rPr>
          <w:rFonts w:ascii="Times New Roman" w:hAnsi="Times New Roman" w:cs="Times New Roman"/>
          <w:noProof/>
        </w:rPr>
        <w:t xml:space="preserve"> compared to the other</w:t>
      </w:r>
      <w:r w:rsidRPr="006A68EC">
        <w:rPr>
          <w:rFonts w:ascii="Times New Roman" w:hAnsi="Times New Roman" w:cs="Times New Roman"/>
          <w:noProof/>
        </w:rPr>
        <w:t>. The Central site had several treatments</w:t>
      </w:r>
      <w:r w:rsidR="00813F82" w:rsidRPr="006A68EC">
        <w:rPr>
          <w:rFonts w:ascii="Times New Roman" w:hAnsi="Times New Roman" w:cs="Times New Roman"/>
          <w:noProof/>
        </w:rPr>
        <w:t xml:space="preserve"> in small plots and </w:t>
      </w:r>
      <w:r w:rsidRPr="006A68EC">
        <w:rPr>
          <w:rFonts w:ascii="Times New Roman" w:hAnsi="Times New Roman" w:cs="Times New Roman"/>
          <w:noProof/>
        </w:rPr>
        <w:t>the blocks were located in quadrants within the field</w:t>
      </w:r>
      <w:r w:rsidR="00813F82" w:rsidRPr="006A68EC">
        <w:rPr>
          <w:rFonts w:ascii="Times New Roman" w:hAnsi="Times New Roman" w:cs="Times New Roman"/>
          <w:noProof/>
        </w:rPr>
        <w:t>, which may have better randomized spatial patterns in the soil</w:t>
      </w:r>
      <w:r w:rsidRPr="006A68EC">
        <w:rPr>
          <w:rFonts w:ascii="Times New Roman" w:hAnsi="Times New Roman" w:cs="Times New Roman"/>
          <w:noProof/>
        </w:rPr>
        <w:t xml:space="preserve">. </w:t>
      </w:r>
    </w:p>
    <w:p w14:paraId="109D4F4B" w14:textId="77777777"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17F40" w:rsidRPr="006A68EC" w14:paraId="1F95EA4A" w14:textId="77777777" w:rsidTr="00D8128B">
        <w:tc>
          <w:tcPr>
            <w:tcW w:w="9350" w:type="dxa"/>
          </w:tcPr>
          <w:p w14:paraId="7DF79ED9" w14:textId="77777777"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9200"/>
                          </a:xfrm>
                          <a:prstGeom prst="rect">
                            <a:avLst/>
                          </a:prstGeom>
                        </pic:spPr>
                      </pic:pic>
                    </a:graphicData>
                  </a:graphic>
                </wp:inline>
              </w:drawing>
            </w:r>
          </w:p>
        </w:tc>
      </w:tr>
      <w:tr w:rsidR="00D17F40" w:rsidRPr="006A68EC" w14:paraId="0B0978E8" w14:textId="77777777" w:rsidTr="00D8128B">
        <w:tc>
          <w:tcPr>
            <w:tcW w:w="9350" w:type="dxa"/>
          </w:tcPr>
          <w:p w14:paraId="5549CB4F" w14:textId="3B83558F"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b/>
                <w:bCs/>
                <w:noProof/>
              </w:rPr>
              <w:t>Figure 2.</w:t>
            </w:r>
            <w:r w:rsidRPr="006A68EC">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6A68EC">
              <w:rPr>
                <w:rFonts w:ascii="Times New Roman" w:hAnsi="Times New Roman" w:cs="Times New Roman"/>
                <w:noProof/>
              </w:rPr>
              <w:t xml:space="preserve"> (both commercial production fields)</w:t>
            </w:r>
            <w:r w:rsidRPr="006A68EC">
              <w:rPr>
                <w:rFonts w:ascii="Times New Roman" w:hAnsi="Times New Roman" w:cs="Times New Roman"/>
                <w:noProof/>
              </w:rPr>
              <w:t xml:space="preserve">. </w:t>
            </w:r>
          </w:p>
        </w:tc>
      </w:tr>
    </w:tbl>
    <w:p w14:paraId="057022A5" w14:textId="77777777"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 </w:t>
      </w:r>
    </w:p>
    <w:p w14:paraId="39EDB68F" w14:textId="7FD227DC"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Based on these results, sand was </w:t>
      </w:r>
      <w:r w:rsidR="006011A1" w:rsidRPr="006A68EC">
        <w:rPr>
          <w:rFonts w:ascii="Times New Roman" w:hAnsi="Times New Roman" w:cs="Times New Roman"/>
          <w:noProof/>
        </w:rPr>
        <w:t>investigated a</w:t>
      </w:r>
      <w:r w:rsidRPr="006A68EC">
        <w:rPr>
          <w:rFonts w:ascii="Times New Roman" w:hAnsi="Times New Roman" w:cs="Times New Roman"/>
          <w:noProof/>
        </w:rPr>
        <w:t xml:space="preserve">s a covariate in statistical models for response variables thought to be affected by soil texture. </w:t>
      </w:r>
      <w:r w:rsidR="00B80DD8" w:rsidRPr="006A68EC">
        <w:rPr>
          <w:rFonts w:ascii="Times New Roman" w:hAnsi="Times New Roman" w:cs="Times New Roman"/>
          <w:noProof/>
        </w:rPr>
        <w:t xml:space="preserve">Soil texture is the dominant factor determining soil water retention </w:t>
      </w:r>
      <w:r w:rsidR="00764A15" w:rsidRPr="006A68EC">
        <w:rPr>
          <w:rFonts w:ascii="Times New Roman" w:hAnsi="Times New Roman" w:cs="Times New Roman"/>
          <w:noProof/>
          <w:color w:val="000000"/>
        </w:rPr>
        <w:t>(de Jong et al., 1983; Saxton and Rawls, 2006)</w:t>
      </w:r>
      <w:r w:rsidR="00B80DD8" w:rsidRPr="006A68EC">
        <w:rPr>
          <w:rFonts w:ascii="Times New Roman" w:hAnsi="Times New Roman" w:cs="Times New Roman"/>
          <w:noProof/>
        </w:rPr>
        <w:t>, particularly under wet conditions (i.e. saturation and field capacity;</w:t>
      </w:r>
      <w:r w:rsidR="00B80DD8" w:rsidRPr="006A68EC">
        <w:rPr>
          <w:rFonts w:ascii="Times New Roman" w:hAnsi="Times New Roman" w:cs="Times New Roman"/>
          <w:noProof/>
          <w:color w:val="FF0000"/>
        </w:rPr>
        <w:t xml:space="preserve"> </w:t>
      </w:r>
      <w:r w:rsidR="00764A15" w:rsidRPr="006A68EC">
        <w:rPr>
          <w:rFonts w:ascii="Times New Roman" w:hAnsi="Times New Roman" w:cs="Times New Roman"/>
          <w:noProof/>
          <w:color w:val="000000"/>
        </w:rPr>
        <w:t>Manns and Berg, 2014)</w:t>
      </w:r>
      <w:r w:rsidR="00B80DD8" w:rsidRPr="006A68EC">
        <w:rPr>
          <w:rFonts w:ascii="Times New Roman" w:hAnsi="Times New Roman" w:cs="Times New Roman"/>
          <w:noProof/>
        </w:rPr>
        <w:t xml:space="preserve">, so statistical comparisons of soil water at saturation and field capacity are reported from models that include the sand co-variate.  </w:t>
      </w:r>
    </w:p>
    <w:p w14:paraId="77C177B9" w14:textId="6C090D52" w:rsidR="00813F82" w:rsidRPr="006A68EC" w:rsidRDefault="009A1A30" w:rsidP="00813F82">
      <w:pPr>
        <w:spacing w:line="480" w:lineRule="auto"/>
        <w:rPr>
          <w:rFonts w:ascii="Times New Roman" w:hAnsi="Times New Roman" w:cs="Times New Roman"/>
          <w:noProof/>
        </w:rPr>
      </w:pPr>
      <w:r w:rsidRPr="006A68EC">
        <w:rPr>
          <w:rFonts w:ascii="Times New Roman" w:hAnsi="Times New Roman" w:cs="Times New Roman"/>
          <w:noProof/>
        </w:rPr>
        <w:t xml:space="preserve">Organic matter </w:t>
      </w:r>
      <w:r w:rsidR="00211CFA" w:rsidRPr="006A68EC">
        <w:rPr>
          <w:rFonts w:ascii="Times New Roman" w:hAnsi="Times New Roman" w:cs="Times New Roman"/>
          <w:noProof/>
        </w:rPr>
        <w:t xml:space="preserve">concentrations </w:t>
      </w:r>
      <w:r w:rsidRPr="006A68EC">
        <w:rPr>
          <w:rFonts w:ascii="Times New Roman" w:hAnsi="Times New Roman" w:cs="Times New Roman"/>
          <w:noProof/>
        </w:rPr>
        <w:t>ranged from 1.8 to 4.6</w:t>
      </w:r>
      <w:r w:rsidR="00211CFA" w:rsidRPr="006A68EC">
        <w:rPr>
          <w:rFonts w:ascii="Times New Roman" w:hAnsi="Times New Roman" w:cs="Times New Roman"/>
          <w:noProof/>
        </w:rPr>
        <w:t xml:space="preserve"> g (g soil)</w:t>
      </w:r>
      <w:r w:rsidR="00211CFA" w:rsidRPr="006A68EC">
        <w:rPr>
          <w:rFonts w:ascii="Times New Roman" w:hAnsi="Times New Roman" w:cs="Times New Roman"/>
          <w:noProof/>
          <w:vertAlign w:val="superscript"/>
        </w:rPr>
        <w:t>-1</w:t>
      </w:r>
      <w:r w:rsidR="00B80DD8" w:rsidRPr="006A68EC">
        <w:rPr>
          <w:rFonts w:ascii="Times New Roman" w:hAnsi="Times New Roman" w:cs="Times New Roman"/>
          <w:noProof/>
        </w:rPr>
        <w:t>.</w:t>
      </w:r>
      <w:r w:rsidR="00D17F40" w:rsidRPr="006A68EC">
        <w:rPr>
          <w:rFonts w:ascii="Times New Roman" w:hAnsi="Times New Roman" w:cs="Times New Roman"/>
          <w:noProof/>
        </w:rPr>
        <w:t xml:space="preserve"> </w:t>
      </w:r>
      <w:r w:rsidR="006011A1" w:rsidRPr="006A68EC">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w:t>
      </w:r>
      <w:r w:rsidR="006011A1" w:rsidRPr="006A68EC">
        <w:rPr>
          <w:rFonts w:ascii="Times New Roman" w:hAnsi="Times New Roman" w:cs="Times New Roman"/>
          <w:noProof/>
        </w:rPr>
        <w:lastRenderedPageBreak/>
        <w:t xml:space="preserve">a sand-correction, but higher organic matter with a sand correction. We therefore choose not to report the results from the organic matter analyses, but </w:t>
      </w:r>
      <w:r w:rsidR="00C36A0E" w:rsidRPr="006A68EC">
        <w:rPr>
          <w:rFonts w:ascii="Times New Roman" w:hAnsi="Times New Roman" w:cs="Times New Roman"/>
          <w:noProof/>
        </w:rPr>
        <w:t>results are available (</w:t>
      </w:r>
      <w:r w:rsidR="00C36A0E" w:rsidRPr="006A68EC">
        <w:rPr>
          <w:rFonts w:ascii="Times New Roman" w:hAnsi="Times New Roman" w:cs="Times New Roman"/>
          <w:b/>
          <w:bCs/>
          <w:noProof/>
        </w:rPr>
        <w:t>Supplementary Table S7</w:t>
      </w:r>
      <w:r w:rsidR="00C36A0E" w:rsidRPr="006A68EC">
        <w:rPr>
          <w:rFonts w:ascii="Times New Roman" w:hAnsi="Times New Roman" w:cs="Times New Roman"/>
          <w:noProof/>
        </w:rPr>
        <w:t>)</w:t>
      </w:r>
      <w:r w:rsidR="00D17F40" w:rsidRPr="006A68EC">
        <w:rPr>
          <w:rFonts w:ascii="Times New Roman" w:hAnsi="Times New Roman" w:cs="Times New Roman"/>
          <w:noProof/>
        </w:rPr>
        <w:t xml:space="preserve">. </w:t>
      </w:r>
    </w:p>
    <w:p w14:paraId="6758CD9F" w14:textId="114720E9"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30C9591E" w14:textId="6DE11377" w:rsidR="00D17F40" w:rsidRPr="006A68EC" w:rsidRDefault="00FB66A5" w:rsidP="00813F82">
      <w:pPr>
        <w:spacing w:line="480" w:lineRule="auto"/>
        <w:rPr>
          <w:rFonts w:ascii="Times New Roman" w:hAnsi="Times New Roman" w:cs="Times New Roman"/>
          <w:noProof/>
        </w:rPr>
      </w:pPr>
      <w:r w:rsidRPr="006A68EC">
        <w:rPr>
          <w:rFonts w:ascii="Times New Roman" w:hAnsi="Times New Roman" w:cs="Times New Roman"/>
          <w:noProof/>
        </w:rPr>
        <w:t xml:space="preserve">Due to the high amount of variability associated with soils, we assigned significance at p-values less than 0.10. </w:t>
      </w:r>
      <w:r w:rsidR="00561678" w:rsidRPr="006A68EC">
        <w:rPr>
          <w:rFonts w:ascii="Times New Roman" w:hAnsi="Times New Roman" w:cs="Times New Roman"/>
          <w:noProof/>
        </w:rPr>
        <w:t>With or without a sand correction,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Figure 3</w:t>
      </w:r>
      <w:r w:rsidR="00D17F40" w:rsidRPr="006A68EC">
        <w:rPr>
          <w:rFonts w:ascii="Times New Roman" w:hAnsi="Times New Roman" w:cs="Times New Roman"/>
          <w:noProof/>
        </w:rPr>
        <w:t xml:space="preserve">). </w:t>
      </w:r>
      <w:r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5C44B559" w:rsidR="00D17F40" w:rsidRPr="006A68EC" w:rsidRDefault="00715E35"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drawing>
                <wp:inline distT="0" distB="0" distL="0" distR="0" wp14:anchorId="0C2D9190" wp14:editId="52DB8767">
                  <wp:extent cx="5743575" cy="4124765"/>
                  <wp:effectExtent l="0" t="0" r="0" b="9525"/>
                  <wp:docPr id="5" name="Picture 5" descr="C:\Users\vnichols\Documents\_github_repos\ghproj_sare18\02_figs\fig_manu-sat-fc-ses-on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sat-fc-ses-one-pane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255" cy="4131717"/>
                          </a:xfrm>
                          <a:prstGeom prst="rect">
                            <a:avLst/>
                          </a:prstGeom>
                          <a:noFill/>
                          <a:ln>
                            <a:noFill/>
                          </a:ln>
                        </pic:spPr>
                      </pic:pic>
                    </a:graphicData>
                  </a:graphic>
                </wp:inline>
              </w:drawing>
            </w:r>
          </w:p>
        </w:tc>
      </w:tr>
      <w:tr w:rsidR="00D17F40" w:rsidRPr="006A68EC" w14:paraId="1996D529" w14:textId="77777777" w:rsidTr="00033CF5">
        <w:tc>
          <w:tcPr>
            <w:tcW w:w="9350" w:type="dxa"/>
          </w:tcPr>
          <w:p w14:paraId="4AAAE819" w14:textId="46F81646" w:rsidR="00D17F40" w:rsidRPr="006A68EC" w:rsidRDefault="00D17F40" w:rsidP="00B80DD8">
            <w:pPr>
              <w:spacing w:line="480" w:lineRule="auto"/>
              <w:rPr>
                <w:rFonts w:ascii="Times New Roman" w:hAnsi="Times New Roman" w:cs="Times New Roman"/>
                <w:noProof/>
              </w:rPr>
            </w:pPr>
            <w:r w:rsidRPr="006A68EC">
              <w:rPr>
                <w:rFonts w:ascii="Times New Roman" w:hAnsi="Times New Roman" w:cs="Times New Roman"/>
                <w:b/>
                <w:bCs/>
                <w:noProof/>
              </w:rPr>
              <w:t>Figure 3</w:t>
            </w:r>
            <w:r w:rsidRPr="006A68EC">
              <w:rPr>
                <w:rFonts w:ascii="Times New Roman" w:hAnsi="Times New Roman" w:cs="Times New Roman"/>
                <w:noProof/>
              </w:rPr>
              <w:t xml:space="preserve">. Soil volumetric water contents at saturation </w:t>
            </w:r>
            <w:r w:rsidR="00561678" w:rsidRPr="006A68EC">
              <w:rPr>
                <w:rFonts w:ascii="Times New Roman" w:hAnsi="Times New Roman" w:cs="Times New Roman"/>
                <w:noProof/>
              </w:rPr>
              <w:t>(</w:t>
            </w:r>
            <w:r w:rsidR="00715E35" w:rsidRPr="006A68EC">
              <w:rPr>
                <w:rFonts w:ascii="Times New Roman" w:hAnsi="Times New Roman" w:cs="Times New Roman"/>
                <w:noProof/>
              </w:rPr>
              <w:t>circles</w:t>
            </w:r>
            <w:r w:rsidR="00561678" w:rsidRPr="006A68EC">
              <w:rPr>
                <w:rFonts w:ascii="Times New Roman" w:hAnsi="Times New Roman" w:cs="Times New Roman"/>
                <w:noProof/>
              </w:rPr>
              <w:t xml:space="preserve">) </w:t>
            </w:r>
            <w:r w:rsidRPr="006A68EC">
              <w:rPr>
                <w:rFonts w:ascii="Times New Roman" w:hAnsi="Times New Roman" w:cs="Times New Roman"/>
                <w:noProof/>
              </w:rPr>
              <w:t>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 xml:space="preserve">, </w:t>
            </w:r>
            <w:r w:rsidR="00715E35" w:rsidRPr="006A68EC">
              <w:rPr>
                <w:rFonts w:ascii="Times New Roman" w:hAnsi="Times New Roman" w:cs="Times New Roman"/>
                <w:noProof/>
              </w:rPr>
              <w:t>triangles</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Pr="006A68EC">
              <w:rPr>
                <w:rFonts w:ascii="Times New Roman" w:hAnsi="Times New Roman" w:cs="Times New Roman"/>
                <w:noProof/>
              </w:rPr>
              <w:t xml:space="preserve">. </w:t>
            </w:r>
            <w:r w:rsidR="00B80DD8" w:rsidRPr="006A68EC">
              <w:rPr>
                <w:rFonts w:ascii="Times New Roman" w:hAnsi="Times New Roman" w:cs="Times New Roman"/>
                <w:noProof/>
              </w:rPr>
              <w:t>S</w:t>
            </w:r>
            <w:r w:rsidR="000942C3" w:rsidRPr="006A68EC">
              <w:rPr>
                <w:rFonts w:ascii="Times New Roman" w:hAnsi="Times New Roman" w:cs="Times New Roman"/>
                <w:noProof/>
              </w:rPr>
              <w:t>tars indicate signficant differences at p&lt;0.10 with the sand adjustment</w:t>
            </w:r>
            <w:r w:rsidR="00B80DD8" w:rsidRPr="006A68EC">
              <w:rPr>
                <w:rFonts w:ascii="Times New Roman" w:hAnsi="Times New Roman" w:cs="Times New Roman"/>
                <w:noProof/>
              </w:rPr>
              <w:t>.</w:t>
            </w:r>
          </w:p>
        </w:tc>
      </w:tr>
    </w:tbl>
    <w:p w14:paraId="4A7C43B6" w14:textId="606717C9" w:rsidR="00D17F40" w:rsidRPr="006A68EC" w:rsidRDefault="00D17F40" w:rsidP="00813F82">
      <w:pPr>
        <w:spacing w:line="480" w:lineRule="auto"/>
        <w:rPr>
          <w:rFonts w:ascii="Times New Roman" w:hAnsi="Times New Roman" w:cs="Times New Roman"/>
          <w:noProof/>
        </w:rPr>
      </w:pPr>
    </w:p>
    <w:p w14:paraId="5E24596F" w14:textId="3DCB8829" w:rsidR="00BF4457" w:rsidRPr="006A68EC"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t>F</w:t>
      </w:r>
      <w:r w:rsidR="00561678" w:rsidRPr="006A68EC">
        <w:rPr>
          <w:rFonts w:ascii="Times New Roman" w:hAnsi="Times New Roman" w:cs="Times New Roman"/>
          <w:noProof/>
        </w:rPr>
        <w:t>ield capacities were signifiantly higher in the cover cropped plots at both the West-grain (p = 0.0</w:t>
      </w:r>
      <w:r w:rsidRPr="006A68EC">
        <w:rPr>
          <w:rFonts w:ascii="Times New Roman" w:hAnsi="Times New Roman" w:cs="Times New Roman"/>
          <w:noProof/>
        </w:rPr>
        <w:t>7</w:t>
      </w:r>
      <w:r w:rsidR="00561678" w:rsidRPr="006A68EC">
        <w:rPr>
          <w:rFonts w:ascii="Times New Roman" w:hAnsi="Times New Roman" w:cs="Times New Roman"/>
          <w:noProof/>
        </w:rPr>
        <w:t>) and Central-silage (p = 0.0</w:t>
      </w:r>
      <w:r w:rsidRPr="006A68EC">
        <w:rPr>
          <w:rFonts w:ascii="Times New Roman" w:hAnsi="Times New Roman" w:cs="Times New Roman"/>
          <w:noProof/>
        </w:rPr>
        <w:t>5</w:t>
      </w:r>
      <w:r w:rsidR="00561678" w:rsidRPr="006A68EC">
        <w:rPr>
          <w:rFonts w:ascii="Times New Roman" w:hAnsi="Times New Roman" w:cs="Times New Roman"/>
          <w:noProof/>
        </w:rPr>
        <w:t>) trials. At the West-grain trial, the soil water at fiel</w:t>
      </w:r>
      <w:r w:rsidRPr="006A68EC">
        <w:rPr>
          <w:rFonts w:ascii="Times New Roman" w:hAnsi="Times New Roman" w:cs="Times New Roman"/>
          <w:noProof/>
        </w:rPr>
        <w:t>d capacity was increased (after sand correction) from 33.6</w:t>
      </w:r>
      <w:r w:rsidR="00561678" w:rsidRPr="006A68EC">
        <w:rPr>
          <w:rFonts w:ascii="Times New Roman" w:hAnsi="Times New Roman" w:cs="Times New Roman"/>
          <w:noProof/>
        </w:rPr>
        <w:t xml:space="preserve"> to 3</w:t>
      </w:r>
      <w:r w:rsidRPr="006A68EC">
        <w:rPr>
          <w:rFonts w:ascii="Times New Roman" w:hAnsi="Times New Roman" w:cs="Times New Roman"/>
          <w:noProof/>
        </w:rPr>
        <w:t>6.0</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and at</w:t>
      </w:r>
      <w:r w:rsidR="004327C2" w:rsidRPr="006A68EC">
        <w:rPr>
          <w:rFonts w:ascii="Times New Roman" w:hAnsi="Times New Roman" w:cs="Times New Roman"/>
          <w:noProof/>
        </w:rPr>
        <w:t xml:space="preserve"> the Central-silage trial from 38</w:t>
      </w:r>
      <w:r w:rsidRPr="006A68EC">
        <w:rPr>
          <w:rFonts w:ascii="Times New Roman" w:hAnsi="Times New Roman" w:cs="Times New Roman"/>
          <w:noProof/>
        </w:rPr>
        <w:t>.1</w:t>
      </w:r>
      <w:r w:rsidR="00561678" w:rsidRPr="006A68EC">
        <w:rPr>
          <w:rFonts w:ascii="Times New Roman" w:hAnsi="Times New Roman" w:cs="Times New Roman"/>
          <w:noProof/>
        </w:rPr>
        <w:t xml:space="preserve"> to 4</w:t>
      </w:r>
      <w:r w:rsidRPr="006A68EC">
        <w:rPr>
          <w:rFonts w:ascii="Times New Roman" w:hAnsi="Times New Roman" w:cs="Times New Roman"/>
          <w:noProof/>
        </w:rPr>
        <w:t>0.6</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xml:space="preserve">%, respectively. </w:t>
      </w:r>
      <w:r w:rsidR="00BF4457" w:rsidRPr="006A68EC">
        <w:rPr>
          <w:rFonts w:ascii="Times New Roman" w:hAnsi="Times New Roman" w:cs="Times New Roman"/>
          <w:noProof/>
        </w:rPr>
        <w:t>The West-grain trial consistently produced the lowest above-ground CC biomasses,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could not be predicted based on CC above-ground biomass production. Likewise, there was </w:t>
      </w:r>
      <w:r w:rsidR="00D5283D" w:rsidRPr="006A68EC">
        <w:rPr>
          <w:rFonts w:ascii="Times New Roman" w:hAnsi="Times New Roman" w:cs="Times New Roman"/>
          <w:noProof/>
        </w:rPr>
        <w:t>no pattern between soil textural characteristitcs</w:t>
      </w:r>
      <w:r w:rsidR="00BF4457" w:rsidRPr="006A68EC">
        <w:rPr>
          <w:rFonts w:ascii="Times New Roman" w:hAnsi="Times New Roman" w:cs="Times New Roman"/>
          <w:noProof/>
        </w:rPr>
        <w:t xml:space="preserve"> and presence or absence of a CC effect on water held at field capacity, meaning </w:t>
      </w:r>
      <w:r w:rsidR="00F25328" w:rsidRPr="006A68EC">
        <w:rPr>
          <w:rFonts w:ascii="Times New Roman" w:hAnsi="Times New Roman" w:cs="Times New Roman"/>
          <w:noProof/>
        </w:rPr>
        <w:lastRenderedPageBreak/>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 </w:t>
      </w:r>
    </w:p>
    <w:p w14:paraId="16BDB67A" w14:textId="6768E129" w:rsidR="00561678" w:rsidRPr="006A68EC"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t xml:space="preserve">While the West-grain results were not significant without a sand correction, </w:t>
      </w:r>
      <w:r w:rsidR="00FB66A5" w:rsidRPr="006A68EC">
        <w:rPr>
          <w:rFonts w:ascii="Times New Roman" w:hAnsi="Times New Roman" w:cs="Times New Roman"/>
          <w:noProof/>
        </w:rPr>
        <w:t xml:space="preserve">the trial exhibited the same trend of increased water at field capacity with </w:t>
      </w:r>
      <w:r w:rsidR="00F25328" w:rsidRPr="006A68EC">
        <w:rPr>
          <w:rFonts w:ascii="Times New Roman" w:hAnsi="Times New Roman" w:cs="Times New Roman"/>
          <w:noProof/>
        </w:rPr>
        <w:t>cover cropp</w:t>
      </w:r>
      <w:r w:rsidR="00FB66A5" w:rsidRPr="006A68EC">
        <w:rPr>
          <w:rFonts w:ascii="Times New Roman" w:hAnsi="Times New Roman" w:cs="Times New Roman"/>
          <w:noProof/>
        </w:rPr>
        <w:t>ing regardless of whether the sand correction was included or not. These</w:t>
      </w:r>
      <w:r w:rsidRPr="006A68EC">
        <w:rPr>
          <w:rFonts w:ascii="Times New Roman" w:hAnsi="Times New Roman" w:cs="Times New Roman"/>
          <w:noProof/>
        </w:rPr>
        <w:t xml:space="preserve"> results suggest </w:t>
      </w:r>
      <w:r w:rsidR="00504756" w:rsidRPr="006A68EC">
        <w:rPr>
          <w:rFonts w:ascii="Times New Roman" w:hAnsi="Times New Roman" w:cs="Times New Roman"/>
          <w:noProof/>
        </w:rPr>
        <w:t>CC</w:t>
      </w:r>
      <w:r w:rsidRPr="006A68EC">
        <w:rPr>
          <w:rFonts w:ascii="Times New Roman" w:hAnsi="Times New Roman" w:cs="Times New Roman"/>
          <w:noProof/>
        </w:rPr>
        <w:t>s may have a larger impact on water at field capacity compared to water held at saturation at the 10-18</w:t>
      </w:r>
      <w:r w:rsidR="00FB66A5" w:rsidRPr="006A68EC">
        <w:rPr>
          <w:rFonts w:ascii="Times New Roman" w:hAnsi="Times New Roman" w:cs="Times New Roman"/>
          <w:noProof/>
        </w:rPr>
        <w:t xml:space="preserve"> </w:t>
      </w:r>
      <w:r w:rsidRPr="006A68EC">
        <w:rPr>
          <w:rFonts w:ascii="Times New Roman" w:hAnsi="Times New Roman" w:cs="Times New Roman"/>
          <w:noProof/>
        </w:rPr>
        <w:t xml:space="preserve">cm </w:t>
      </w:r>
      <w:r w:rsidR="00FB66A5" w:rsidRPr="006A68EC">
        <w:rPr>
          <w:rFonts w:ascii="Times New Roman" w:hAnsi="Times New Roman" w:cs="Times New Roman"/>
          <w:noProof/>
        </w:rPr>
        <w:t xml:space="preserve">soil </w:t>
      </w:r>
      <w:r w:rsidRPr="006A68EC">
        <w:rPr>
          <w:rFonts w:ascii="Times New Roman" w:hAnsi="Times New Roman" w:cs="Times New Roman"/>
          <w:noProof/>
        </w:rPr>
        <w:t xml:space="preserve">depth increment. </w:t>
      </w:r>
      <w:r w:rsidR="00FB66A5" w:rsidRPr="006A68EC">
        <w:rPr>
          <w:rFonts w:ascii="Times New Roman" w:hAnsi="Times New Roman" w:cs="Times New Roman"/>
          <w:noProof/>
        </w:rPr>
        <w:t xml:space="preserve">To our knowledge there </w:t>
      </w:r>
      <w:r w:rsidR="00F25328" w:rsidRPr="006A68EC">
        <w:rPr>
          <w:rFonts w:ascii="Times New Roman" w:hAnsi="Times New Roman" w:cs="Times New Roman"/>
          <w:noProof/>
        </w:rPr>
        <w:t xml:space="preserve">are </w:t>
      </w:r>
      <w:r w:rsidR="003E3588" w:rsidRPr="006A68EC">
        <w:rPr>
          <w:rFonts w:ascii="Times New Roman" w:hAnsi="Times New Roman" w:cs="Times New Roman"/>
          <w:noProof/>
        </w:rPr>
        <w:t xml:space="preserve">limited </w:t>
      </w:r>
      <w:r w:rsidR="00FB66A5" w:rsidRPr="006A68EC">
        <w:rPr>
          <w:rFonts w:ascii="Times New Roman" w:hAnsi="Times New Roman" w:cs="Times New Roman"/>
          <w:noProof/>
        </w:rPr>
        <w:t>studies examining the pote</w:t>
      </w:r>
      <w:r w:rsidR="003E3588" w:rsidRPr="006A68EC">
        <w:rPr>
          <w:rFonts w:ascii="Times New Roman" w:hAnsi="Times New Roman" w:cs="Times New Roman"/>
          <w:noProof/>
        </w:rPr>
        <w:t>ntial for CCs to reduce flood damage</w:t>
      </w:r>
      <w:r w:rsidR="00FB66A5" w:rsidRPr="006A68EC">
        <w:rPr>
          <w:rFonts w:ascii="Times New Roman" w:hAnsi="Times New Roman" w:cs="Times New Roman"/>
          <w:noProof/>
        </w:rPr>
        <w:t xml:space="preserve"> in the Midwest, but the few that do account for</w:t>
      </w:r>
      <w:r w:rsidR="003E3588" w:rsidRPr="006A68EC">
        <w:rPr>
          <w:rFonts w:ascii="Times New Roman" w:hAnsi="Times New Roman" w:cs="Times New Roman"/>
          <w:noProof/>
        </w:rPr>
        <w:t xml:space="preserve"> </w:t>
      </w:r>
      <w:r w:rsidR="00AC364A" w:rsidRPr="006A68EC">
        <w:rPr>
          <w:rFonts w:ascii="Times New Roman" w:hAnsi="Times New Roman" w:cs="Times New Roman"/>
          <w:noProof/>
        </w:rPr>
        <w:t xml:space="preserve">only </w:t>
      </w:r>
      <w:r w:rsidR="003E3588" w:rsidRPr="006A68EC">
        <w:rPr>
          <w:rFonts w:ascii="Times New Roman" w:hAnsi="Times New Roman" w:cs="Times New Roman"/>
          <w:noProof/>
        </w:rPr>
        <w:t>the</w:t>
      </w:r>
      <w:r w:rsidR="00FB66A5" w:rsidRPr="006A68EC">
        <w:rPr>
          <w:rFonts w:ascii="Times New Roman" w:hAnsi="Times New Roman" w:cs="Times New Roman"/>
          <w:noProof/>
        </w:rPr>
        <w:t xml:space="preserve"> </w:t>
      </w:r>
      <w:r w:rsidR="003E3588" w:rsidRPr="006A68EC">
        <w:rPr>
          <w:rFonts w:ascii="Times New Roman" w:hAnsi="Times New Roman" w:cs="Times New Roman"/>
          <w:noProof/>
        </w:rPr>
        <w:t xml:space="preserve">increased </w:t>
      </w:r>
      <w:r w:rsidR="00FB66A5" w:rsidRPr="006A68EC">
        <w:rPr>
          <w:rFonts w:ascii="Times New Roman" w:hAnsi="Times New Roman" w:cs="Times New Roman"/>
          <w:noProof/>
        </w:rPr>
        <w:t>evapo</w:t>
      </w:r>
      <w:r w:rsidR="00D5283D" w:rsidRPr="006A68EC">
        <w:rPr>
          <w:rFonts w:ascii="Times New Roman" w:hAnsi="Times New Roman" w:cs="Times New Roman"/>
          <w:noProof/>
        </w:rPr>
        <w:t>-</w:t>
      </w:r>
      <w:r w:rsidR="00FB66A5" w:rsidRPr="006A68EC">
        <w:rPr>
          <w:rFonts w:ascii="Times New Roman" w:hAnsi="Times New Roman" w:cs="Times New Roman"/>
          <w:noProof/>
        </w:rPr>
        <w:t xml:space="preserve">transipiration </w:t>
      </w:r>
      <w:r w:rsidR="003E3588" w:rsidRPr="006A68EC">
        <w:rPr>
          <w:rFonts w:ascii="Times New Roman" w:hAnsi="Times New Roman" w:cs="Times New Roman"/>
          <w:noProof/>
        </w:rPr>
        <w:t xml:space="preserve">with the use of CCs </w:t>
      </w:r>
      <w:r w:rsidR="00764A15" w:rsidRPr="006A68EC">
        <w:rPr>
          <w:rFonts w:ascii="Times New Roman" w:hAnsi="Times New Roman" w:cs="Times New Roman"/>
          <w:noProof/>
          <w:color w:val="000000"/>
        </w:rPr>
        <w:t>(Antolini et al., 2020)</w:t>
      </w:r>
      <w:r w:rsidR="003E3588" w:rsidRPr="006A68EC">
        <w:rPr>
          <w:rFonts w:ascii="Times New Roman" w:hAnsi="Times New Roman" w:cs="Times New Roman"/>
          <w:noProof/>
        </w:rPr>
        <w:t xml:space="preserve">. An increase in the soil’s ability to hold water after gravity drainage may also contribute to peak water flow regulation. By increasing </w:t>
      </w:r>
      <w:r w:rsidR="00D5283D" w:rsidRPr="006A68EC">
        <w:rPr>
          <w:rFonts w:ascii="Times New Roman" w:hAnsi="Times New Roman" w:cs="Times New Roman"/>
          <w:noProof/>
        </w:rPr>
        <w:t xml:space="preserve">volumetric </w:t>
      </w:r>
      <w:r w:rsidR="003E3588" w:rsidRPr="006A68EC">
        <w:rPr>
          <w:rFonts w:ascii="Times New Roman" w:hAnsi="Times New Roman" w:cs="Times New Roman"/>
          <w:noProof/>
        </w:rPr>
        <w:t>water content at field capacity by 2</w:t>
      </w:r>
      <w:r w:rsidR="00F25328" w:rsidRPr="006A68EC">
        <w:rPr>
          <w:rFonts w:ascii="Times New Roman" w:hAnsi="Times New Roman" w:cs="Times New Roman"/>
          <w:noProof/>
        </w:rPr>
        <w:t xml:space="preserve"> vol</w:t>
      </w:r>
      <w:r w:rsidR="003E3588" w:rsidRPr="006A68EC">
        <w:rPr>
          <w:rFonts w:ascii="Times New Roman" w:hAnsi="Times New Roman" w:cs="Times New Roman"/>
          <w:noProof/>
        </w:rPr>
        <w:t xml:space="preserve">%, CC fields could hold an additional </w:t>
      </w:r>
      <w:r w:rsidR="00F25328" w:rsidRPr="006A68EC">
        <w:rPr>
          <w:rFonts w:ascii="Times New Roman" w:hAnsi="Times New Roman" w:cs="Times New Roman"/>
          <w:noProof/>
        </w:rPr>
        <w:t>2</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0,000 </w:t>
      </w:r>
      <w:r w:rsidR="003E3588" w:rsidRPr="006A68EC">
        <w:rPr>
          <w:rFonts w:ascii="Times New Roman" w:hAnsi="Times New Roman" w:cs="Times New Roman"/>
          <w:noProof/>
        </w:rPr>
        <w:t xml:space="preserve">L of water in each </w:t>
      </w:r>
      <w:r w:rsidR="00F25328" w:rsidRPr="006A68EC">
        <w:rPr>
          <w:rFonts w:ascii="Times New Roman" w:hAnsi="Times New Roman" w:cs="Times New Roman"/>
          <w:noProof/>
        </w:rPr>
        <w:t>10</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-cm </w:t>
      </w:r>
      <w:r w:rsidR="003E3588" w:rsidRPr="006A68EC">
        <w:rPr>
          <w:rFonts w:ascii="Times New Roman" w:hAnsi="Times New Roman" w:cs="Times New Roman"/>
          <w:noProof/>
        </w:rPr>
        <w:t>hectare</w:t>
      </w:r>
      <w:r w:rsidR="00F25328" w:rsidRPr="006A68EC">
        <w:rPr>
          <w:rFonts w:ascii="Times New Roman" w:hAnsi="Times New Roman" w:cs="Times New Roman"/>
          <w:noProof/>
        </w:rPr>
        <w:t xml:space="preserve"> slice</w:t>
      </w:r>
      <w:r w:rsidR="00494237" w:rsidRPr="006A68EC">
        <w:rPr>
          <w:rFonts w:ascii="Times New Roman" w:hAnsi="Times New Roman" w:cs="Times New Roman"/>
          <w:noProof/>
        </w:rPr>
        <w:t xml:space="preserve">, </w:t>
      </w:r>
      <w:r w:rsidR="003E3588" w:rsidRPr="006A68EC">
        <w:rPr>
          <w:rFonts w:ascii="Times New Roman" w:hAnsi="Times New Roman" w:cs="Times New Roman"/>
          <w:noProof/>
        </w:rPr>
        <w:t>which</w:t>
      </w:r>
      <w:r w:rsidR="00AF6AB8" w:rsidRPr="006A68EC">
        <w:rPr>
          <w:rFonts w:ascii="Times New Roman" w:hAnsi="Times New Roman" w:cs="Times New Roman"/>
          <w:noProof/>
        </w:rPr>
        <w:t xml:space="preserve"> could</w:t>
      </w:r>
      <w:r w:rsidR="00494237" w:rsidRPr="006A68EC">
        <w:rPr>
          <w:rFonts w:ascii="Times New Roman" w:hAnsi="Times New Roman" w:cs="Times New Roman"/>
          <w:noProof/>
        </w:rPr>
        <w:t xml:space="preserve"> reduce the amount of water drained from a field after a saturating rain. </w:t>
      </w:r>
      <w:r w:rsidR="00AF6AB8" w:rsidRPr="006A68EC">
        <w:rPr>
          <w:rFonts w:ascii="Times New Roman" w:hAnsi="Times New Roman" w:cs="Times New Roman"/>
          <w:noProof/>
        </w:rPr>
        <w:t xml:space="preserve">Our study suggests </w:t>
      </w:r>
      <w:r w:rsidR="00D5283D" w:rsidRPr="006A68EC">
        <w:rPr>
          <w:rFonts w:ascii="Times New Roman" w:hAnsi="Times New Roman" w:cs="Times New Roman"/>
          <w:noProof/>
        </w:rPr>
        <w:t xml:space="preserve">considering how </w:t>
      </w:r>
      <w:r w:rsidR="00AF6AB8" w:rsidRPr="006A68EC">
        <w:rPr>
          <w:rFonts w:ascii="Times New Roman" w:hAnsi="Times New Roman" w:cs="Times New Roman"/>
          <w:noProof/>
        </w:rPr>
        <w:t>CC-induced increases to the amount of water held in a soil at field capacity</w:t>
      </w:r>
      <w:r w:rsidR="00D5283D" w:rsidRPr="006A68EC">
        <w:rPr>
          <w:rFonts w:ascii="Times New Roman" w:hAnsi="Times New Roman" w:cs="Times New Roman"/>
          <w:noProof/>
        </w:rPr>
        <w:t xml:space="preserve"> affect flood incidence and severity</w:t>
      </w:r>
      <w:r w:rsidR="00AF6AB8" w:rsidRPr="006A68EC">
        <w:rPr>
          <w:rFonts w:ascii="Times New Roman" w:hAnsi="Times New Roman" w:cs="Times New Roman"/>
          <w:noProof/>
        </w:rPr>
        <w:t xml:space="preserve"> would be worth investigating. </w:t>
      </w:r>
    </w:p>
    <w:p w14:paraId="228ED061" w14:textId="4B02739B"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rPr>
        <w:t>The Gardner equation fit converged for all experimental units (</w:t>
      </w:r>
      <w:r w:rsidRPr="006A68EC">
        <w:rPr>
          <w:rFonts w:ascii="Times New Roman" w:hAnsi="Times New Roman" w:cs="Times New Roman"/>
          <w:b/>
          <w:bCs/>
        </w:rPr>
        <w:t>Fig</w:t>
      </w:r>
      <w:r w:rsidR="00367E5E" w:rsidRPr="006A68EC">
        <w:rPr>
          <w:rFonts w:ascii="Times New Roman" w:hAnsi="Times New Roman" w:cs="Times New Roman"/>
          <w:b/>
          <w:bCs/>
        </w:rPr>
        <w:t>ure</w:t>
      </w:r>
      <w:r w:rsidRPr="006A68EC">
        <w:rPr>
          <w:rFonts w:ascii="Times New Roman" w:hAnsi="Times New Roman" w:cs="Times New Roman"/>
          <w:b/>
          <w:bCs/>
        </w:rPr>
        <w:t xml:space="preserve"> 4</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504756" w:rsidRPr="006A68EC">
        <w:rPr>
          <w:rFonts w:ascii="Times New Roman" w:hAnsi="Times New Roman" w:cs="Times New Roman"/>
        </w:rPr>
        <w:t xml:space="preserve">(inverse of air-entry potential) </w:t>
      </w:r>
      <w:r w:rsidRPr="006A68EC">
        <w:rPr>
          <w:rFonts w:ascii="Times New Roman" w:hAnsi="Times New Roman" w:cs="Times New Roman"/>
        </w:rPr>
        <w:t xml:space="preserve">ranging from 0.001 to 0.284, and </w:t>
      </w:r>
      <w:r w:rsidRPr="006A68EC">
        <w:rPr>
          <w:rFonts w:ascii="Times New Roman" w:hAnsi="Times New Roman" w:cs="Times New Roman"/>
          <w:i/>
          <w:iCs/>
        </w:rPr>
        <w:t>n</w:t>
      </w:r>
      <w:r w:rsidRPr="006A68EC">
        <w:rPr>
          <w:rFonts w:ascii="Times New Roman" w:hAnsi="Times New Roman" w:cs="Times New Roman"/>
        </w:rPr>
        <w:t xml:space="preserve"> </w:t>
      </w:r>
      <w:r w:rsidR="00504756" w:rsidRPr="006A68EC">
        <w:rPr>
          <w:rFonts w:ascii="Times New Roman" w:hAnsi="Times New Roman" w:cs="Times New Roman"/>
        </w:rPr>
        <w:t xml:space="preserve">(pore-size distribution index) </w:t>
      </w:r>
      <w:r w:rsidRPr="006A68EC">
        <w:rPr>
          <w:rFonts w:ascii="Times New Roman" w:hAnsi="Times New Roman" w:cs="Times New Roman"/>
        </w:rPr>
        <w:t xml:space="preserve">ranging from 0.45 to 1.49. </w:t>
      </w:r>
      <w:r w:rsidR="00EE742F" w:rsidRPr="006A68EC">
        <w:rPr>
          <w:rFonts w:ascii="Times New Roman" w:hAnsi="Times New Roman" w:cs="Times New Roman"/>
        </w:rPr>
        <w:t>While the parameters did differ by trial, c</w:t>
      </w:r>
      <w:r w:rsidRPr="006A68EC">
        <w:rPr>
          <w:rFonts w:ascii="Times New Roman" w:hAnsi="Times New Roman" w:cs="Times New Roman"/>
          <w:noProof/>
        </w:rPr>
        <w:t>over cropping did not significantly affect either parameter</w:t>
      </w:r>
      <w:r w:rsidR="00EE742F" w:rsidRPr="006A68EC">
        <w:rPr>
          <w:rFonts w:ascii="Times New Roman" w:hAnsi="Times New Roman" w:cs="Times New Roman"/>
          <w:noProof/>
        </w:rPr>
        <w:t xml:space="preserve"> in any trial</w:t>
      </w:r>
      <w:r w:rsidRPr="006A68EC">
        <w:rPr>
          <w:rFonts w:ascii="Times New Roman" w:hAnsi="Times New Roman" w:cs="Times New Roman"/>
          <w:noProof/>
        </w:rPr>
        <w:t xml:space="preserve">. </w:t>
      </w:r>
    </w:p>
    <w:p w14:paraId="5BDCCE70" w14:textId="77777777"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3130E70B" w14:textId="77777777" w:rsidTr="00033CF5">
        <w:tc>
          <w:tcPr>
            <w:tcW w:w="9350" w:type="dxa"/>
          </w:tcPr>
          <w:p w14:paraId="40E8772E" w14:textId="024DFB5B" w:rsidR="00D17F40" w:rsidRPr="006A68EC" w:rsidRDefault="00ED112E"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drawing>
                <wp:inline distT="0" distB="0" distL="0" distR="0" wp14:anchorId="3C955065" wp14:editId="13945A69">
                  <wp:extent cx="5667375" cy="3282056"/>
                  <wp:effectExtent l="0" t="0" r="0" b="0"/>
                  <wp:docPr id="3" name="Picture 3" descr="C:\Users\vnichols\Documents\_github_repos\ghproj_sare18\02_figs\fig_manu-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curve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78015" cy="3288218"/>
                          </a:xfrm>
                          <a:prstGeom prst="rect">
                            <a:avLst/>
                          </a:prstGeom>
                          <a:noFill/>
                          <a:ln>
                            <a:noFill/>
                          </a:ln>
                        </pic:spPr>
                      </pic:pic>
                    </a:graphicData>
                  </a:graphic>
                </wp:inline>
              </w:drawing>
            </w:r>
          </w:p>
        </w:tc>
      </w:tr>
      <w:tr w:rsidR="00D17F40" w:rsidRPr="006A68EC" w14:paraId="28C86A97" w14:textId="77777777" w:rsidTr="00033CF5">
        <w:tc>
          <w:tcPr>
            <w:tcW w:w="9350" w:type="dxa"/>
          </w:tcPr>
          <w:p w14:paraId="3C1C67D7" w14:textId="61E1B961" w:rsidR="00D17F40" w:rsidRPr="006A68EC" w:rsidRDefault="00D17F40" w:rsidP="00D853D1">
            <w:pPr>
              <w:rPr>
                <w:rFonts w:ascii="Times New Roman" w:hAnsi="Times New Roman" w:cs="Times New Roman"/>
                <w:noProof/>
              </w:rPr>
            </w:pPr>
            <w:r w:rsidRPr="006A68EC">
              <w:rPr>
                <w:rFonts w:ascii="Times New Roman" w:hAnsi="Times New Roman" w:cs="Times New Roman"/>
                <w:b/>
                <w:bCs/>
                <w:noProof/>
              </w:rPr>
              <w:t>Figure 4.</w:t>
            </w:r>
            <w:r w:rsidRPr="006A68EC">
              <w:rPr>
                <w:rFonts w:ascii="Times New Roman" w:hAnsi="Times New Roman" w:cs="Times New Roman"/>
                <w:noProof/>
              </w:rPr>
              <w:t xml:space="preserve"> The Gardner equation was fit to each experimental unit, with four </w:t>
            </w:r>
            <w:r w:rsidR="00504756" w:rsidRPr="006A68EC">
              <w:rPr>
                <w:rFonts w:ascii="Times New Roman" w:hAnsi="Times New Roman" w:cs="Times New Roman"/>
                <w:noProof/>
              </w:rPr>
              <w:t xml:space="preserve">or five </w:t>
            </w:r>
            <w:r w:rsidRPr="006A68EC">
              <w:rPr>
                <w:rFonts w:ascii="Times New Roman" w:hAnsi="Times New Roman" w:cs="Times New Roman"/>
                <w:noProof/>
              </w:rPr>
              <w:t xml:space="preserve">replicates for each cover crop treatment  </w:t>
            </w:r>
          </w:p>
        </w:tc>
      </w:tr>
    </w:tbl>
    <w:p w14:paraId="2BADE146" w14:textId="172F538F" w:rsidR="00D17F40" w:rsidRPr="006A68EC" w:rsidRDefault="00D17F40" w:rsidP="00813F82">
      <w:pPr>
        <w:spacing w:line="480" w:lineRule="auto"/>
        <w:rPr>
          <w:rFonts w:ascii="Times New Roman" w:hAnsi="Times New Roman" w:cs="Times New Roman"/>
          <w:noProof/>
        </w:rPr>
      </w:pPr>
    </w:p>
    <w:p w14:paraId="0DA55D1C" w14:textId="2A39DC95" w:rsidR="00EE742F" w:rsidRPr="006A68EC" w:rsidRDefault="00EE742F" w:rsidP="00813F82">
      <w:pPr>
        <w:spacing w:line="480" w:lineRule="auto"/>
        <w:rPr>
          <w:rFonts w:ascii="Times New Roman" w:hAnsi="Times New Roman" w:cs="Times New Roman"/>
          <w:noProof/>
        </w:rPr>
      </w:pPr>
      <w:r w:rsidRPr="006A68EC">
        <w:rPr>
          <w:rFonts w:ascii="Times New Roman" w:hAnsi="Times New Roman" w:cs="Times New Roman"/>
          <w:noProof/>
        </w:rPr>
        <w:t xml:space="preserve">Manual estimation of the pore-size distribution confirmed </w:t>
      </w:r>
      <w:r w:rsidR="004D6A23" w:rsidRPr="006A68EC">
        <w:rPr>
          <w:rFonts w:ascii="Times New Roman" w:hAnsi="Times New Roman" w:cs="Times New Roman"/>
          <w:noProof/>
        </w:rPr>
        <w:t>CCs did not increase the percentage of macropores in any trial</w:t>
      </w:r>
      <w:r w:rsidRPr="006A68EC">
        <w:rPr>
          <w:rFonts w:ascii="Times New Roman" w:hAnsi="Times New Roman" w:cs="Times New Roman"/>
          <w:noProof/>
        </w:rPr>
        <w:t xml:space="preserve"> (</w:t>
      </w:r>
      <w:r w:rsidRPr="006A68EC">
        <w:rPr>
          <w:rFonts w:ascii="Times New Roman" w:hAnsi="Times New Roman" w:cs="Times New Roman"/>
          <w:b/>
          <w:noProof/>
        </w:rPr>
        <w:t>Fig</w:t>
      </w:r>
      <w:r w:rsidR="00367E5E" w:rsidRPr="006A68EC">
        <w:rPr>
          <w:rFonts w:ascii="Times New Roman" w:hAnsi="Times New Roman" w:cs="Times New Roman"/>
          <w:b/>
          <w:noProof/>
        </w:rPr>
        <w:t>ure</w:t>
      </w:r>
      <w:r w:rsidRPr="006A68EC">
        <w:rPr>
          <w:rFonts w:ascii="Times New Roman" w:hAnsi="Times New Roman" w:cs="Times New Roman"/>
          <w:b/>
          <w:noProof/>
        </w:rPr>
        <w:t xml:space="preserve"> 5</w:t>
      </w:r>
      <w:r w:rsidRPr="006A68EC">
        <w:rPr>
          <w:rFonts w:ascii="Times New Roman" w:hAnsi="Times New Roman" w:cs="Times New Roman"/>
          <w:noProof/>
        </w:rPr>
        <w:t>).</w:t>
      </w:r>
      <w:r w:rsidR="004D6A23" w:rsidRPr="006A68EC">
        <w:rPr>
          <w:rFonts w:ascii="Times New Roman" w:hAnsi="Times New Roman" w:cs="Times New Roman"/>
          <w:noProof/>
        </w:rPr>
        <w:t xml:space="preserve"> In fact, in the West-grain trial the number of macropores significantly decreased</w:t>
      </w:r>
      <w:r w:rsidR="00AF6AB8" w:rsidRPr="006A68EC">
        <w:rPr>
          <w:rFonts w:ascii="Times New Roman" w:hAnsi="Times New Roman" w:cs="Times New Roman"/>
          <w:noProof/>
        </w:rPr>
        <w:t xml:space="preserve"> with</w:t>
      </w:r>
      <w:r w:rsidR="004D6A23" w:rsidRPr="006A68EC">
        <w:rPr>
          <w:rFonts w:ascii="Times New Roman" w:hAnsi="Times New Roman" w:cs="Times New Roman"/>
          <w:noProof/>
        </w:rPr>
        <w:t xml:space="preserve"> </w:t>
      </w:r>
      <w:r w:rsidR="00AF6AB8" w:rsidRPr="006A68EC">
        <w:rPr>
          <w:rFonts w:ascii="Times New Roman" w:hAnsi="Times New Roman" w:cs="Times New Roman"/>
          <w:noProof/>
        </w:rPr>
        <w:t xml:space="preserve">cover croping, with </w:t>
      </w:r>
      <w:r w:rsidR="004D6A23" w:rsidRPr="006A68EC">
        <w:rPr>
          <w:rFonts w:ascii="Times New Roman" w:hAnsi="Times New Roman" w:cs="Times New Roman"/>
          <w:noProof/>
        </w:rPr>
        <w:t xml:space="preserve">61% macropores in the control </w:t>
      </w:r>
      <w:r w:rsidR="00AF6AB8" w:rsidRPr="006A68EC">
        <w:rPr>
          <w:rFonts w:ascii="Times New Roman" w:hAnsi="Times New Roman" w:cs="Times New Roman"/>
          <w:noProof/>
        </w:rPr>
        <w:t>treatment compared with</w:t>
      </w:r>
      <w:r w:rsidR="004D6A23" w:rsidRPr="006A68EC">
        <w:rPr>
          <w:rFonts w:ascii="Times New Roman" w:hAnsi="Times New Roman" w:cs="Times New Roman"/>
          <w:noProof/>
        </w:rPr>
        <w:t xml:space="preserve"> 48% in the CC treatment. In a review of published studies, </w:t>
      </w:r>
      <w:r w:rsidR="00AF6AB8" w:rsidRPr="006A68EC">
        <w:rPr>
          <w:rFonts w:ascii="Times New Roman" w:hAnsi="Times New Roman" w:cs="Times New Roman"/>
          <w:noProof/>
        </w:rPr>
        <w:t>Haruna et al. (2020)</w:t>
      </w:r>
      <w:r w:rsidR="004D6A23" w:rsidRPr="006A68EC">
        <w:rPr>
          <w:rFonts w:ascii="Times New Roman" w:hAnsi="Times New Roman" w:cs="Times New Roman"/>
          <w:noProof/>
        </w:rPr>
        <w:t xml:space="preserve"> found the effect of CCs on macropore makeup of the soil highly variable, but with an </w:t>
      </w:r>
      <w:r w:rsidR="00AF6AB8" w:rsidRPr="006A68EC">
        <w:rPr>
          <w:rFonts w:ascii="Times New Roman" w:hAnsi="Times New Roman" w:cs="Times New Roman"/>
          <w:noProof/>
        </w:rPr>
        <w:t xml:space="preserve">overall </w:t>
      </w:r>
      <w:r w:rsidR="004D6A23" w:rsidRPr="006A68EC">
        <w:rPr>
          <w:rFonts w:ascii="Times New Roman" w:hAnsi="Times New Roman" w:cs="Times New Roman"/>
          <w:noProof/>
        </w:rPr>
        <w:t>average increase</w:t>
      </w:r>
      <w:r w:rsidR="00AF6AB8" w:rsidRPr="006A68EC">
        <w:rPr>
          <w:rFonts w:ascii="Times New Roman" w:hAnsi="Times New Roman" w:cs="Times New Roman"/>
          <w:noProof/>
        </w:rPr>
        <w:t>.</w:t>
      </w:r>
      <w:r w:rsidR="004D6A23" w:rsidRPr="006A68EC">
        <w:rPr>
          <w:rFonts w:ascii="Times New Roman" w:hAnsi="Times New Roman" w:cs="Times New Roman"/>
          <w:noProof/>
        </w:rPr>
        <w:t xml:space="preserve"> The wide variation may be partially due to varying cut-offs in pore sizes for macropore categorization</w:t>
      </w:r>
      <w:r w:rsidR="00AF6AB8" w:rsidRPr="006A68EC">
        <w:rPr>
          <w:rFonts w:ascii="Times New Roman" w:hAnsi="Times New Roman" w:cs="Times New Roman"/>
          <w:noProof/>
        </w:rPr>
        <w:t xml:space="preserve"> </w:t>
      </w:r>
      <w:r w:rsidR="00764A15" w:rsidRPr="006A68EC">
        <w:rPr>
          <w:rFonts w:ascii="Times New Roman" w:hAnsi="Times New Roman" w:cs="Times New Roman"/>
          <w:noProof/>
          <w:color w:val="000000"/>
        </w:rPr>
        <w:t>(Luxmoore, 1981)</w:t>
      </w:r>
      <w:r w:rsidR="00AC364A" w:rsidRPr="006A68EC">
        <w:rPr>
          <w:rFonts w:ascii="Times New Roman" w:hAnsi="Times New Roman" w:cs="Times New Roman"/>
          <w:noProof/>
        </w:rPr>
        <w:t>,</w:t>
      </w:r>
      <w:r w:rsidR="004D6A23" w:rsidRPr="006A68EC">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sidRPr="006A68EC">
        <w:rPr>
          <w:rFonts w:ascii="Times New Roman" w:hAnsi="Times New Roman" w:cs="Times New Roman"/>
          <w:noProof/>
        </w:rPr>
        <w:t>inappropriate</w:t>
      </w:r>
      <w:r w:rsidR="004D6A23" w:rsidRPr="006A68EC">
        <w:rPr>
          <w:rFonts w:ascii="Times New Roman" w:hAnsi="Times New Roman" w:cs="Times New Roman"/>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909C0" w:rsidRPr="006A68EC" w14:paraId="458A3A68" w14:textId="77777777" w:rsidTr="00033CF5">
        <w:tc>
          <w:tcPr>
            <w:tcW w:w="9350" w:type="dxa"/>
          </w:tcPr>
          <w:p w14:paraId="47593D1C" w14:textId="7DF597E7" w:rsidR="00A909C0" w:rsidRPr="006A68EC" w:rsidRDefault="00760942"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6A68EC" w14:paraId="18862B5C" w14:textId="77777777" w:rsidTr="00033CF5">
        <w:tc>
          <w:tcPr>
            <w:tcW w:w="9350" w:type="dxa"/>
          </w:tcPr>
          <w:p w14:paraId="62EF7C73" w14:textId="7F19C881" w:rsidR="00A909C0" w:rsidRPr="006A68EC" w:rsidRDefault="00504756" w:rsidP="00D5283D">
            <w:pPr>
              <w:spacing w:line="480" w:lineRule="auto"/>
              <w:rPr>
                <w:rFonts w:ascii="Times New Roman" w:hAnsi="Times New Roman" w:cs="Times New Roman"/>
                <w:noProof/>
              </w:rPr>
            </w:pPr>
            <w:r w:rsidRPr="006A68EC">
              <w:rPr>
                <w:rFonts w:ascii="Times New Roman" w:hAnsi="Times New Roman" w:cs="Times New Roman"/>
                <w:b/>
                <w:bCs/>
                <w:noProof/>
              </w:rPr>
              <w:t>Figure 5.</w:t>
            </w:r>
            <w:r w:rsidRPr="006A68EC">
              <w:rPr>
                <w:rFonts w:ascii="Times New Roman" w:hAnsi="Times New Roman" w:cs="Times New Roman"/>
                <w:noProof/>
              </w:rPr>
              <w:t xml:space="preserve"> </w:t>
            </w:r>
            <w:r w:rsidR="00CA2FA1" w:rsidRPr="006A68EC">
              <w:rPr>
                <w:rFonts w:ascii="Times New Roman" w:hAnsi="Times New Roman" w:cs="Times New Roman"/>
                <w:noProof/>
              </w:rPr>
              <w:t>Repli</w:t>
            </w:r>
            <w:r w:rsidR="00356237" w:rsidRPr="006A68EC">
              <w:rPr>
                <w:rFonts w:ascii="Times New Roman" w:hAnsi="Times New Roman" w:cs="Times New Roman"/>
                <w:noProof/>
              </w:rPr>
              <w:t>ca</w:t>
            </w:r>
            <w:r w:rsidR="00CA2FA1" w:rsidRPr="006A68EC">
              <w:rPr>
                <w:rFonts w:ascii="Times New Roman" w:hAnsi="Times New Roman" w:cs="Times New Roman"/>
                <w:noProof/>
              </w:rPr>
              <w:t>te</w:t>
            </w:r>
            <w:r w:rsidR="00D5283D" w:rsidRPr="006A68EC">
              <w:rPr>
                <w:rFonts w:ascii="Times New Roman" w:hAnsi="Times New Roman" w:cs="Times New Roman"/>
                <w:noProof/>
              </w:rPr>
              <w:t xml:space="preserve"> (point) </w:t>
            </w:r>
            <w:r w:rsidR="00CA2FA1" w:rsidRPr="006A68EC">
              <w:rPr>
                <w:rFonts w:ascii="Times New Roman" w:hAnsi="Times New Roman" w:cs="Times New Roman"/>
                <w:noProof/>
              </w:rPr>
              <w:t xml:space="preserve">and </w:t>
            </w:r>
            <w:r w:rsidR="00D5283D" w:rsidRPr="006A68EC">
              <w:rPr>
                <w:rFonts w:ascii="Times New Roman" w:hAnsi="Times New Roman" w:cs="Times New Roman"/>
                <w:noProof/>
              </w:rPr>
              <w:t xml:space="preserve">treatment </w:t>
            </w:r>
            <w:r w:rsidR="00CA2FA1" w:rsidRPr="006A68EC">
              <w:rPr>
                <w:rFonts w:ascii="Times New Roman" w:hAnsi="Times New Roman" w:cs="Times New Roman"/>
                <w:noProof/>
              </w:rPr>
              <w:t>mean</w:t>
            </w:r>
            <w:r w:rsidR="002D59A5" w:rsidRPr="006A68EC">
              <w:rPr>
                <w:rFonts w:ascii="Times New Roman" w:hAnsi="Times New Roman" w:cs="Times New Roman"/>
                <w:noProof/>
              </w:rPr>
              <w:t xml:space="preserve"> </w:t>
            </w:r>
            <w:r w:rsidR="00D5283D" w:rsidRPr="006A68EC">
              <w:rPr>
                <w:rFonts w:ascii="Times New Roman" w:hAnsi="Times New Roman" w:cs="Times New Roman"/>
                <w:noProof/>
              </w:rPr>
              <w:t xml:space="preserve">(bars) </w:t>
            </w:r>
            <w:r w:rsidR="002D59A5" w:rsidRPr="006A68EC">
              <w:rPr>
                <w:rFonts w:ascii="Times New Roman" w:hAnsi="Times New Roman" w:cs="Times New Roman"/>
                <w:noProof/>
              </w:rPr>
              <w:t>percentage</w:t>
            </w:r>
            <w:r w:rsidR="00CA2FA1" w:rsidRPr="006A68EC">
              <w:rPr>
                <w:rFonts w:ascii="Times New Roman" w:hAnsi="Times New Roman" w:cs="Times New Roman"/>
                <w:noProof/>
              </w:rPr>
              <w:t xml:space="preserve"> m</w:t>
            </w:r>
            <w:r w:rsidR="0014621C" w:rsidRPr="006A68EC">
              <w:rPr>
                <w:rFonts w:ascii="Times New Roman" w:hAnsi="Times New Roman" w:cs="Times New Roman"/>
                <w:noProof/>
              </w:rPr>
              <w:t>a</w:t>
            </w:r>
            <w:r w:rsidR="00CA2FA1" w:rsidRPr="006A68EC">
              <w:rPr>
                <w:rFonts w:ascii="Times New Roman" w:hAnsi="Times New Roman" w:cs="Times New Roman"/>
                <w:noProof/>
              </w:rPr>
              <w:t>cropores (</w:t>
            </w:r>
            <w:r w:rsidR="0014621C" w:rsidRPr="006A68EC">
              <w:rPr>
                <w:rFonts w:ascii="Times New Roman" w:hAnsi="Times New Roman" w:cs="Times New Roman"/>
                <w:noProof/>
              </w:rPr>
              <w:t>&gt;</w:t>
            </w:r>
            <w:r w:rsidR="00CA2FA1" w:rsidRPr="006A68EC">
              <w:rPr>
                <w:rFonts w:ascii="Times New Roman" w:hAnsi="Times New Roman" w:cs="Times New Roman"/>
                <w:noProof/>
              </w:rPr>
              <w:t xml:space="preserve">30 </w:t>
            </w:r>
            <w:r w:rsidR="00356237" w:rsidRPr="006A68EC">
              <w:rPr>
                <w:rFonts w:ascii="Times New Roman" w:hAnsi="Times New Roman" w:cs="Times New Roman"/>
                <w:noProof/>
              </w:rPr>
              <w:t>µ</w:t>
            </w:r>
            <w:r w:rsidR="00CA2FA1" w:rsidRPr="006A68EC">
              <w:rPr>
                <w:rFonts w:ascii="Times New Roman" w:hAnsi="Times New Roman" w:cs="Times New Roman"/>
                <w:noProof/>
              </w:rPr>
              <w:t>m)</w:t>
            </w:r>
            <w:r w:rsidR="002D59A5" w:rsidRPr="006A68EC">
              <w:rPr>
                <w:rFonts w:ascii="Times New Roman" w:hAnsi="Times New Roman" w:cs="Times New Roman"/>
                <w:noProof/>
              </w:rPr>
              <w:t xml:space="preserve"> for each trial;</w:t>
            </w:r>
            <w:r w:rsidR="0014621C" w:rsidRPr="006A68EC">
              <w:rPr>
                <w:rFonts w:ascii="Times New Roman" w:hAnsi="Times New Roman" w:cs="Times New Roman"/>
                <w:noProof/>
              </w:rPr>
              <w:t xml:space="preserve"> </w:t>
            </w:r>
            <w:r w:rsidR="00760942" w:rsidRPr="006A68EC">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6A68EC" w:rsidRDefault="00EE742F" w:rsidP="00813F82">
      <w:pPr>
        <w:spacing w:line="480" w:lineRule="auto"/>
        <w:rPr>
          <w:rFonts w:ascii="Times New Roman" w:hAnsi="Times New Roman" w:cs="Times New Roman"/>
          <w:noProof/>
        </w:rPr>
      </w:pPr>
    </w:p>
    <w:p w14:paraId="48A7F9AB" w14:textId="77777777" w:rsidR="00D17F40" w:rsidRPr="006A68EC" w:rsidRDefault="00D17F40" w:rsidP="00CC0F8F">
      <w:pPr>
        <w:pStyle w:val="Heading2"/>
        <w:numPr>
          <w:ilvl w:val="0"/>
          <w:numId w:val="0"/>
        </w:numPr>
        <w:ind w:left="567" w:hanging="567"/>
        <w:rPr>
          <w:i/>
          <w:noProof/>
        </w:rPr>
      </w:pPr>
      <w:r w:rsidRPr="006A68EC">
        <w:rPr>
          <w:i/>
          <w:noProof/>
        </w:rPr>
        <w:t>Causal model</w:t>
      </w:r>
    </w:p>
    <w:p w14:paraId="6F21FAA5" w14:textId="3E6098FF" w:rsidR="00D17F40" w:rsidRPr="006A68EC" w:rsidRDefault="00D17F40" w:rsidP="00813F82">
      <w:pPr>
        <w:spacing w:line="480" w:lineRule="auto"/>
        <w:rPr>
          <w:rFonts w:ascii="Times New Roman" w:hAnsi="Times New Roman" w:cs="Times New Roman"/>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6, Table 2</w:t>
      </w:r>
      <w:r w:rsidRPr="006A68EC">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2DB7F2E" w:rsidR="00D17F40" w:rsidRPr="006A68EC" w:rsidRDefault="004607D6" w:rsidP="00813F82">
            <w:pPr>
              <w:spacing w:line="480" w:lineRule="auto"/>
              <w:jc w:val="center"/>
              <w:rPr>
                <w:rFonts w:ascii="Times New Roman" w:hAnsi="Times New Roman" w:cs="Times New Roman"/>
              </w:rPr>
            </w:pPr>
            <w:r w:rsidRPr="006A68EC">
              <w:rPr>
                <w:rFonts w:ascii="Times New Roman" w:hAnsi="Times New Roman" w:cs="Times New Roman"/>
                <w:noProof/>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20">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46B422C6" w:rsidR="00D17F40" w:rsidRPr="006A68EC" w:rsidRDefault="00D17F40" w:rsidP="00D853D1">
            <w:pPr>
              <w:spacing w:line="480" w:lineRule="auto"/>
              <w:rPr>
                <w:rFonts w:ascii="Times New Roman" w:hAnsi="Times New Roman" w:cs="Times New Roman"/>
              </w:rPr>
            </w:pPr>
            <w:r w:rsidRPr="006A68EC">
              <w:rPr>
                <w:rFonts w:ascii="Times New Roman" w:hAnsi="Times New Roman" w:cs="Times New Roman"/>
                <w:b/>
                <w:bCs/>
              </w:rPr>
              <w:t xml:space="preserve">Figure </w:t>
            </w:r>
            <w:r w:rsidR="00D853D1" w:rsidRPr="006A68EC">
              <w:rPr>
                <w:rFonts w:ascii="Times New Roman" w:hAnsi="Times New Roman" w:cs="Times New Roman"/>
                <w:b/>
                <w:bCs/>
              </w:rPr>
              <w:t>6</w:t>
            </w:r>
            <w:r w:rsidRPr="006A68EC">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3165FC4D" w14:textId="77777777" w:rsidR="00D17F40" w:rsidRPr="006A68EC" w:rsidRDefault="00D17F40" w:rsidP="00813F82">
      <w:pPr>
        <w:spacing w:line="480" w:lineRule="auto"/>
        <w:rPr>
          <w:rFonts w:ascii="Times New Roman" w:hAnsi="Times New Roman" w:cs="Times New Roman"/>
        </w:rPr>
      </w:pPr>
    </w:p>
    <w:p w14:paraId="308CD8E3" w14:textId="7B8086A8"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The causal model was built using literature</w:t>
      </w:r>
      <w:r w:rsidR="00373020" w:rsidRPr="006A68EC">
        <w:rPr>
          <w:rFonts w:ascii="Times New Roman" w:hAnsi="Times New Roman" w:cs="Times New Roman"/>
          <w:noProof/>
        </w:rPr>
        <w:t xml:space="preserve"> relevant to Midwestern systems, and when applicable was limited to evidence drawn from research conducted with a cereal rye cover crop</w:t>
      </w:r>
      <w:r w:rsidRPr="006A68EC">
        <w:rPr>
          <w:rFonts w:ascii="Times New Roman" w:hAnsi="Times New Roman" w:cs="Times New Roman"/>
          <w:noProof/>
        </w:rPr>
        <w:t xml:space="preserve"> (</w:t>
      </w:r>
      <w:r w:rsidRPr="006A68EC">
        <w:rPr>
          <w:rFonts w:ascii="Times New Roman" w:hAnsi="Times New Roman" w:cs="Times New Roman"/>
          <w:b/>
          <w:noProof/>
        </w:rPr>
        <w:t xml:space="preserve">Table </w:t>
      </w:r>
      <w:r w:rsidR="00664657" w:rsidRPr="006A68EC">
        <w:rPr>
          <w:rFonts w:ascii="Times New Roman" w:hAnsi="Times New Roman" w:cs="Times New Roman"/>
          <w:b/>
          <w:noProof/>
        </w:rPr>
        <w:t>2</w:t>
      </w:r>
      <w:r w:rsidRPr="006A68EC">
        <w:rPr>
          <w:rFonts w:ascii="Times New Roman" w:hAnsi="Times New Roman" w:cs="Times New Roman"/>
          <w:noProof/>
        </w:rPr>
        <w:t xml:space="preserve">). </w:t>
      </w:r>
      <w:r w:rsidR="00A21374" w:rsidRPr="006A68EC">
        <w:rPr>
          <w:rFonts w:ascii="Times New Roman" w:hAnsi="Times New Roman" w:cs="Times New Roman"/>
          <w:noProof/>
        </w:rPr>
        <w:t xml:space="preserve">The model is simplified to exclude the effects of soil erosion, soil texture, tillage, and landscape position, which are all </w:t>
      </w:r>
      <w:r w:rsidR="00A21374" w:rsidRPr="006A68EC">
        <w:rPr>
          <w:rFonts w:ascii="Times New Roman" w:hAnsi="Times New Roman" w:cs="Times New Roman"/>
          <w:noProof/>
        </w:rPr>
        <w:lastRenderedPageBreak/>
        <w:t xml:space="preserve">factors that could potentially influence how soil responds to cover cropping (Moore 2021). Rather, we present this simple casusal model to provide a base from which to build. </w:t>
      </w:r>
    </w:p>
    <w:p w14:paraId="266937CF" w14:textId="17255CF4" w:rsidR="00D17F40" w:rsidRPr="006A68EC" w:rsidRDefault="00D853D1" w:rsidP="00813F82">
      <w:pPr>
        <w:spacing w:line="480" w:lineRule="auto"/>
        <w:rPr>
          <w:rFonts w:ascii="Times New Roman" w:hAnsi="Times New Roman" w:cs="Times New Roman"/>
          <w:noProof/>
        </w:rPr>
      </w:pPr>
      <w:r w:rsidRPr="006A68EC">
        <w:rPr>
          <w:rFonts w:ascii="Times New Roman" w:hAnsi="Times New Roman" w:cs="Times New Roman"/>
          <w:b/>
          <w:noProof/>
        </w:rPr>
        <w:t>Table 2</w:t>
      </w:r>
      <w:r w:rsidR="00D17F40" w:rsidRPr="006A68EC">
        <w:rPr>
          <w:rFonts w:ascii="Times New Roman" w:hAnsi="Times New Roman" w:cs="Times New Roman"/>
          <w:noProof/>
        </w:rPr>
        <w:t xml:space="preserve">. </w:t>
      </w:r>
      <w:r w:rsidR="004607D6" w:rsidRPr="006A68EC">
        <w:rPr>
          <w:rFonts w:ascii="Times New Roman" w:hAnsi="Times New Roman" w:cs="Times New Roman"/>
          <w:noProof/>
        </w:rPr>
        <w:t>Support for inclusion of causal relationships presented in Fi</w:t>
      </w:r>
      <w:r w:rsidR="00367E5E" w:rsidRPr="006A68EC">
        <w:rPr>
          <w:rFonts w:ascii="Times New Roman" w:hAnsi="Times New Roman" w:cs="Times New Roman"/>
          <w:noProof/>
        </w:rPr>
        <w:t>gure</w:t>
      </w:r>
      <w:r w:rsidR="004607D6" w:rsidRPr="006A68EC">
        <w:rPr>
          <w:rFonts w:ascii="Times New Roman" w:hAnsi="Times New Roman" w:cs="Times New Roman"/>
          <w:noProof/>
        </w:rPr>
        <w:t xml:space="preserve">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E1FB5" w:rsidRPr="006A68EC" w14:paraId="6D9F5898" w14:textId="77777777" w:rsidTr="00AC364A">
        <w:tc>
          <w:tcPr>
            <w:tcW w:w="1075" w:type="dxa"/>
            <w:tcBorders>
              <w:bottom w:val="single" w:sz="4" w:space="0" w:color="auto"/>
            </w:tcBorders>
            <w:vAlign w:val="center"/>
          </w:tcPr>
          <w:p w14:paraId="1CE9C68F" w14:textId="31438E70"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 xml:space="preserve">Causal </w:t>
            </w:r>
            <w:r w:rsidR="000A03A4" w:rsidRPr="006A68EC">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Citation(s)</w:t>
            </w:r>
          </w:p>
        </w:tc>
      </w:tr>
      <w:tr w:rsidR="006E1FB5" w:rsidRPr="006A68EC" w14:paraId="52C456FF" w14:textId="77777777" w:rsidTr="00AC364A">
        <w:trPr>
          <w:trHeight w:val="432"/>
        </w:trPr>
        <w:tc>
          <w:tcPr>
            <w:tcW w:w="1075" w:type="dxa"/>
            <w:tcBorders>
              <w:top w:val="single" w:sz="4" w:space="0" w:color="auto"/>
            </w:tcBorders>
            <w:vAlign w:val="center"/>
          </w:tcPr>
          <w:p w14:paraId="10B2A5C4" w14:textId="5D4B75CB"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2233B1B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(Leslie et al., 2017; Kim et al., 2020)</w:t>
            </w:r>
          </w:p>
        </w:tc>
      </w:tr>
      <w:tr w:rsidR="006E1FB5" w:rsidRPr="006A68EC" w14:paraId="4633B345" w14:textId="77777777" w:rsidTr="00AC364A">
        <w:trPr>
          <w:trHeight w:val="432"/>
        </w:trPr>
        <w:tc>
          <w:tcPr>
            <w:tcW w:w="1075" w:type="dxa"/>
            <w:vAlign w:val="center"/>
          </w:tcPr>
          <w:p w14:paraId="5557E30D" w14:textId="32F2C21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2</w:t>
            </w:r>
          </w:p>
        </w:tc>
        <w:tc>
          <w:tcPr>
            <w:tcW w:w="5585" w:type="dxa"/>
            <w:vAlign w:val="center"/>
          </w:tcPr>
          <w:p w14:paraId="514A681A" w14:textId="181087D9"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a</w:t>
            </w:r>
            <w:r w:rsidR="006E1FB5" w:rsidRPr="006A68EC">
              <w:rPr>
                <w:rFonts w:ascii="Times New Roman" w:hAnsi="Times New Roman" w:cs="Times New Roman"/>
                <w:noProof/>
              </w:rPr>
              <w:t xml:space="preserve">bove-ground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p>
        </w:tc>
        <w:tc>
          <w:tcPr>
            <w:tcW w:w="2690" w:type="dxa"/>
            <w:vAlign w:val="center"/>
          </w:tcPr>
          <w:p w14:paraId="2E8883C4" w14:textId="30B0362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3A5195F4" w14:textId="77777777" w:rsidTr="00AC364A">
        <w:trPr>
          <w:trHeight w:val="432"/>
        </w:trPr>
        <w:tc>
          <w:tcPr>
            <w:tcW w:w="1075" w:type="dxa"/>
            <w:vAlign w:val="center"/>
          </w:tcPr>
          <w:p w14:paraId="657964EE" w14:textId="260CC1ED"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3</w:t>
            </w:r>
          </w:p>
        </w:tc>
        <w:tc>
          <w:tcPr>
            <w:tcW w:w="5585" w:type="dxa"/>
            <w:vAlign w:val="center"/>
          </w:tcPr>
          <w:p w14:paraId="48713954" w14:textId="45613AAC"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r w:rsidR="002D59A5" w:rsidRPr="006A68EC">
              <w:rPr>
                <w:rFonts w:ascii="Times New Roman" w:hAnsi="Times New Roman" w:cs="Times New Roman"/>
                <w:noProof/>
              </w:rPr>
              <w:t>, more strongly than above-ground biomass</w:t>
            </w:r>
          </w:p>
        </w:tc>
        <w:tc>
          <w:tcPr>
            <w:tcW w:w="2690" w:type="dxa"/>
            <w:vAlign w:val="center"/>
          </w:tcPr>
          <w:p w14:paraId="3AB12E7F" w14:textId="7B7FFDE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5A820E02" w14:textId="77777777" w:rsidTr="00AC364A">
        <w:trPr>
          <w:trHeight w:val="432"/>
        </w:trPr>
        <w:tc>
          <w:tcPr>
            <w:tcW w:w="1075" w:type="dxa"/>
            <w:vAlign w:val="center"/>
          </w:tcPr>
          <w:p w14:paraId="167F5321" w14:textId="5278653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4</w:t>
            </w:r>
          </w:p>
        </w:tc>
        <w:tc>
          <w:tcPr>
            <w:tcW w:w="5585" w:type="dxa"/>
            <w:vAlign w:val="center"/>
          </w:tcPr>
          <w:p w14:paraId="66F286FB" w14:textId="58180F5B"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organic matter cycling</w:t>
            </w:r>
          </w:p>
        </w:tc>
        <w:tc>
          <w:tcPr>
            <w:tcW w:w="2690" w:type="dxa"/>
            <w:vAlign w:val="center"/>
          </w:tcPr>
          <w:p w14:paraId="0131471F" w14:textId="0FAAC483"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5CAF87B3" w14:textId="77777777" w:rsidTr="00AC364A">
        <w:trPr>
          <w:trHeight w:val="432"/>
        </w:trPr>
        <w:tc>
          <w:tcPr>
            <w:tcW w:w="1075" w:type="dxa"/>
            <w:vAlign w:val="center"/>
          </w:tcPr>
          <w:p w14:paraId="29809DA8" w14:textId="702486E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5</w:t>
            </w:r>
          </w:p>
        </w:tc>
        <w:tc>
          <w:tcPr>
            <w:tcW w:w="5585" w:type="dxa"/>
            <w:vAlign w:val="center"/>
          </w:tcPr>
          <w:p w14:paraId="4A6040D6" w14:textId="5C426E6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below-ground biomass (r</w:t>
            </w:r>
            <w:r w:rsidR="006E1FB5" w:rsidRPr="006A68EC">
              <w:rPr>
                <w:rFonts w:ascii="Times New Roman" w:hAnsi="Times New Roman" w:cs="Times New Roman"/>
                <w:noProof/>
              </w:rPr>
              <w:t>oot exudates</w:t>
            </w:r>
            <w:r w:rsidRPr="006A68EC">
              <w:rPr>
                <w:rFonts w:ascii="Times New Roman" w:hAnsi="Times New Roman" w:cs="Times New Roman"/>
                <w:noProof/>
              </w:rPr>
              <w:t>)</w:t>
            </w:r>
            <w:r w:rsidR="006E1FB5" w:rsidRPr="006A68EC">
              <w:rPr>
                <w:rFonts w:ascii="Times New Roman" w:hAnsi="Times New Roman" w:cs="Times New Roman"/>
                <w:noProof/>
              </w:rPr>
              <w:t xml:space="preserve"> affect soil aggregation</w:t>
            </w:r>
          </w:p>
        </w:tc>
        <w:tc>
          <w:tcPr>
            <w:tcW w:w="2690" w:type="dxa"/>
            <w:vAlign w:val="center"/>
          </w:tcPr>
          <w:p w14:paraId="69A43C70" w14:textId="08B21F8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 Austin et al., 2017)</w:t>
            </w:r>
          </w:p>
        </w:tc>
      </w:tr>
      <w:tr w:rsidR="006E1FB5" w:rsidRPr="006A68EC" w14:paraId="7562205D" w14:textId="77777777" w:rsidTr="00AC364A">
        <w:trPr>
          <w:trHeight w:val="432"/>
        </w:trPr>
        <w:tc>
          <w:tcPr>
            <w:tcW w:w="1075" w:type="dxa"/>
            <w:vAlign w:val="center"/>
          </w:tcPr>
          <w:p w14:paraId="4A116C52" w14:textId="1E5EDF88"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6</w:t>
            </w:r>
          </w:p>
        </w:tc>
        <w:tc>
          <w:tcPr>
            <w:tcW w:w="5585" w:type="dxa"/>
            <w:vAlign w:val="center"/>
          </w:tcPr>
          <w:p w14:paraId="54F5D743" w14:textId="5B72C7D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aggregation</w:t>
            </w:r>
          </w:p>
        </w:tc>
        <w:tc>
          <w:tcPr>
            <w:tcW w:w="2690" w:type="dxa"/>
            <w:vAlign w:val="center"/>
          </w:tcPr>
          <w:p w14:paraId="764FFB21" w14:textId="304F504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4E249732" w14:textId="77777777" w:rsidTr="00AC364A">
        <w:trPr>
          <w:trHeight w:val="432"/>
        </w:trPr>
        <w:tc>
          <w:tcPr>
            <w:tcW w:w="1075" w:type="dxa"/>
            <w:vAlign w:val="center"/>
          </w:tcPr>
          <w:p w14:paraId="4801E83A" w14:textId="59955C8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7</w:t>
            </w:r>
          </w:p>
        </w:tc>
        <w:tc>
          <w:tcPr>
            <w:tcW w:w="5585" w:type="dxa"/>
            <w:vAlign w:val="center"/>
          </w:tcPr>
          <w:p w14:paraId="508087E5" w14:textId="41D9AC2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soil aggregation</w:t>
            </w:r>
          </w:p>
        </w:tc>
        <w:tc>
          <w:tcPr>
            <w:tcW w:w="2690" w:type="dxa"/>
            <w:vAlign w:val="center"/>
          </w:tcPr>
          <w:p w14:paraId="6DEA3C9F" w14:textId="35AB2E17"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 Kay et al., 1997; Abiven et al., 2009)</w:t>
            </w:r>
          </w:p>
        </w:tc>
      </w:tr>
      <w:tr w:rsidR="006E1FB5" w:rsidRPr="006A68EC" w14:paraId="411E7FA2" w14:textId="77777777" w:rsidTr="00AC364A">
        <w:trPr>
          <w:trHeight w:val="432"/>
        </w:trPr>
        <w:tc>
          <w:tcPr>
            <w:tcW w:w="1075" w:type="dxa"/>
            <w:vAlign w:val="center"/>
          </w:tcPr>
          <w:p w14:paraId="2FB03606" w14:textId="7404FF0F"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8</w:t>
            </w:r>
          </w:p>
        </w:tc>
        <w:tc>
          <w:tcPr>
            <w:tcW w:w="5585" w:type="dxa"/>
            <w:vAlign w:val="center"/>
          </w:tcPr>
          <w:p w14:paraId="6CC947AE" w14:textId="04DCDB62"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Root</w:t>
            </w:r>
            <w:r w:rsidR="00D853D1" w:rsidRPr="006A68EC">
              <w:rPr>
                <w:rFonts w:ascii="Times New Roman" w:hAnsi="Times New Roman" w:cs="Times New Roman"/>
                <w:noProof/>
              </w:rPr>
              <w:t xml:space="preserve"> channels affect soil porosity</w:t>
            </w:r>
          </w:p>
        </w:tc>
        <w:tc>
          <w:tcPr>
            <w:tcW w:w="2690" w:type="dxa"/>
            <w:vAlign w:val="center"/>
          </w:tcPr>
          <w:p w14:paraId="00CFDB58" w14:textId="616C0D6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(Williams and Weil, 2004; Ogilvie et al., 2021)</w:t>
            </w:r>
          </w:p>
        </w:tc>
      </w:tr>
      <w:tr w:rsidR="006E1FB5" w:rsidRPr="006A68EC" w14:paraId="575377BA" w14:textId="77777777" w:rsidTr="00AC364A">
        <w:trPr>
          <w:trHeight w:val="432"/>
        </w:trPr>
        <w:tc>
          <w:tcPr>
            <w:tcW w:w="1075" w:type="dxa"/>
            <w:vAlign w:val="center"/>
          </w:tcPr>
          <w:p w14:paraId="499FDBB3" w14:textId="3A8CA5C3"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9</w:t>
            </w:r>
          </w:p>
        </w:tc>
        <w:tc>
          <w:tcPr>
            <w:tcW w:w="5585" w:type="dxa"/>
            <w:vAlign w:val="center"/>
          </w:tcPr>
          <w:p w14:paraId="4A133A53" w14:textId="074671ED"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(e.g. worm activity) affects soil porosity</w:t>
            </w:r>
          </w:p>
        </w:tc>
        <w:tc>
          <w:tcPr>
            <w:tcW w:w="2690" w:type="dxa"/>
            <w:vAlign w:val="center"/>
          </w:tcPr>
          <w:p w14:paraId="5EB16A9A" w14:textId="5777567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(Edwards et al., 1988)</w:t>
            </w:r>
          </w:p>
        </w:tc>
      </w:tr>
      <w:tr w:rsidR="006E1FB5" w:rsidRPr="006A68EC" w14:paraId="32CEEA05" w14:textId="77777777" w:rsidTr="00AC364A">
        <w:trPr>
          <w:trHeight w:val="432"/>
        </w:trPr>
        <w:tc>
          <w:tcPr>
            <w:tcW w:w="1075" w:type="dxa"/>
            <w:vAlign w:val="center"/>
          </w:tcPr>
          <w:p w14:paraId="1E651CEB" w14:textId="7AF85A6A"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10</w:t>
            </w:r>
          </w:p>
        </w:tc>
        <w:tc>
          <w:tcPr>
            <w:tcW w:w="5585" w:type="dxa"/>
            <w:vAlign w:val="center"/>
          </w:tcPr>
          <w:p w14:paraId="2813326C" w14:textId="3ADFDA0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bulk density, which affects soil porosity</w:t>
            </w:r>
          </w:p>
        </w:tc>
        <w:tc>
          <w:tcPr>
            <w:tcW w:w="2690" w:type="dxa"/>
            <w:vAlign w:val="center"/>
          </w:tcPr>
          <w:p w14:paraId="038224EA" w14:textId="6F6C625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(Ruehlmann and Körschens, 2009)</w:t>
            </w:r>
          </w:p>
        </w:tc>
      </w:tr>
      <w:tr w:rsidR="006E1FB5" w:rsidRPr="006A68EC" w14:paraId="583443DA" w14:textId="77777777" w:rsidTr="00AC364A">
        <w:trPr>
          <w:trHeight w:val="432"/>
        </w:trPr>
        <w:tc>
          <w:tcPr>
            <w:tcW w:w="1075" w:type="dxa"/>
            <w:vAlign w:val="center"/>
          </w:tcPr>
          <w:p w14:paraId="7A4FD52C" w14:textId="5E3C316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11</w:t>
            </w:r>
          </w:p>
        </w:tc>
        <w:tc>
          <w:tcPr>
            <w:tcW w:w="5585" w:type="dxa"/>
            <w:vAlign w:val="center"/>
          </w:tcPr>
          <w:p w14:paraId="63B20267" w14:textId="5EF2BD03"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aggregation affects pore sizes</w:t>
            </w:r>
          </w:p>
        </w:tc>
        <w:tc>
          <w:tcPr>
            <w:tcW w:w="2690" w:type="dxa"/>
            <w:vAlign w:val="center"/>
          </w:tcPr>
          <w:p w14:paraId="3F13085A" w14:textId="02DC44A2"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w:t>
            </w:r>
          </w:p>
        </w:tc>
      </w:tr>
      <w:tr w:rsidR="006E1FB5" w:rsidRPr="006A68EC" w14:paraId="658D5B0D" w14:textId="77777777" w:rsidTr="00AC364A">
        <w:trPr>
          <w:trHeight w:val="432"/>
        </w:trPr>
        <w:tc>
          <w:tcPr>
            <w:tcW w:w="1075" w:type="dxa"/>
            <w:vAlign w:val="center"/>
          </w:tcPr>
          <w:p w14:paraId="1AB79D3D" w14:textId="0E6813FE"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12</w:t>
            </w:r>
          </w:p>
        </w:tc>
        <w:tc>
          <w:tcPr>
            <w:tcW w:w="5585" w:type="dxa"/>
            <w:vAlign w:val="center"/>
          </w:tcPr>
          <w:p w14:paraId="1117F71E" w14:textId="0C31C9C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water at saturation is affected by soil porosity</w:t>
            </w:r>
          </w:p>
        </w:tc>
        <w:tc>
          <w:tcPr>
            <w:tcW w:w="2690" w:type="dxa"/>
            <w:vAlign w:val="center"/>
          </w:tcPr>
          <w:p w14:paraId="5F6FF816" w14:textId="77777777" w:rsidR="006E1FB5" w:rsidRPr="006A68EC" w:rsidRDefault="006E1FB5" w:rsidP="00033CF5">
            <w:pPr>
              <w:rPr>
                <w:rFonts w:ascii="Times New Roman" w:hAnsi="Times New Roman" w:cs="Times New Roman"/>
                <w:noProof/>
              </w:rPr>
            </w:pPr>
          </w:p>
        </w:tc>
      </w:tr>
      <w:tr w:rsidR="006E1FB5" w:rsidRPr="006A68EC" w14:paraId="471CCE64" w14:textId="77777777" w:rsidTr="00AC364A">
        <w:trPr>
          <w:trHeight w:val="432"/>
        </w:trPr>
        <w:tc>
          <w:tcPr>
            <w:tcW w:w="1075" w:type="dxa"/>
            <w:vAlign w:val="center"/>
          </w:tcPr>
          <w:p w14:paraId="182CE0D8" w14:textId="590DD0A0"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13</w:t>
            </w:r>
          </w:p>
        </w:tc>
        <w:tc>
          <w:tcPr>
            <w:tcW w:w="5585" w:type="dxa"/>
            <w:vAlign w:val="center"/>
          </w:tcPr>
          <w:p w14:paraId="0CBA8787" w14:textId="55470FD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6A68EC" w:rsidRDefault="006E1FB5" w:rsidP="00033CF5">
            <w:pPr>
              <w:rPr>
                <w:rFonts w:ascii="Times New Roman" w:hAnsi="Times New Roman" w:cs="Times New Roman"/>
                <w:noProof/>
              </w:rPr>
            </w:pPr>
          </w:p>
        </w:tc>
      </w:tr>
      <w:tr w:rsidR="006E1FB5" w:rsidRPr="006A68EC" w14:paraId="27FBF7DC" w14:textId="77777777" w:rsidTr="00AC364A">
        <w:trPr>
          <w:trHeight w:val="432"/>
        </w:trPr>
        <w:tc>
          <w:tcPr>
            <w:tcW w:w="1075" w:type="dxa"/>
            <w:vAlign w:val="center"/>
          </w:tcPr>
          <w:p w14:paraId="0204722E" w14:textId="0A8F2A8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14</w:t>
            </w:r>
          </w:p>
        </w:tc>
        <w:tc>
          <w:tcPr>
            <w:tcW w:w="5585" w:type="dxa"/>
            <w:vAlign w:val="center"/>
          </w:tcPr>
          <w:p w14:paraId="7F9D0209" w14:textId="7994478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6A68EC" w:rsidRDefault="006E1FB5" w:rsidP="00033CF5">
            <w:pPr>
              <w:rPr>
                <w:rFonts w:ascii="Times New Roman" w:hAnsi="Times New Roman" w:cs="Times New Roman"/>
                <w:noProof/>
              </w:rPr>
            </w:pPr>
          </w:p>
        </w:tc>
      </w:tr>
    </w:tbl>
    <w:p w14:paraId="3824F5FC" w14:textId="433B1C0D" w:rsidR="00D17F40" w:rsidRPr="006A68EC" w:rsidRDefault="00D17F40" w:rsidP="00813F82">
      <w:pPr>
        <w:spacing w:line="480" w:lineRule="auto"/>
        <w:rPr>
          <w:rFonts w:ascii="Times New Roman" w:hAnsi="Times New Roman" w:cs="Times New Roman"/>
          <w:noProof/>
        </w:rPr>
      </w:pPr>
    </w:p>
    <w:p w14:paraId="090F8E12" w14:textId="7D80DBCC"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6</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For example, in our proposed causal diagram, 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lastRenderedPageBreak/>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While there is limited data available on both above- and below-ground biomass of CCs, data collected over the period of five years in Iowa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4BE9CF02" w:rsidR="00657CF1" w:rsidRPr="006A68EC" w:rsidRDefault="00657CF1" w:rsidP="00C21573">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6A68EC">
        <w:rPr>
          <w:rFonts w:ascii="Times New Roman" w:eastAsia="Times New Roman" w:hAnsi="Times New Roman" w:cs="Times New Roman"/>
          <w:sz w:val="24"/>
          <w:szCs w:val="24"/>
        </w:rPr>
        <w:t xml:space="preserve"> effects</w:t>
      </w:r>
      <w:r w:rsidRPr="006A68EC">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sidRPr="006A68EC">
        <w:rPr>
          <w:rFonts w:ascii="Times New Roman" w:eastAsia="Times New Roman" w:hAnsi="Times New Roman" w:cs="Times New Roman"/>
          <w:sz w:val="24"/>
          <w:szCs w:val="24"/>
        </w:rPr>
        <w:t xml:space="preserve">pore networks and sizes </w:t>
      </w:r>
      <w:r w:rsidR="004A65AD" w:rsidRPr="006A68EC">
        <w:rPr>
          <w:rFonts w:ascii="Times New Roman" w:eastAsia="Times New Roman" w:hAnsi="Times New Roman" w:cs="Times New Roman"/>
          <w:sz w:val="24"/>
          <w:szCs w:val="24"/>
        </w:rPr>
        <w:t xml:space="preserve">are stronger compared to </w:t>
      </w:r>
      <w:r w:rsidR="00356237" w:rsidRPr="006A68EC">
        <w:rPr>
          <w:rFonts w:ascii="Times New Roman" w:eastAsia="Times New Roman" w:hAnsi="Times New Roman" w:cs="Times New Roman"/>
          <w:sz w:val="24"/>
          <w:szCs w:val="24"/>
        </w:rPr>
        <w:t>changes</w:t>
      </w:r>
      <w:r w:rsidRPr="006A68EC">
        <w:rPr>
          <w:rFonts w:ascii="Times New Roman" w:eastAsia="Times New Roman" w:hAnsi="Times New Roman" w:cs="Times New Roman"/>
          <w:sz w:val="24"/>
          <w:szCs w:val="24"/>
        </w:rPr>
        <w:t xml:space="preserve"> in bulk density</w:t>
      </w:r>
      <w:r w:rsidR="004A65AD" w:rsidRPr="006A68EC">
        <w:rPr>
          <w:rFonts w:ascii="Times New Roman" w:eastAsia="Times New Roman" w:hAnsi="Times New Roman" w:cs="Times New Roman"/>
          <w:sz w:val="24"/>
          <w:szCs w:val="24"/>
        </w:rPr>
        <w:t>. However, we found CCs increased water held at field capacity in only two of the four trials, further demonstrating the need to understand causal mechanisms in order to better pr</w:t>
      </w:r>
      <w:r w:rsidR="00356237" w:rsidRPr="006A68EC">
        <w:rPr>
          <w:rFonts w:ascii="Times New Roman" w:eastAsia="Times New Roman" w:hAnsi="Times New Roman" w:cs="Times New Roman"/>
          <w:sz w:val="24"/>
          <w:szCs w:val="24"/>
        </w:rPr>
        <w:t>edict where and when CCs might</w:t>
      </w:r>
      <w:r w:rsidR="004A65AD" w:rsidRPr="006A68EC">
        <w:rPr>
          <w:rFonts w:ascii="Times New Roman" w:eastAsia="Times New Roman" w:hAnsi="Times New Roman" w:cs="Times New Roman"/>
          <w:sz w:val="24"/>
          <w:szCs w:val="24"/>
        </w:rPr>
        <w:t xml:space="preserve"> provide the most benefit. </w:t>
      </w:r>
    </w:p>
    <w:p w14:paraId="74AAA200" w14:textId="3FAA2FC8" w:rsidR="00435EEA" w:rsidRPr="006A68EC" w:rsidRDefault="004157FF" w:rsidP="00435EEA">
      <w:pPr>
        <w:pStyle w:val="H1"/>
        <w:spacing w:line="480" w:lineRule="auto"/>
        <w:rPr>
          <w:sz w:val="24"/>
          <w:szCs w:val="24"/>
        </w:rPr>
      </w:pPr>
      <w:r w:rsidRPr="006A68EC">
        <w:rPr>
          <w:sz w:val="24"/>
          <w:szCs w:val="24"/>
        </w:rPr>
        <w:t>Supplemental Material</w:t>
      </w:r>
    </w:p>
    <w:p w14:paraId="0D6E6CA5" w14:textId="2C1D580F" w:rsidR="004A65AD" w:rsidRPr="006A68EC" w:rsidRDefault="004A65AD" w:rsidP="00C36A0E">
      <w:pPr>
        <w:pStyle w:val="ParaText"/>
        <w:spacing w:line="480" w:lineRule="auto"/>
        <w:rPr>
          <w:szCs w:val="24"/>
        </w:rPr>
      </w:pPr>
      <w:r w:rsidRPr="006A68EC">
        <w:rPr>
          <w:szCs w:val="24"/>
        </w:rPr>
        <w:t>Detailed management of trials</w:t>
      </w:r>
      <w:r w:rsidR="00C36A0E" w:rsidRPr="006A68EC">
        <w:rPr>
          <w:szCs w:val="24"/>
        </w:rPr>
        <w:t xml:space="preserve"> (Tables S1-S3), historical cover crop biomass production (Table S4), and statistical results (Tables S5-S</w:t>
      </w:r>
      <w:r w:rsidR="006A68EC" w:rsidRPr="006A68EC">
        <w:rPr>
          <w:szCs w:val="24"/>
        </w:rPr>
        <w:t>11</w:t>
      </w:r>
      <w:r w:rsidR="00C36A0E" w:rsidRPr="006A68EC">
        <w:rPr>
          <w:szCs w:val="24"/>
        </w:rPr>
        <w:t xml:space="preserve">) are available as a PDF. The soil water retention curve, bulk density, organic matter, and soil texture data are available as csvs. </w:t>
      </w:r>
    </w:p>
    <w:p w14:paraId="1AB1DA71" w14:textId="054FB6BD" w:rsidR="00AE1D24" w:rsidRPr="006A68EC" w:rsidRDefault="00435EEA" w:rsidP="00813F82">
      <w:pPr>
        <w:pStyle w:val="H1"/>
        <w:spacing w:line="480" w:lineRule="auto"/>
        <w:rPr>
          <w:sz w:val="24"/>
          <w:szCs w:val="24"/>
        </w:rPr>
      </w:pPr>
      <w:r w:rsidRPr="006A68EC">
        <w:rPr>
          <w:sz w:val="24"/>
          <w:szCs w:val="24"/>
        </w:rPr>
        <w:lastRenderedPageBreak/>
        <w:t>Data availability</w:t>
      </w:r>
    </w:p>
    <w:p w14:paraId="4841F902" w14:textId="73307320" w:rsidR="00435EEA" w:rsidRPr="006A68EC" w:rsidRDefault="004A65AD" w:rsidP="00813F82">
      <w:pPr>
        <w:pStyle w:val="ParaText"/>
        <w:spacing w:line="480" w:lineRule="auto"/>
        <w:rPr>
          <w:szCs w:val="24"/>
        </w:rPr>
      </w:pPr>
      <w:r w:rsidRPr="006A68EC">
        <w:rPr>
          <w:szCs w:val="24"/>
        </w:rPr>
        <w:t xml:space="preserve">All data </w:t>
      </w:r>
      <w:r w:rsidR="00C36A0E" w:rsidRPr="006A68EC">
        <w:rPr>
          <w:szCs w:val="24"/>
        </w:rPr>
        <w:t xml:space="preserve">is available in an R package (https://github.com/vanichols/PFIswhc) </w:t>
      </w:r>
      <w:r w:rsidRPr="006A68EC">
        <w:rPr>
          <w:szCs w:val="24"/>
        </w:rPr>
        <w:t>and code</w:t>
      </w:r>
      <w:r w:rsidR="00C36A0E" w:rsidRPr="006A68EC">
        <w:rPr>
          <w:szCs w:val="24"/>
        </w:rPr>
        <w:t xml:space="preserve"> repository (</w:t>
      </w:r>
      <w:r w:rsidR="00C36A0E" w:rsidRPr="006A68EC">
        <w:rPr>
          <w:color w:val="FF0000"/>
          <w:szCs w:val="24"/>
        </w:rPr>
        <w:t>will be created once paper is accepted</w:t>
      </w:r>
      <w:r w:rsidR="00C36A0E" w:rsidRPr="006A68EC">
        <w:rPr>
          <w:szCs w:val="24"/>
        </w:rPr>
        <w:t xml:space="preserve">) </w:t>
      </w:r>
      <w:r w:rsidRPr="006A68EC">
        <w:rPr>
          <w:szCs w:val="24"/>
        </w:rPr>
        <w:t>available on</w:t>
      </w:r>
      <w:r w:rsidR="00ED79FF" w:rsidRPr="006A68EC">
        <w:rPr>
          <w:szCs w:val="24"/>
        </w:rPr>
        <w:t xml:space="preserve"> </w:t>
      </w:r>
      <w:r w:rsidRPr="006A68EC">
        <w:rPr>
          <w:szCs w:val="24"/>
        </w:rPr>
        <w:t>github</w:t>
      </w:r>
      <w:r w:rsidR="00C36A0E" w:rsidRPr="006A68EC">
        <w:rPr>
          <w:szCs w:val="24"/>
        </w:rPr>
        <w:t xml:space="preserve">. </w:t>
      </w:r>
      <w:r w:rsidRPr="006A68EC">
        <w:rPr>
          <w:szCs w:val="24"/>
        </w:rPr>
        <w:t>Additionally, the data is available as a downloadable csv file in supplementary material.</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38631A7B" w:rsidR="00354E04" w:rsidRPr="006A68EC" w:rsidRDefault="00435EEA" w:rsidP="00354E04">
      <w:pPr>
        <w:rPr>
          <w:rFonts w:ascii="Times New Roman" w:hAnsi="Times New Roman" w:cs="Times New Roman"/>
        </w:rPr>
      </w:pPr>
      <w:r w:rsidRPr="006A68EC">
        <w:rPr>
          <w:rFonts w:ascii="Times New Roman" w:hAnsi="Times New Roman" w:cs="Times New Roman"/>
        </w:rP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sidRPr="006A68E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r w:rsidRPr="006A68EC">
        <w:rPr>
          <w:szCs w:val="24"/>
        </w:rPr>
        <w:t>References</w:t>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r w:rsidRPr="006A68EC">
        <w:rPr>
          <w:rFonts w:ascii="Times New Roman" w:eastAsia="Times New Roman" w:hAnsi="Times New Roman" w:cs="Times New Roman"/>
        </w:rPr>
        <w:t>Abiven, S., S. Menasseri, and C. Chenu. 2009. The effects of organic inputs over time on soil aggregate stability - A literature analysis. Soil Biology and Biochemistry 41(1): 1–12. doi: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t>Al-Kaisi, M.M., A. Douelle, and D. Kwaw-Mensah. 2014. Soil microaggregate and macroaggregate decay over time and soil carbon change as influenced by different tillage systems. Journal of Soil and Water Conservation 69(6). doi: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Al-Shammary, A.A.G., A.Z. Kouzani, A. Kaynak, S.Y. Khoo, M. Norton, et al. 2018. Soil Bulk Density Estimation Methods: A Review. Pedosphere 28(4): 581–596. doi: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lastRenderedPageBreak/>
        <w:t>Antolini, F., E. Tate, B. Dalzell, N. Young, K. Johnson, et al. 2020. Flood Risk Reduction from Agricultural Best Management Practices. Journal of the American Water Resources Association 56(1): 161–179. doi: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r w:rsidRPr="006A68EC">
        <w:rPr>
          <w:rFonts w:ascii="Times New Roman" w:eastAsia="Times New Roman" w:hAnsi="Times New Roman" w:cs="Times New Roman"/>
        </w:rPr>
        <w:t>Asbjornsen, H., G. Shepherd, M. Helmers, and G. Mora. 2008. Seasonal patterns in depth of water uptake under contrasting annual and perennial systems in the Corn Belt Region of the Midwestern U.S. Plant and Soil 308(1–2): 69–92. doi: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Atwood, L.W., and S.A. Wood. AgEvidence: Agro-environmental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Austin, E.E., K. Wickings, M.D. McDaniel, G.P. Robertson, and A.S. Grandy. 2017. Cover crop root contributions to soil carbon in a no-till corn bioenergy cropping system. GCB Bioenergy 9(7): 1252–1263. doi: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Baker, J.M., and T.J. Griffis. 2009. Evaluating the potential use of winter cover crops in corn-soybean systems for sustainable co-production of food and fuel. Agricultural and Forest Meteorology 149(12): 2120–2132. doi: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r w:rsidRPr="006A68EC">
        <w:rPr>
          <w:rFonts w:ascii="Times New Roman" w:eastAsia="Times New Roman" w:hAnsi="Times New Roman" w:cs="Times New Roman"/>
        </w:rPr>
        <w:t>Basche, A., and M. DeLonge. 2017. The Impact of Continuous Living Cover on Soil Hydrologic Properties: A Meta-Analysis. Soil Science Society of America Journal 81(5): 1179–1190. doi: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r w:rsidRPr="006A68EC">
        <w:rPr>
          <w:rFonts w:ascii="Times New Roman" w:eastAsia="Times New Roman" w:hAnsi="Times New Roman" w:cs="Times New Roman"/>
        </w:rPr>
        <w:t>Basche, A.D., and M.S. DeLonge. 2019. Comparing infiltration rates in soils managed with conventional and alternative farming methods: A meta-analysis. PLoS ONE 14(9): 1–22. doi: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r w:rsidRPr="006A68EC">
        <w:rPr>
          <w:rFonts w:ascii="Times New Roman" w:eastAsia="Times New Roman" w:hAnsi="Times New Roman" w:cs="Times New Roman"/>
        </w:rPr>
        <w:t>Basche, A.D., T.C. Kaspar, S. v. Archontoulis, D.B. Jaynes, T.J. Sauer, et al. 2016. Soil water improvements with the long-term use of a winter rye cover crop. Agricultural Water Management 172: 40–50. doi: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Bates, D., M. Mächler, B. Bolker, and S. Walker. 2015. Fitting Linear Mixed-Effects Models using lme4. Journal of Statistical Software 67(1): 1–48. doi: 10.18637/jss.v067.i01.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r w:rsidRPr="006A68EC">
        <w:rPr>
          <w:rFonts w:ascii="Times New Roman" w:eastAsia="Times New Roman" w:hAnsi="Times New Roman" w:cs="Times New Roman"/>
        </w:rPr>
        <w:t>Bonfante, A., A. Basile, and J. Bouma. 2020. Exploring the effect of varying soil organic matter contents on current and future moisture supply capacities of six Italian soils. Geoderma 361: 114079. doi: 10.1016/j.geoderma.2019.114079.</w:t>
      </w:r>
    </w:p>
    <w:p w14:paraId="6546FE45" w14:textId="77777777"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Boyle, M., W.T. Frankenberger, and L.H. Stolzy. 1989. The Influence of Organic Matter on Soil Aggregation and Water Infiltration. Journal of Production Agriculture 2(4): 290–299. doi: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r w:rsidRPr="006A68EC">
        <w:rPr>
          <w:rFonts w:ascii="Times New Roman" w:eastAsia="Times New Roman" w:hAnsi="Times New Roman" w:cs="Times New Roman"/>
        </w:rPr>
        <w:t>Bozdogan, H. 1987. Model selection and Akaike’s Information Criterion (AIC): The general theory and its analytical extensions. Psychometrika 52(3): 345–370. doi: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Campos, H., M. Cooper, O. Edmeades, C. Loffler, J.R. Schussler, et al. 2006. Changes in drought tolerance in maize associated with fifty years of breeding for yield in the US corn belt. . Maydica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r w:rsidRPr="006A68EC">
        <w:rPr>
          <w:rFonts w:ascii="Times New Roman" w:eastAsia="Times New Roman" w:hAnsi="Times New Roman" w:cs="Times New Roman"/>
        </w:rPr>
        <w:lastRenderedPageBreak/>
        <w:t>Cotrufo, M.F., M.D. Wallenstein, C.M. Boot, K. Denef, and E. Paul. 2013. The Microbial Efficiency-Matrix Stabilization (MEMS) framework integrates plant litter decomposition with soil organic matter stabilization: Do labile plant inputs form stable soil organic matter? Global Change Biology 19(4): 988–995. doi: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r w:rsidRPr="006A68EC">
        <w:rPr>
          <w:rFonts w:ascii="Times New Roman" w:eastAsia="Times New Roman" w:hAnsi="Times New Roman" w:cs="Times New Roman"/>
        </w:rPr>
        <w:t>Cusser, S., C. Bahlai, S.M. Swinton, G.P. Robertson, and N.M. Haddad. 2020. Long‐term research avoids spurious and misleading trends in sustainability attributes of no‐till. Global Change Biology 26(6). doi: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Edwards, W.M., L.D. Norton, and C.E. Redmond. 1988. Characterizing Macropores that Affect Infiltration into Nontilled Soil. Soil Science Society of America Journal 52(2): 483–487. doi: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Gardner, W.R. 1958. Some steady-state solutions of the unsaturated moisture flow equation with application to evaporation from a water table. Soil Science 85(4): 228–232. doi: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van Genuchten, M.Th. 1980. A Closed-form Equation for Predicting the Hydraulic Conductivity of Unsaturated Soils. Soil Science Society of America Journal 44(5): 892–898. doi: 10.2136/sssaj1980.03615995004400050002x.</w:t>
      </w:r>
    </w:p>
    <w:p w14:paraId="4F646CBD" w14:textId="77777777" w:rsidR="00764A15" w:rsidRPr="006A68EC" w:rsidRDefault="00764A15">
      <w:pPr>
        <w:autoSpaceDE w:val="0"/>
        <w:autoSpaceDN w:val="0"/>
        <w:ind w:hanging="480"/>
        <w:divId w:val="5793265"/>
        <w:rPr>
          <w:rFonts w:ascii="Times New Roman" w:eastAsia="Times New Roman" w:hAnsi="Times New Roman" w:cs="Times New Roman"/>
        </w:rPr>
      </w:pPr>
      <w:r w:rsidRPr="006A68EC">
        <w:rPr>
          <w:rFonts w:ascii="Times New Roman" w:eastAsia="Times New Roman" w:hAnsi="Times New Roman" w:cs="Times New Roman"/>
        </w:rPr>
        <w:t>Groenevelt, P.H., and C.D. Grant. 2004. A new model for the soil-water retention curve that solves the problem of residual water contents. European Journal of Soil Science 55(3): 479–485. doi: 10.1111/j.1365-2389.2004.00617.x.</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t>Han, Y., J. Zhang, K.G. Mattson, W. Zhang, and T.A. Weber. 2016. Sample Sizes to Control Error Estimates in Determining Soil Bulk Density in California Forest Soils. Soil Science Society of America Journal 80(3): 756–764. doi: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r w:rsidRPr="006A68EC">
        <w:rPr>
          <w:rFonts w:ascii="Times New Roman" w:eastAsia="Times New Roman" w:hAnsi="Times New Roman" w:cs="Times New Roman"/>
        </w:rPr>
        <w:t>Haruna, S.I., S.H. Anderson, R.P. Udawatta, C.J. Gantzer, N.C. Phillips, et al. 2020a. Improving soil physical properties through the use of cover crops: A review. Agrosystems, Geosciences &amp; Environment 3(1). doi: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r w:rsidRPr="006A68EC">
        <w:rPr>
          <w:rFonts w:ascii="Times New Roman" w:eastAsia="Times New Roman" w:hAnsi="Times New Roman" w:cs="Times New Roman"/>
        </w:rPr>
        <w:t>Haruna, S.I., S.H. Anderson, R.P. Udawatta, C.J. Gantzer, N.C. Phillips, et al. 2020b. Improving soil physical properties through the use of cover crops: A review. Agrosystems, Geosciences &amp; Environment 3(1). doi: 10.1002/agg2.20105.</w:t>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t>Haruna, S.I., and N. v. Nkongolo. 2015. Cover Crop Management Effects on Soil Physical and Biological Properties. Procedia Environmental Sciences 29: 13–14. doi: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r w:rsidRPr="006A68EC">
        <w:rPr>
          <w:rFonts w:ascii="Times New Roman" w:eastAsia="Times New Roman" w:hAnsi="Times New Roman" w:cs="Times New Roman"/>
        </w:rPr>
        <w:t>Hoogsteen, M.J.J., E.A. Lantinga, E.J. Bakker, J.C.J. Groot, and P.A. Tittonell. 2015. Estimating soil organic carbon through loss on ignition: Effects of ignition conditions and structural water loss. European Journal of Soil Science 66(2): 320–328. doi: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Hudson, B.D. 1994. Available water capacity and soil organic matter. Journal of Soil and Water Conservation 49(2): 189–194. doi: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lastRenderedPageBreak/>
        <w:t>Irmak, S., V. Sharma, A.T. Mohammed, and K. Djaman. 2018. Impacts of Cover Crops on Soil Physical Properties: Field Capacity, Permanent Wilting Point, Soil-Water Holding Capacity, Bulk Density, Hydraulic Conductivity, and Infiltration. Transactions of the ASABE 61(4). doi: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de Jong, R., C.A. Campbell, and W. Nicholaichuk. 1983. Water retention equations and their relationship to soil organic matter and particle size distribution for disturbed samples. Canadian Journal of Soil Science 63(2): 291–302. doi: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Kane, D.A., M.A. Bradford, E. Fuller, E.E. Oldfield, and S.A. Wood. 2021. Soil organic matter protects US maize yields and lowers crop insurance payouts under drought. Environmental Research Letters 16(4). doi: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r w:rsidRPr="006A68EC">
        <w:rPr>
          <w:rFonts w:ascii="Times New Roman" w:eastAsia="Times New Roman" w:hAnsi="Times New Roman" w:cs="Times New Roman"/>
        </w:rPr>
        <w:t>Kaspar, T.C., D.B. Jaynes, T.B. Parkin, and T.B. Moorman. 2007. Rye cover crop and gamagrass strip effects on NO3 concentration and load in tile drainage. Journal of environmental quality 36(5): 1503–1511. doi: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r w:rsidRPr="006A68EC">
        <w:rPr>
          <w:rFonts w:ascii="Times New Roman" w:eastAsia="Times New Roman" w:hAnsi="Times New Roman" w:cs="Times New Roman"/>
        </w:rPr>
        <w:t>Kaspar, T.C., D.B. Jaynes, T.B. Parkin, T.B. Moorman, and J.W. Singer. 2012. Effectiveness of oat and rye cover crops in reducing nitrate losses in drainage water. Agricultural Water Management 110(3): 25–33. doi: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r w:rsidRPr="006A68EC">
        <w:rPr>
          <w:rFonts w:ascii="Times New Roman" w:eastAsia="Times New Roman" w:hAnsi="Times New Roman" w:cs="Times New Roman"/>
        </w:rPr>
        <w:t>Kaspar, T.C., T.B. Parkin, D.B. Jaynes, C.A. Cambardella, D.W. Meek, et al. 2006. Examining Changes in Soil Organic Carbon with Oat and Rye Cover Crops Using Terrain Covariates. Soil Science Society of America Journal 70(4): 1168–1177. doi: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r w:rsidRPr="006A68EC">
        <w:rPr>
          <w:rFonts w:ascii="Times New Roman" w:eastAsia="Times New Roman" w:hAnsi="Times New Roman" w:cs="Times New Roman"/>
        </w:rPr>
        <w:t>Kaspar, T., and J. Singer. 2011. The Use of Cover Crops to Manage Soil. Publications from the USDA-ARS/UNL Faculty. p. 1382</w:t>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Kay, B.D., A.P. da Silva, J.A. Baldock, D. Silva, A.P. And Baldock, et al. 1997. Sensitivity of soil structure to changes in organic carbon content: Predictions using pedotransfer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Kim, N., M.C. Zabaloy, K. Guan, and M.B. Villamil. 2020. Do cover crops benefit soil microbiome? A meta-analysis of current research. Soil Biology and Biochemistry 142: 107701. doi: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King, A.E., G.A. Ali, A.W. Gillespie, and C. Wagner-Riddle. 2020. Soil Organic Matter as Catalyst of Crop Resource Capture. Frontiers in Environmental Science 8. doi: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t>Kirkham, M.B. 2014. Principles of soil and plant water relations, 2nd Edition. Elsevier Inc.</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r w:rsidRPr="006A68EC">
        <w:rPr>
          <w:rFonts w:ascii="Times New Roman" w:eastAsia="Times New Roman" w:hAnsi="Times New Roman" w:cs="Times New Roman"/>
        </w:rPr>
        <w:t>Kladivko, E.J., T.C. Kaspar, D.B. Jaynes, R.W. Malone, J. Singer, et al. 2014. Cover crops in the upper midwestern United States: Potential adoption and reduction of nitrate leaching in the Mississippi River Basin. Journal of Soil and Water Conservation 69(4): 279–291. doi: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Kool, D., B. Tong, Z. Tian, J.L. Heitman, T.J. Sauer, et al. 2019. Soil water retention and hydraulic conductivity dynamics following tillage. Soil and Tillage Research 193: 95–100. doi: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r w:rsidRPr="006A68EC">
        <w:rPr>
          <w:rFonts w:ascii="Times New Roman" w:eastAsia="Times New Roman" w:hAnsi="Times New Roman" w:cs="Times New Roman"/>
        </w:rPr>
        <w:lastRenderedPageBreak/>
        <w:t>Lenth, R., H. Singmann, and J. Love. 2018. Emmeans: Estimated maringal means, aka least-squares means.</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Leslie, A.W., K.H. Wang, S.L.F. Meyer, S. Marahatta, and C.R.R. Hooks. 2017. Influence of cover crops on arthropods, free-living nematodes, and yield in a succeeding no-till soybean crop. Applied Soil Ecology 117–118: 21–31. doi: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Leuthold, S.J., M. Salmerón, O. Wendroth, and H. Poffenbarger. 2021. Cover crops decrease maize yield variability in sloping landscapes through increased water during reproductive stages. Field Crops Research 265. doi: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de Lima, R.P., A.R. da Silva, and Á.P. da Silva. 2021. soilphysics: An R package for simulation of soil compaction induced by agricultural field traffic. Soil and Tillage Research 206: 104824. doi: 10.1016/j.still.2020.104824.</w:t>
      </w:r>
    </w:p>
    <w:p w14:paraId="2119C68C" w14:textId="77777777" w:rsidR="00764A15" w:rsidRPr="006A68EC" w:rsidRDefault="00764A15">
      <w:pPr>
        <w:autoSpaceDE w:val="0"/>
        <w:autoSpaceDN w:val="0"/>
        <w:ind w:hanging="480"/>
        <w:divId w:val="487671055"/>
        <w:rPr>
          <w:rFonts w:ascii="Times New Roman" w:eastAsia="Times New Roman" w:hAnsi="Times New Roman" w:cs="Times New Roman"/>
        </w:rPr>
      </w:pPr>
      <w:r w:rsidRPr="006A68EC">
        <w:rPr>
          <w:rFonts w:ascii="Times New Roman" w:eastAsia="Times New Roman" w:hAnsi="Times New Roman" w:cs="Times New Roman"/>
        </w:rPr>
        <w:t>Luxmoore, R.J. 1981. Micro-, Meso-, and Macroporosity of Soil. Soil Science Society of America Journal 45(3): 671–672. doi: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r w:rsidRPr="006A68EC">
        <w:rPr>
          <w:rFonts w:ascii="Times New Roman" w:eastAsia="Times New Roman" w:hAnsi="Times New Roman" w:cs="Times New Roman"/>
        </w:rPr>
        <w:t>Manns, H.R., and A.A. Berg. 2014. Importance of soil organic carbon on surface soil water content variability among agricultural fields. Journal of Hydrology 516: 297–303. doi: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r w:rsidRPr="006A68EC">
        <w:rPr>
          <w:rFonts w:ascii="Times New Roman" w:eastAsia="Times New Roman" w:hAnsi="Times New Roman" w:cs="Times New Roman"/>
        </w:rPr>
        <w:t>Marcillo, G.S.S., and F.E.E. Miguez. 2017. Corn yield response to winter cover crops: An updated meta-analysis. Journal of Soil and Water Conservation 72(3): 226–239. doi: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t>Martinez-Feria, R.A., R. Dietzel, M. Liebman, M.J. Helmers, and S. v Archontoulis. 2016. Rye cover crop effects on maize: A system-level analysis. Field Crops Research 196: 145–159. doi: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r w:rsidRPr="006A68EC">
        <w:rPr>
          <w:rFonts w:ascii="Times New Roman" w:eastAsia="Times New Roman" w:hAnsi="Times New Roman" w:cs="Times New Roman"/>
        </w:rPr>
        <w:t>Miguez, F. 2021. nlraa: Nonlinear Regression for Agricultural Applications.</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Miller, B.A., and R.J. Schaetzl. 2012. Precision of Soil Particle Size Analysis using Laser Diffractometry. Soil Science Society of America Journal 76(5): 1719. doi: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r w:rsidRPr="006A68EC">
        <w:rPr>
          <w:rFonts w:ascii="Times New Roman" w:eastAsia="Times New Roman" w:hAnsi="Times New Roman" w:cs="Times New Roman"/>
        </w:rPr>
        <w:t>Minasny, B., and A.B. McBratney. 2018. Limited effect of organic matter on soil available water capacity. European Journal of Soil Science 69(1): 39–47. doi: 10.1111/ejss.12475.</w:t>
      </w:r>
    </w:p>
    <w:p w14:paraId="462FEE71" w14:textId="77777777" w:rsidR="00764A15" w:rsidRPr="006A68EC"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t>Moore, E.B., M.H. Wiedenhoeft, T.C. Kaspar, and C.A. Cambardella. 2014. Rye Cover Crop Effects on Soil Quality in No-Till Corn Silage-Soybean Cropping Systems. Soil Science Society of America Journal 78(3): 968–976. doi: 10.2136/sssaj2013.09.0401.</w:t>
      </w:r>
    </w:p>
    <w:p w14:paraId="37DB4BB4" w14:textId="77777777" w:rsidR="00764A15" w:rsidRPr="006A68EC"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Nelson, D.W., and L.E. Sommers. 1983. Total Carbon, Organic Carbon, and Organic Matter. John Wiley &amp; Sons, Ltd. p. 539–579</w:t>
      </w:r>
    </w:p>
    <w:p w14:paraId="72F40C62" w14:textId="77777777" w:rsidR="00764A15" w:rsidRPr="006A68EC"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 Gailans, and M. Liebman. 2020a. Effects of Long-Term Cover Cropping on Weed Seedbanks. Frontiers in Agronomy 2: 591091. doi: 10.3389/fagro.2020.591091.</w:t>
      </w:r>
    </w:p>
    <w:p w14:paraId="178BFD32" w14:textId="77777777" w:rsidR="00764A15" w:rsidRPr="006A68EC" w:rsidRDefault="00764A15">
      <w:pPr>
        <w:autoSpaceDE w:val="0"/>
        <w:autoSpaceDN w:val="0"/>
        <w:ind w:hanging="480"/>
        <w:divId w:val="2036497360"/>
        <w:rPr>
          <w:rFonts w:ascii="Times New Roman" w:eastAsia="Times New Roman" w:hAnsi="Times New Roman" w:cs="Times New Roman"/>
        </w:rPr>
      </w:pPr>
      <w:r w:rsidRPr="006A68EC">
        <w:rPr>
          <w:rFonts w:ascii="Times New Roman" w:eastAsia="Times New Roman" w:hAnsi="Times New Roman" w:cs="Times New Roman"/>
        </w:rPr>
        <w:lastRenderedPageBreak/>
        <w:t>Nichols, V., R. Martinez‐Feria, D. Weisberger, S. Carlson, B. Basso, et al. 2020b. Cover crops and weed suppression in the U.S. Midwest: A meta‐analysis and modeling study. Agricultural &amp; Environmental Letters 5(1). doi: 10.1002/ael2.20022.</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Ogilvie, C.M., W. Ashiq, H.B. Vasava, and A. Biswas. 2021. Quantifying root-soil interactions in cover crop systems: A review. Agriculture (Switzerland) 11(3). doi: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r w:rsidRPr="006A68EC">
        <w:rPr>
          <w:rFonts w:ascii="Times New Roman" w:eastAsia="Times New Roman" w:hAnsi="Times New Roman" w:cs="Times New Roman"/>
        </w:rPr>
        <w:t>Omuto, C.T., M. Maechler, and V. Too. 2021. HydroMe: Estimating Water Retention and Infiltration Model  Parameters using Experimental Data.</w:t>
      </w:r>
    </w:p>
    <w:p w14:paraId="14CB4F3D" w14:textId="77777777" w:rsidR="00764A15" w:rsidRPr="006A68EC"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Pearl, J. 2010. An introduction to causal inference. International Journal of Biostatistics 6(2). doi: 10.2202/1557-4679.1203.</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Rizzo, G., J.I.R. Edreira, S. v. Archontoulis, H.S. Yang, and P. Grassini. 2018. Do shallow water tables contribute to high and stable maize yields in the US Corn Belt? Global Food Security 18: 27–34. doi: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r w:rsidRPr="006A68EC">
        <w:rPr>
          <w:rFonts w:ascii="Times New Roman" w:eastAsia="Times New Roman" w:hAnsi="Times New Roman" w:cs="Times New Roman"/>
        </w:rPr>
        <w:t>Rorick, J.D., and E.J. Kladivko. 2017. Cereal rye cover crop effects on soil carbon and physical properties in southeastern Indiana. Journal of Soil and Water Conservation 72(3). doi: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Ruehlmann, J., and M. Körschens. 2009. Calculating the Effect of Soil Organic Matter Concentration on Soil Bulk Density. Soil Science Society of America Journal 73(3): 876–885. doi: 10.2136/sssaj2007.0149.</w:t>
      </w:r>
    </w:p>
    <w:p w14:paraId="4562AE09" w14:textId="77777777" w:rsidR="00764A15" w:rsidRPr="006A68EC"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Saxton, K.E., and W.J. Rawls. 2006. Soil Water Characteristic Estimates by Texture and Organic Matter for Hydrologic Solutions. Soil Science Society of America Journal 70(5): 1569–1578. doi: 10.2136/sssaj2005.0117.</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Smith, R.G., A.S. Davis, N.R. Jordan, L.W. Atwood, A.B. Daly, et al. 2014. Structural equation modeling facilitates transdisciplinary research on agriculture and climate change. Crop Science 54(2): 475–483. doi: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r w:rsidRPr="006A68EC">
        <w:rPr>
          <w:rFonts w:ascii="Times New Roman" w:eastAsia="Times New Roman" w:hAnsi="Times New Roman" w:cs="Times New Roman"/>
        </w:rPr>
        <w:t>Strock, S.J., P.M. Porter, and M.P. Russelle. 2004. Cover cropping to reduce nitrate loss through subsurface drainage in the northern U.S. corn belt. Journal of environmental quality 33(3): 1010–1016. doi: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r w:rsidRPr="006A68EC">
        <w:rPr>
          <w:rFonts w:ascii="Times New Roman" w:eastAsia="Times New Roman" w:hAnsi="Times New Roman" w:cs="Times New Roman"/>
        </w:rPr>
        <w:t>Villamil, M.B., G.A. Bollero, R.G. Darmody, F.W. Simmons, and D.G. Bullock. 2006. No-Till Corn/Soybean Systems Including Winter Cover Crops. Soil Science Society of America Journal 70(6): 1936–1944. doi: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lastRenderedPageBreak/>
        <w:t>Wade, J., S.W. Culman, J.A.R. Logan, H. Poffenbarger, M.S. Demyan, et al. 2020. Improved soil biological health increases corn grain yield in N fertilized systems across the Corn Belt. Scientific Reports 10(1): 3917. doi: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Wickham, H., M. Averick, J. Bryan, W. Chang, L. McGowan, et al. 2019. Welcome to the Tidyverse. Journal of Open Source Software 4(43): 1686. doi: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Williams, A., M.C. Hunter, M. Kammerer, D.A. Kane, N.R. Jordan, et al. 2016. Soil water holding capacity mitigates downside risk and volatility in US rainfed maize: Time to invest in soil organic matter? PLoS ONE 11(8): 1–11. doi: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Williams, C.L., M. Liebman, J.W. Edwards, D.E. James, J.W. Singer, et al. 2008. Patterns of regional yield stability in association with regional environmental characteristics. Crop Science 48(4): 1545–1559. doi: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Williams, S.M., and R.R. Weil. 2004. Crop Cover Root Channels May Alleviate Soil Compaction Effects on Soybean Crop. Soil Science Society of America Journal 68(4): 1403–1409. doi: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60DF" w14:textId="77777777" w:rsidR="002F3EA3" w:rsidRDefault="002F3EA3">
      <w:pPr>
        <w:spacing w:after="0" w:line="240" w:lineRule="auto"/>
      </w:pPr>
      <w:r>
        <w:separator/>
      </w:r>
    </w:p>
  </w:endnote>
  <w:endnote w:type="continuationSeparator" w:id="0">
    <w:p w14:paraId="2D6C89A0" w14:textId="77777777" w:rsidR="002F3EA3" w:rsidRDefault="002F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2F3EA3"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97624" w14:textId="77777777" w:rsidR="002F3EA3" w:rsidRDefault="002F3EA3">
      <w:pPr>
        <w:spacing w:after="0" w:line="240" w:lineRule="auto"/>
      </w:pPr>
      <w:r>
        <w:separator/>
      </w:r>
    </w:p>
  </w:footnote>
  <w:footnote w:type="continuationSeparator" w:id="0">
    <w:p w14:paraId="43E5DFFB" w14:textId="77777777" w:rsidR="002F3EA3" w:rsidRDefault="002F3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Publisher: AGRONOMY; Journal: AGROJNL:Agronomy Journal; Copyright: Will notify...</w:t>
    </w:r>
  </w:p>
  <w:p w14:paraId="2A914C3A" w14:textId="77777777" w:rsidR="00E60724" w:rsidRPr="00E60724" w:rsidRDefault="002356C4" w:rsidP="00E60724">
    <w:pPr>
      <w:jc w:val="center"/>
    </w:pPr>
    <w:r w:rsidRPr="00E60724">
      <w:t>Volume: Will notify...; Issue: Will notify...; Manuscript: aj-2017-08-0123-a; DOI: ; PII: &lt;txtPII&gt;</w:t>
    </w:r>
  </w:p>
  <w:p w14:paraId="232609C4" w14:textId="77777777" w:rsidR="00E60724" w:rsidRPr="00E60724" w:rsidRDefault="002356C4" w:rsidP="00E60724">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2F3EA3"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Publisher: AGRONOMY; Journal: AGROJNL:Agronomy Journal; Copyright: Will notify...</w:t>
    </w:r>
  </w:p>
  <w:p w14:paraId="3DA1D762" w14:textId="77777777" w:rsidR="00E60724" w:rsidRPr="00E60724" w:rsidRDefault="002356C4" w:rsidP="00E60724">
    <w:pPr>
      <w:jc w:val="center"/>
    </w:pPr>
    <w:r w:rsidRPr="00E60724">
      <w:t>Volume: Will notify...; Issue: Will notify...; Manuscript: aj-2017-08-0123-a; DOI: ; PII: &lt;txtPII&gt;</w:t>
    </w:r>
  </w:p>
  <w:p w14:paraId="04D0960F" w14:textId="77777777" w:rsidR="00E60724" w:rsidRPr="00E60724" w:rsidRDefault="002356C4" w:rsidP="00E60724">
    <w:pPr>
      <w:jc w:val="center"/>
    </w:pPr>
    <w:r w:rsidRPr="00E60724">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3CF5"/>
    <w:rsid w:val="000354E8"/>
    <w:rsid w:val="00036088"/>
    <w:rsid w:val="00041F16"/>
    <w:rsid w:val="00042B12"/>
    <w:rsid w:val="00051954"/>
    <w:rsid w:val="00073D91"/>
    <w:rsid w:val="0009397B"/>
    <w:rsid w:val="000942C3"/>
    <w:rsid w:val="000A03A4"/>
    <w:rsid w:val="000B3D6A"/>
    <w:rsid w:val="000E5598"/>
    <w:rsid w:val="0012402A"/>
    <w:rsid w:val="0014621C"/>
    <w:rsid w:val="001653BD"/>
    <w:rsid w:val="0018033B"/>
    <w:rsid w:val="00184F06"/>
    <w:rsid w:val="00190BA1"/>
    <w:rsid w:val="001F39F8"/>
    <w:rsid w:val="00211CFA"/>
    <w:rsid w:val="00221249"/>
    <w:rsid w:val="002251BF"/>
    <w:rsid w:val="00231F6C"/>
    <w:rsid w:val="002356C4"/>
    <w:rsid w:val="00235CD6"/>
    <w:rsid w:val="00244195"/>
    <w:rsid w:val="0025655E"/>
    <w:rsid w:val="00277A2B"/>
    <w:rsid w:val="00294C3A"/>
    <w:rsid w:val="002A3A8F"/>
    <w:rsid w:val="002D59A5"/>
    <w:rsid w:val="002F3EA3"/>
    <w:rsid w:val="00312738"/>
    <w:rsid w:val="00354E04"/>
    <w:rsid w:val="00356237"/>
    <w:rsid w:val="003672AA"/>
    <w:rsid w:val="00367E5E"/>
    <w:rsid w:val="00373020"/>
    <w:rsid w:val="00377B6D"/>
    <w:rsid w:val="0038120E"/>
    <w:rsid w:val="00394817"/>
    <w:rsid w:val="003A2C62"/>
    <w:rsid w:val="003B2754"/>
    <w:rsid w:val="003E1D55"/>
    <w:rsid w:val="003E3588"/>
    <w:rsid w:val="003E7703"/>
    <w:rsid w:val="003F07C0"/>
    <w:rsid w:val="00404FEB"/>
    <w:rsid w:val="0041501B"/>
    <w:rsid w:val="004157FF"/>
    <w:rsid w:val="004176FB"/>
    <w:rsid w:val="00426094"/>
    <w:rsid w:val="004327C2"/>
    <w:rsid w:val="00433191"/>
    <w:rsid w:val="00435EEA"/>
    <w:rsid w:val="004451A7"/>
    <w:rsid w:val="004509F1"/>
    <w:rsid w:val="004541CA"/>
    <w:rsid w:val="004607D6"/>
    <w:rsid w:val="00476053"/>
    <w:rsid w:val="00485002"/>
    <w:rsid w:val="004877C3"/>
    <w:rsid w:val="0049285A"/>
    <w:rsid w:val="00494237"/>
    <w:rsid w:val="004A2C41"/>
    <w:rsid w:val="004A65AD"/>
    <w:rsid w:val="004A7CC8"/>
    <w:rsid w:val="004A7E07"/>
    <w:rsid w:val="004C2555"/>
    <w:rsid w:val="004D6A23"/>
    <w:rsid w:val="004E3968"/>
    <w:rsid w:val="00504756"/>
    <w:rsid w:val="00526362"/>
    <w:rsid w:val="00533091"/>
    <w:rsid w:val="00561678"/>
    <w:rsid w:val="005832C4"/>
    <w:rsid w:val="00584EF7"/>
    <w:rsid w:val="00590CAB"/>
    <w:rsid w:val="005921EC"/>
    <w:rsid w:val="00597109"/>
    <w:rsid w:val="005F2EF6"/>
    <w:rsid w:val="005F7F88"/>
    <w:rsid w:val="006011A1"/>
    <w:rsid w:val="00602A02"/>
    <w:rsid w:val="00622DD4"/>
    <w:rsid w:val="00630237"/>
    <w:rsid w:val="00632BCA"/>
    <w:rsid w:val="00657CF1"/>
    <w:rsid w:val="00664657"/>
    <w:rsid w:val="0068069F"/>
    <w:rsid w:val="006852A1"/>
    <w:rsid w:val="00686797"/>
    <w:rsid w:val="00691CF3"/>
    <w:rsid w:val="006A68EC"/>
    <w:rsid w:val="006D0CDA"/>
    <w:rsid w:val="006D587B"/>
    <w:rsid w:val="006E1FB5"/>
    <w:rsid w:val="006E335C"/>
    <w:rsid w:val="006E5D80"/>
    <w:rsid w:val="007000A0"/>
    <w:rsid w:val="00701374"/>
    <w:rsid w:val="00711522"/>
    <w:rsid w:val="00715E35"/>
    <w:rsid w:val="007437FA"/>
    <w:rsid w:val="00760942"/>
    <w:rsid w:val="00764A15"/>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A4212"/>
    <w:rsid w:val="008B3D02"/>
    <w:rsid w:val="008E3D4B"/>
    <w:rsid w:val="0091745B"/>
    <w:rsid w:val="00922F86"/>
    <w:rsid w:val="00962A77"/>
    <w:rsid w:val="00972BBC"/>
    <w:rsid w:val="00983A7B"/>
    <w:rsid w:val="00997DC9"/>
    <w:rsid w:val="009A1A30"/>
    <w:rsid w:val="009C53F2"/>
    <w:rsid w:val="009F5CD1"/>
    <w:rsid w:val="00A054E5"/>
    <w:rsid w:val="00A21374"/>
    <w:rsid w:val="00A221EE"/>
    <w:rsid w:val="00A26633"/>
    <w:rsid w:val="00A27DA7"/>
    <w:rsid w:val="00A6539B"/>
    <w:rsid w:val="00A65AA3"/>
    <w:rsid w:val="00A70040"/>
    <w:rsid w:val="00A72ECD"/>
    <w:rsid w:val="00A909C0"/>
    <w:rsid w:val="00AA4678"/>
    <w:rsid w:val="00AC364A"/>
    <w:rsid w:val="00AD0104"/>
    <w:rsid w:val="00AE1D24"/>
    <w:rsid w:val="00AF2B0E"/>
    <w:rsid w:val="00AF6AB8"/>
    <w:rsid w:val="00B1512A"/>
    <w:rsid w:val="00B2027B"/>
    <w:rsid w:val="00B40F44"/>
    <w:rsid w:val="00B714A9"/>
    <w:rsid w:val="00B752E8"/>
    <w:rsid w:val="00B80DD8"/>
    <w:rsid w:val="00B83118"/>
    <w:rsid w:val="00B9035E"/>
    <w:rsid w:val="00BB0586"/>
    <w:rsid w:val="00BB2192"/>
    <w:rsid w:val="00BC0159"/>
    <w:rsid w:val="00BF4457"/>
    <w:rsid w:val="00C21573"/>
    <w:rsid w:val="00C24A1F"/>
    <w:rsid w:val="00C36480"/>
    <w:rsid w:val="00C36A0E"/>
    <w:rsid w:val="00C766DD"/>
    <w:rsid w:val="00CA1727"/>
    <w:rsid w:val="00CA2FA1"/>
    <w:rsid w:val="00CC0F8F"/>
    <w:rsid w:val="00D068E0"/>
    <w:rsid w:val="00D17AB6"/>
    <w:rsid w:val="00D17F40"/>
    <w:rsid w:val="00D26F68"/>
    <w:rsid w:val="00D34018"/>
    <w:rsid w:val="00D35495"/>
    <w:rsid w:val="00D446D7"/>
    <w:rsid w:val="00D5283D"/>
    <w:rsid w:val="00D63017"/>
    <w:rsid w:val="00D7542D"/>
    <w:rsid w:val="00D8128B"/>
    <w:rsid w:val="00D831EE"/>
    <w:rsid w:val="00D853D1"/>
    <w:rsid w:val="00D85D8A"/>
    <w:rsid w:val="00DC1010"/>
    <w:rsid w:val="00DD0244"/>
    <w:rsid w:val="00DF446A"/>
    <w:rsid w:val="00E0105B"/>
    <w:rsid w:val="00E048A2"/>
    <w:rsid w:val="00E11ECE"/>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26FFC-1B5F-40D2-ABE5-78DA2EA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28</Pages>
  <Words>7363</Words>
  <Characters>41974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10</cp:revision>
  <dcterms:created xsi:type="dcterms:W3CDTF">2021-06-29T17:14:00Z</dcterms:created>
  <dcterms:modified xsi:type="dcterms:W3CDTF">2021-06-29T20:03:00Z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