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80946" w14:textId="309214BA" w:rsidR="00795121" w:rsidRPr="00795121" w:rsidRDefault="00795121" w:rsidP="004C46CF">
      <w:pPr>
        <w:autoSpaceDE w:val="0"/>
        <w:autoSpaceDN w:val="0"/>
        <w:adjustRightInd w:val="0"/>
        <w:spacing w:after="0" w:line="240" w:lineRule="auto"/>
        <w:rPr>
          <w:rFonts w:ascii="Segoe UI" w:hAnsi="Segoe UI" w:cs="Segoe UI"/>
          <w:b/>
          <w:color w:val="000000"/>
          <w:sz w:val="20"/>
          <w:szCs w:val="20"/>
        </w:rPr>
      </w:pPr>
      <w:bookmarkStart w:id="0" w:name="_GoBack"/>
      <w:r w:rsidRPr="00795121">
        <w:rPr>
          <w:rFonts w:ascii="Segoe UI" w:hAnsi="Segoe UI" w:cs="Segoe UI"/>
          <w:b/>
          <w:color w:val="000000"/>
          <w:sz w:val="20"/>
          <w:szCs w:val="20"/>
        </w:rPr>
        <w:t>Reviewer #3 – Comments and responses</w:t>
      </w:r>
    </w:p>
    <w:p w14:paraId="6F31F8FC" w14:textId="77777777" w:rsidR="00795121" w:rsidRDefault="00795121" w:rsidP="004C46CF">
      <w:pPr>
        <w:autoSpaceDE w:val="0"/>
        <w:autoSpaceDN w:val="0"/>
        <w:adjustRightInd w:val="0"/>
        <w:spacing w:after="0" w:line="240" w:lineRule="auto"/>
        <w:rPr>
          <w:rFonts w:ascii="Segoe UI" w:hAnsi="Segoe UI" w:cs="Segoe UI"/>
          <w:color w:val="000000"/>
          <w:sz w:val="20"/>
          <w:szCs w:val="20"/>
        </w:rPr>
      </w:pPr>
    </w:p>
    <w:p w14:paraId="4618C974" w14:textId="7FF33793"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L40 - This is common enough </w:t>
      </w:r>
      <w:proofErr w:type="gramStart"/>
      <w:r>
        <w:rPr>
          <w:rFonts w:ascii="Segoe UI" w:hAnsi="Segoe UI" w:cs="Segoe UI"/>
          <w:color w:val="000000"/>
          <w:sz w:val="20"/>
          <w:szCs w:val="20"/>
        </w:rPr>
        <w:t>to not need</w:t>
      </w:r>
      <w:proofErr w:type="gramEnd"/>
      <w:r>
        <w:rPr>
          <w:rFonts w:ascii="Segoe UI" w:hAnsi="Segoe UI" w:cs="Segoe UI"/>
          <w:color w:val="000000"/>
          <w:sz w:val="20"/>
          <w:szCs w:val="20"/>
        </w:rPr>
        <w:t xml:space="preserve"> an explanation. </w:t>
      </w:r>
      <w:proofErr w:type="gramStart"/>
      <w:r>
        <w:rPr>
          <w:rFonts w:ascii="Segoe UI" w:hAnsi="Segoe UI" w:cs="Segoe UI"/>
          <w:color w:val="000000"/>
          <w:sz w:val="20"/>
          <w:szCs w:val="20"/>
        </w:rPr>
        <w:t>i.e</w:t>
      </w:r>
      <w:proofErr w:type="gramEnd"/>
      <w:r>
        <w:rPr>
          <w:rFonts w:ascii="Segoe UI" w:hAnsi="Segoe UI" w:cs="Segoe UI"/>
          <w:color w:val="000000"/>
          <w:sz w:val="20"/>
          <w:szCs w:val="20"/>
        </w:rPr>
        <w:t>. no need for abbreviation.</w:t>
      </w:r>
    </w:p>
    <w:p w14:paraId="5E3A1141" w14:textId="43CD2475" w:rsidR="009107E1" w:rsidRPr="009107E1" w:rsidRDefault="009107E1" w:rsidP="004C46CF">
      <w:pPr>
        <w:autoSpaceDE w:val="0"/>
        <w:autoSpaceDN w:val="0"/>
        <w:adjustRightInd w:val="0"/>
        <w:spacing w:after="0" w:line="240" w:lineRule="auto"/>
        <w:rPr>
          <w:rFonts w:ascii="Segoe UI" w:hAnsi="Segoe UI" w:cs="Segoe UI"/>
          <w:color w:val="FF0000"/>
          <w:sz w:val="20"/>
          <w:szCs w:val="20"/>
        </w:rPr>
      </w:pPr>
      <w:r w:rsidRPr="009107E1">
        <w:rPr>
          <w:rFonts w:ascii="Segoe UI" w:hAnsi="Segoe UI" w:cs="Segoe UI"/>
          <w:color w:val="FF0000"/>
          <w:sz w:val="20"/>
          <w:szCs w:val="20"/>
        </w:rPr>
        <w:t xml:space="preserve">We want our work to be accessible to international audiences, and therefore do not want to make assumptions about knowledge of governmental acronyms. </w:t>
      </w:r>
    </w:p>
    <w:p w14:paraId="469C653D" w14:textId="522047B1" w:rsidR="002C5F1F" w:rsidRDefault="002C5F1F"/>
    <w:p w14:paraId="3B6B296B" w14:textId="2D3E9DC2" w:rsidR="004C46CF" w:rsidRDefault="004C46CF">
      <w:r>
        <w:t xml:space="preserve">L48 – </w:t>
      </w:r>
      <w:proofErr w:type="spellStart"/>
      <w:r>
        <w:t>Secale</w:t>
      </w:r>
      <w:proofErr w:type="spellEnd"/>
      <w:r>
        <w:t xml:space="preserve"> </w:t>
      </w:r>
      <w:proofErr w:type="spellStart"/>
      <w:r w:rsidR="009107E1">
        <w:t>cereale</w:t>
      </w:r>
      <w:proofErr w:type="spellEnd"/>
    </w:p>
    <w:p w14:paraId="73227F08" w14:textId="1F9DA18F" w:rsidR="009107E1" w:rsidRPr="009107E1" w:rsidRDefault="009107E1">
      <w:pPr>
        <w:rPr>
          <w:color w:val="FF0000"/>
        </w:rPr>
      </w:pPr>
      <w:r w:rsidRPr="009107E1">
        <w:rPr>
          <w:color w:val="FF0000"/>
        </w:rPr>
        <w:t xml:space="preserve">Corrected. </w:t>
      </w:r>
    </w:p>
    <w:p w14:paraId="5138B12E" w14:textId="5636EA60" w:rsidR="004C46CF" w:rsidRDefault="004C46CF" w:rsidP="004C46CF">
      <w:pPr>
        <w:rPr>
          <w:rFonts w:ascii="Segoe UI" w:hAnsi="Segoe UI" w:cs="Segoe UI"/>
          <w:color w:val="000000"/>
          <w:sz w:val="20"/>
          <w:szCs w:val="20"/>
        </w:rPr>
      </w:pPr>
      <w:r>
        <w:t xml:space="preserve">L50 - </w:t>
      </w:r>
      <w:r>
        <w:rPr>
          <w:rFonts w:ascii="Segoe UI" w:hAnsi="Segoe UI" w:cs="Segoe UI"/>
          <w:color w:val="000000"/>
          <w:sz w:val="20"/>
          <w:szCs w:val="20"/>
        </w:rPr>
        <w:t>Avoid using first person pronouns.</w:t>
      </w:r>
    </w:p>
    <w:p w14:paraId="13CA48FB" w14:textId="4DEE25AD" w:rsidR="009107E1" w:rsidRPr="009107E1" w:rsidRDefault="009107E1" w:rsidP="004C46CF">
      <w:pPr>
        <w:rPr>
          <w:rFonts w:ascii="Segoe UI" w:hAnsi="Segoe UI" w:cs="Segoe UI"/>
          <w:color w:val="FF0000"/>
          <w:sz w:val="20"/>
          <w:szCs w:val="20"/>
        </w:rPr>
      </w:pPr>
      <w:r w:rsidRPr="009107E1">
        <w:rPr>
          <w:rFonts w:ascii="Segoe UI" w:hAnsi="Segoe UI" w:cs="Segoe UI"/>
          <w:color w:val="FF0000"/>
          <w:sz w:val="20"/>
          <w:szCs w:val="20"/>
        </w:rPr>
        <w:t xml:space="preserve">To our knowledge, this journal does not specifically ban the use of first person pronouns. We believe it aids in readability in this instance. </w:t>
      </w:r>
    </w:p>
    <w:p w14:paraId="44BECF26" w14:textId="44282BB3" w:rsidR="004C46CF" w:rsidRDefault="004C46CF" w:rsidP="004C46CF">
      <w:pPr>
        <w:rPr>
          <w:rFonts w:ascii="Segoe UI" w:hAnsi="Segoe UI" w:cs="Segoe UI"/>
          <w:color w:val="000000"/>
          <w:sz w:val="20"/>
          <w:szCs w:val="20"/>
        </w:rPr>
      </w:pPr>
      <w:r>
        <w:rPr>
          <w:rFonts w:ascii="Segoe UI" w:hAnsi="Segoe UI" w:cs="Segoe UI"/>
          <w:color w:val="000000"/>
          <w:sz w:val="20"/>
          <w:szCs w:val="20"/>
        </w:rPr>
        <w:t xml:space="preserve">L53 - This suggests several depths </w:t>
      </w:r>
      <w:proofErr w:type="gramStart"/>
      <w:r>
        <w:rPr>
          <w:rFonts w:ascii="Segoe UI" w:hAnsi="Segoe UI" w:cs="Segoe UI"/>
          <w:color w:val="000000"/>
          <w:sz w:val="20"/>
          <w:szCs w:val="20"/>
        </w:rPr>
        <w:t>were sampled</w:t>
      </w:r>
      <w:proofErr w:type="gramEnd"/>
      <w:r>
        <w:rPr>
          <w:rFonts w:ascii="Segoe UI" w:hAnsi="Segoe UI" w:cs="Segoe UI"/>
          <w:color w:val="000000"/>
          <w:sz w:val="20"/>
          <w:szCs w:val="20"/>
        </w:rPr>
        <w:t xml:space="preserve">. If so, what was the extent? If not, please clarify that only 10-18 cm depth </w:t>
      </w:r>
      <w:proofErr w:type="gramStart"/>
      <w:r>
        <w:rPr>
          <w:rFonts w:ascii="Segoe UI" w:hAnsi="Segoe UI" w:cs="Segoe UI"/>
          <w:color w:val="000000"/>
          <w:sz w:val="20"/>
          <w:szCs w:val="20"/>
        </w:rPr>
        <w:t>was sampled</w:t>
      </w:r>
      <w:proofErr w:type="gramEnd"/>
      <w:r>
        <w:rPr>
          <w:rFonts w:ascii="Segoe UI" w:hAnsi="Segoe UI" w:cs="Segoe UI"/>
          <w:color w:val="000000"/>
          <w:sz w:val="20"/>
          <w:szCs w:val="20"/>
        </w:rPr>
        <w:t xml:space="preserve"> (rather than an increment.</w:t>
      </w:r>
    </w:p>
    <w:p w14:paraId="5421414D" w14:textId="0947C9D4" w:rsidR="009107E1" w:rsidRPr="009107E1" w:rsidRDefault="009107E1" w:rsidP="004C46CF">
      <w:pPr>
        <w:rPr>
          <w:rFonts w:ascii="Segoe UI" w:hAnsi="Segoe UI" w:cs="Segoe UI"/>
          <w:color w:val="FF0000"/>
          <w:sz w:val="20"/>
          <w:szCs w:val="20"/>
        </w:rPr>
      </w:pPr>
      <w:r w:rsidRPr="009107E1">
        <w:rPr>
          <w:rFonts w:ascii="Segoe UI" w:hAnsi="Segoe UI" w:cs="Segoe UI"/>
          <w:color w:val="FF0000"/>
          <w:sz w:val="20"/>
          <w:szCs w:val="20"/>
        </w:rPr>
        <w:t xml:space="preserve">We removed the word ‘increment’. </w:t>
      </w:r>
    </w:p>
    <w:p w14:paraId="605463FC" w14:textId="22168716" w:rsidR="004C46CF" w:rsidRDefault="004C46CF">
      <w:pPr>
        <w:rPr>
          <w:rFonts w:ascii="Segoe UI" w:hAnsi="Segoe UI" w:cs="Segoe UI"/>
          <w:color w:val="000000"/>
          <w:sz w:val="20"/>
          <w:szCs w:val="20"/>
        </w:rPr>
      </w:pPr>
      <w:r>
        <w:t xml:space="preserve">L63-64 </w:t>
      </w:r>
      <w:r>
        <w:rPr>
          <w:rFonts w:ascii="Segoe UI" w:hAnsi="Segoe UI" w:cs="Segoe UI"/>
          <w:color w:val="000000"/>
          <w:sz w:val="20"/>
          <w:szCs w:val="20"/>
        </w:rPr>
        <w:t>Please rephrase. Something along the lines of "At two trials, soil water content at field capacity under CC management was 2.5 and 2.4% higher, respectively, compared with NC".</w:t>
      </w:r>
    </w:p>
    <w:p w14:paraId="55490BE4" w14:textId="0A39FD47" w:rsidR="009107E1" w:rsidRPr="009107E1" w:rsidRDefault="009107E1">
      <w:pPr>
        <w:rPr>
          <w:rFonts w:ascii="Segoe UI" w:hAnsi="Segoe UI" w:cs="Segoe UI"/>
          <w:color w:val="FF0000"/>
          <w:sz w:val="20"/>
          <w:szCs w:val="20"/>
        </w:rPr>
      </w:pPr>
      <w:r w:rsidRPr="009107E1">
        <w:rPr>
          <w:rFonts w:ascii="Segoe UI" w:hAnsi="Segoe UI" w:cs="Segoe UI"/>
          <w:color w:val="FF0000"/>
          <w:sz w:val="20"/>
          <w:szCs w:val="20"/>
        </w:rPr>
        <w:t xml:space="preserve">Changed. </w:t>
      </w:r>
    </w:p>
    <w:p w14:paraId="031E788B" w14:textId="6F4BF8CF"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L89 - Since this is the first Nichols et al., 2020 in the manuscript, </w:t>
      </w:r>
      <w:proofErr w:type="gramStart"/>
      <w:r>
        <w:rPr>
          <w:rFonts w:ascii="Segoe UI" w:hAnsi="Segoe UI" w:cs="Segoe UI"/>
          <w:color w:val="000000"/>
          <w:sz w:val="20"/>
          <w:szCs w:val="20"/>
        </w:rPr>
        <w:t>shouldn't</w:t>
      </w:r>
      <w:proofErr w:type="gramEnd"/>
      <w:r>
        <w:rPr>
          <w:rFonts w:ascii="Segoe UI" w:hAnsi="Segoe UI" w:cs="Segoe UI"/>
          <w:color w:val="000000"/>
          <w:sz w:val="20"/>
          <w:szCs w:val="20"/>
        </w:rPr>
        <w:t xml:space="preserve"> this be 2020a?</w:t>
      </w:r>
    </w:p>
    <w:p w14:paraId="50951469" w14:textId="6E698A5C" w:rsidR="009107E1" w:rsidRPr="009107E1" w:rsidRDefault="009107E1" w:rsidP="004C46CF">
      <w:pPr>
        <w:autoSpaceDE w:val="0"/>
        <w:autoSpaceDN w:val="0"/>
        <w:adjustRightInd w:val="0"/>
        <w:spacing w:after="0" w:line="240" w:lineRule="auto"/>
        <w:rPr>
          <w:rFonts w:ascii="Segoe UI" w:hAnsi="Segoe UI" w:cs="Segoe UI"/>
          <w:color w:val="FF0000"/>
          <w:sz w:val="20"/>
          <w:szCs w:val="20"/>
        </w:rPr>
      </w:pPr>
      <w:r w:rsidRPr="009107E1">
        <w:rPr>
          <w:rFonts w:ascii="Segoe UI" w:hAnsi="Segoe UI" w:cs="Segoe UI"/>
          <w:color w:val="FF0000"/>
          <w:sz w:val="20"/>
          <w:szCs w:val="20"/>
        </w:rPr>
        <w:t xml:space="preserve">Yes, this citation </w:t>
      </w:r>
      <w:proofErr w:type="gramStart"/>
      <w:r w:rsidRPr="009107E1">
        <w:rPr>
          <w:rFonts w:ascii="Segoe UI" w:hAnsi="Segoe UI" w:cs="Segoe UI"/>
          <w:color w:val="FF0000"/>
          <w:sz w:val="20"/>
          <w:szCs w:val="20"/>
        </w:rPr>
        <w:t>was changed</w:t>
      </w:r>
      <w:proofErr w:type="gramEnd"/>
      <w:r w:rsidRPr="009107E1">
        <w:rPr>
          <w:rFonts w:ascii="Segoe UI" w:hAnsi="Segoe UI" w:cs="Segoe UI"/>
          <w:color w:val="FF0000"/>
          <w:sz w:val="20"/>
          <w:szCs w:val="20"/>
        </w:rPr>
        <w:t xml:space="preserve"> to 2020a and the references were updated accordingly. </w:t>
      </w:r>
    </w:p>
    <w:p w14:paraId="3E8AEAA6" w14:textId="7258B0D4"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4F849CA4" w14:textId="61EDE57A"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L120 - Soil textural analysis will be a very good addition to the data. Although the soil series </w:t>
      </w:r>
      <w:proofErr w:type="gramStart"/>
      <w:r>
        <w:rPr>
          <w:rFonts w:ascii="Segoe UI" w:hAnsi="Segoe UI" w:cs="Segoe UI"/>
          <w:color w:val="000000"/>
          <w:sz w:val="20"/>
          <w:szCs w:val="20"/>
        </w:rPr>
        <w:t>were identified</w:t>
      </w:r>
      <w:proofErr w:type="gramEnd"/>
      <w:r>
        <w:rPr>
          <w:rFonts w:ascii="Segoe UI" w:hAnsi="Segoe UI" w:cs="Segoe UI"/>
          <w:color w:val="000000"/>
          <w:sz w:val="20"/>
          <w:szCs w:val="20"/>
        </w:rPr>
        <w:t xml:space="preserve">, it is important to remember that the </w:t>
      </w:r>
      <w:proofErr w:type="spellStart"/>
      <w:r>
        <w:rPr>
          <w:rFonts w:ascii="Segoe UI" w:hAnsi="Segoe UI" w:cs="Segoe UI"/>
          <w:color w:val="000000"/>
          <w:sz w:val="20"/>
          <w:szCs w:val="20"/>
        </w:rPr>
        <w:t>translocational</w:t>
      </w:r>
      <w:proofErr w:type="spellEnd"/>
      <w:r>
        <w:rPr>
          <w:rFonts w:ascii="Segoe UI" w:hAnsi="Segoe UI" w:cs="Segoe UI"/>
          <w:color w:val="000000"/>
          <w:sz w:val="20"/>
          <w:szCs w:val="20"/>
        </w:rPr>
        <w:t xml:space="preserve"> and depositional processes can affect the current particle size distribution.</w:t>
      </w:r>
    </w:p>
    <w:p w14:paraId="7E897579" w14:textId="1FEBFBEA" w:rsidR="009107E1" w:rsidRPr="009107E1" w:rsidRDefault="009107E1" w:rsidP="004C46CF">
      <w:pPr>
        <w:autoSpaceDE w:val="0"/>
        <w:autoSpaceDN w:val="0"/>
        <w:adjustRightInd w:val="0"/>
        <w:spacing w:after="0" w:line="240" w:lineRule="auto"/>
        <w:rPr>
          <w:rFonts w:ascii="Segoe UI" w:hAnsi="Segoe UI" w:cs="Segoe UI"/>
          <w:color w:val="FF0000"/>
          <w:sz w:val="20"/>
          <w:szCs w:val="20"/>
        </w:rPr>
      </w:pPr>
      <w:r w:rsidRPr="009107E1">
        <w:rPr>
          <w:rFonts w:ascii="Segoe UI" w:hAnsi="Segoe UI" w:cs="Segoe UI"/>
          <w:color w:val="FF0000"/>
          <w:sz w:val="20"/>
          <w:szCs w:val="20"/>
        </w:rPr>
        <w:t xml:space="preserve">The </w:t>
      </w:r>
      <w:proofErr w:type="gramStart"/>
      <w:r w:rsidRPr="009107E1">
        <w:rPr>
          <w:rFonts w:ascii="Segoe UI" w:hAnsi="Segoe UI" w:cs="Segoe UI"/>
          <w:color w:val="FF0000"/>
          <w:sz w:val="20"/>
          <w:szCs w:val="20"/>
        </w:rPr>
        <w:t>average soil texture information</w:t>
      </w:r>
      <w:proofErr w:type="gramEnd"/>
      <w:r w:rsidRPr="009107E1">
        <w:rPr>
          <w:rFonts w:ascii="Segoe UI" w:hAnsi="Segoe UI" w:cs="Segoe UI"/>
          <w:color w:val="FF0000"/>
          <w:sz w:val="20"/>
          <w:szCs w:val="20"/>
        </w:rPr>
        <w:t xml:space="preserve"> </w:t>
      </w:r>
      <w:r>
        <w:rPr>
          <w:rFonts w:ascii="Segoe UI" w:hAnsi="Segoe UI" w:cs="Segoe UI"/>
          <w:color w:val="FF0000"/>
          <w:sz w:val="20"/>
          <w:szCs w:val="20"/>
        </w:rPr>
        <w:t xml:space="preserve">for each location </w:t>
      </w:r>
      <w:r w:rsidRPr="009107E1">
        <w:rPr>
          <w:rFonts w:ascii="Segoe UI" w:hAnsi="Segoe UI" w:cs="Segoe UI"/>
          <w:color w:val="FF0000"/>
          <w:sz w:val="20"/>
          <w:szCs w:val="20"/>
        </w:rPr>
        <w:t xml:space="preserve">was added to the table. </w:t>
      </w:r>
    </w:p>
    <w:p w14:paraId="7760CF3B" w14:textId="57FB1067"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61D05A2F" w14:textId="78000986"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L128 - This should be Nichols et al., 2020b</w:t>
      </w:r>
    </w:p>
    <w:p w14:paraId="347A607A" w14:textId="4ECEED89"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L128 - At what depths?</w:t>
      </w:r>
    </w:p>
    <w:p w14:paraId="2F97E3A0" w14:textId="77777777" w:rsidR="009107E1" w:rsidRDefault="009107E1" w:rsidP="004C46CF">
      <w:pPr>
        <w:autoSpaceDE w:val="0"/>
        <w:autoSpaceDN w:val="0"/>
        <w:adjustRightInd w:val="0"/>
        <w:spacing w:after="0" w:line="240" w:lineRule="auto"/>
        <w:rPr>
          <w:rFonts w:ascii="Times New Roman" w:hAnsi="Times New Roman" w:cs="Times New Roman"/>
          <w:color w:val="FF0000"/>
          <w:szCs w:val="24"/>
        </w:rPr>
      </w:pPr>
      <w:r>
        <w:rPr>
          <w:rFonts w:ascii="Times New Roman" w:hAnsi="Times New Roman" w:cs="Times New Roman"/>
          <w:color w:val="FF0000"/>
          <w:szCs w:val="24"/>
        </w:rPr>
        <w:t>We changed the sentence to read:</w:t>
      </w:r>
    </w:p>
    <w:p w14:paraId="737B90B6" w14:textId="38F7D7C8" w:rsidR="009107E1" w:rsidRPr="00795121" w:rsidRDefault="009107E1" w:rsidP="004C46CF">
      <w:pPr>
        <w:autoSpaceDE w:val="0"/>
        <w:autoSpaceDN w:val="0"/>
        <w:adjustRightInd w:val="0"/>
        <w:spacing w:after="0" w:line="240" w:lineRule="auto"/>
        <w:rPr>
          <w:rFonts w:ascii="Times New Roman" w:hAnsi="Times New Roman" w:cs="Times New Roman"/>
          <w:i/>
          <w:color w:val="FF0000"/>
          <w:szCs w:val="24"/>
        </w:rPr>
      </w:pPr>
      <w:r w:rsidRPr="00795121">
        <w:rPr>
          <w:rFonts w:ascii="Times New Roman" w:hAnsi="Times New Roman" w:cs="Times New Roman"/>
          <w:i/>
          <w:color w:val="FF0000"/>
          <w:szCs w:val="24"/>
        </w:rPr>
        <w:t xml:space="preserve">All sites had sub-surface drainage </w:t>
      </w:r>
      <w:r w:rsidRPr="00795121">
        <w:rPr>
          <w:rFonts w:ascii="Times New Roman" w:hAnsi="Times New Roman" w:cs="Times New Roman"/>
          <w:i/>
          <w:color w:val="FF0000"/>
          <w:szCs w:val="24"/>
        </w:rPr>
        <w:t>at approximately 1.2 m</w:t>
      </w:r>
    </w:p>
    <w:p w14:paraId="171DEE3F" w14:textId="77777777" w:rsidR="009107E1" w:rsidRDefault="009107E1" w:rsidP="004C46CF">
      <w:pPr>
        <w:autoSpaceDE w:val="0"/>
        <w:autoSpaceDN w:val="0"/>
        <w:adjustRightInd w:val="0"/>
        <w:spacing w:after="0" w:line="240" w:lineRule="auto"/>
        <w:rPr>
          <w:rFonts w:ascii="Segoe UI" w:hAnsi="Segoe UI" w:cs="Segoe UI"/>
          <w:color w:val="000000"/>
          <w:sz w:val="20"/>
          <w:szCs w:val="20"/>
        </w:rPr>
      </w:pPr>
    </w:p>
    <w:p w14:paraId="0FD613A0" w14:textId="7249B183"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L130 - The map is not clear (the highlighted counties are very clear and it makes it difficult to understand what is going on here)</w:t>
      </w:r>
    </w:p>
    <w:p w14:paraId="37FC5941" w14:textId="37C8917E" w:rsidR="004C46CF" w:rsidRDefault="009107E1" w:rsidP="004C46CF">
      <w:pPr>
        <w:autoSpaceDE w:val="0"/>
        <w:autoSpaceDN w:val="0"/>
        <w:adjustRightInd w:val="0"/>
        <w:spacing w:after="0" w:line="240" w:lineRule="auto"/>
        <w:rPr>
          <w:rFonts w:ascii="Segoe UI" w:hAnsi="Segoe UI" w:cs="Segoe UI"/>
          <w:color w:val="FF0000"/>
          <w:sz w:val="20"/>
          <w:szCs w:val="20"/>
        </w:rPr>
      </w:pPr>
      <w:r w:rsidRPr="009107E1">
        <w:rPr>
          <w:rFonts w:ascii="Segoe UI" w:hAnsi="Segoe UI" w:cs="Segoe UI"/>
          <w:color w:val="FF0000"/>
          <w:sz w:val="20"/>
          <w:szCs w:val="20"/>
        </w:rPr>
        <w:t xml:space="preserve">We eliminated the map from the manuscript and put it in supplementary material, </w:t>
      </w:r>
      <w:r>
        <w:rPr>
          <w:rFonts w:ascii="Segoe UI" w:hAnsi="Segoe UI" w:cs="Segoe UI"/>
          <w:color w:val="FF0000"/>
          <w:sz w:val="20"/>
          <w:szCs w:val="20"/>
        </w:rPr>
        <w:t xml:space="preserve">and eliminated the county outlines on the map. </w:t>
      </w:r>
    </w:p>
    <w:p w14:paraId="24825728" w14:textId="77777777" w:rsidR="009107E1" w:rsidRDefault="009107E1" w:rsidP="004C46CF">
      <w:pPr>
        <w:autoSpaceDE w:val="0"/>
        <w:autoSpaceDN w:val="0"/>
        <w:adjustRightInd w:val="0"/>
        <w:spacing w:after="0" w:line="240" w:lineRule="auto"/>
        <w:rPr>
          <w:rFonts w:ascii="Segoe UI" w:hAnsi="Segoe UI" w:cs="Segoe UI"/>
          <w:color w:val="000000"/>
          <w:sz w:val="20"/>
          <w:szCs w:val="20"/>
        </w:rPr>
      </w:pPr>
    </w:p>
    <w:p w14:paraId="7D680B13" w14:textId="4723B7CA"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L139 - A brief explanation (before referring the readers to another publication for detailed explanation) will be helpful for readers.</w:t>
      </w:r>
    </w:p>
    <w:p w14:paraId="404EA623" w14:textId="00064E67" w:rsidR="00E2482A" w:rsidRPr="00E2482A" w:rsidRDefault="00E2482A" w:rsidP="004C46CF">
      <w:pPr>
        <w:autoSpaceDE w:val="0"/>
        <w:autoSpaceDN w:val="0"/>
        <w:adjustRightInd w:val="0"/>
        <w:spacing w:after="0" w:line="240" w:lineRule="auto"/>
        <w:rPr>
          <w:rFonts w:ascii="Segoe UI" w:hAnsi="Segoe UI" w:cs="Segoe UI"/>
          <w:color w:val="FF0000"/>
          <w:sz w:val="20"/>
          <w:szCs w:val="20"/>
        </w:rPr>
      </w:pPr>
      <w:r w:rsidRPr="00E2482A">
        <w:rPr>
          <w:rFonts w:ascii="Segoe UI" w:hAnsi="Segoe UI" w:cs="Segoe UI"/>
          <w:color w:val="FF0000"/>
          <w:sz w:val="20"/>
          <w:szCs w:val="20"/>
        </w:rPr>
        <w:t xml:space="preserve">We </w:t>
      </w:r>
      <w:r>
        <w:rPr>
          <w:rFonts w:ascii="Segoe UI" w:hAnsi="Segoe UI" w:cs="Segoe UI"/>
          <w:color w:val="FF0000"/>
          <w:sz w:val="20"/>
          <w:szCs w:val="20"/>
        </w:rPr>
        <w:t>changed the text to the following:</w:t>
      </w:r>
    </w:p>
    <w:p w14:paraId="03FF72EF" w14:textId="42177869" w:rsidR="00E2482A" w:rsidRPr="00795121" w:rsidRDefault="00E2482A" w:rsidP="004C46CF">
      <w:pPr>
        <w:autoSpaceDE w:val="0"/>
        <w:autoSpaceDN w:val="0"/>
        <w:adjustRightInd w:val="0"/>
        <w:spacing w:after="0" w:line="240" w:lineRule="auto"/>
        <w:rPr>
          <w:rFonts w:ascii="Segoe UI" w:hAnsi="Segoe UI" w:cs="Segoe UI"/>
          <w:i/>
          <w:sz w:val="20"/>
          <w:szCs w:val="20"/>
        </w:rPr>
      </w:pPr>
      <w:r w:rsidRPr="00795121">
        <w:rPr>
          <w:rFonts w:ascii="Times New Roman" w:hAnsi="Times New Roman" w:cs="Times New Roman"/>
          <w:i/>
          <w:color w:val="FF0000"/>
          <w:szCs w:val="24"/>
        </w:rPr>
        <w:t>Cover crop biomass sampling occurred each spring at every trial by removing two or four aboveground biomass from an area of 0.25-0.36 m</w:t>
      </w:r>
      <w:r w:rsidRPr="00795121">
        <w:rPr>
          <w:rFonts w:ascii="Times New Roman" w:hAnsi="Times New Roman" w:cs="Times New Roman"/>
          <w:i/>
          <w:color w:val="FF0000"/>
          <w:szCs w:val="24"/>
          <w:vertAlign w:val="superscript"/>
        </w:rPr>
        <w:t>2</w:t>
      </w:r>
      <w:r w:rsidRPr="00795121">
        <w:rPr>
          <w:rFonts w:ascii="Times New Roman" w:hAnsi="Times New Roman" w:cs="Times New Roman"/>
          <w:i/>
          <w:color w:val="FF0000"/>
          <w:szCs w:val="24"/>
        </w:rPr>
        <w:t xml:space="preserve"> from each plot</w:t>
      </w:r>
      <w:r w:rsidRPr="00795121">
        <w:rPr>
          <w:rFonts w:ascii="Times New Roman" w:hAnsi="Times New Roman" w:cs="Times New Roman"/>
          <w:i/>
          <w:szCs w:val="24"/>
        </w:rPr>
        <w:t xml:space="preserve">, </w:t>
      </w:r>
      <w:r w:rsidRPr="00795121">
        <w:rPr>
          <w:rFonts w:ascii="Times New Roman" w:hAnsi="Times New Roman" w:cs="Times New Roman"/>
          <w:i/>
          <w:color w:val="FF0000"/>
          <w:szCs w:val="24"/>
        </w:rPr>
        <w:t>depending on the trial;</w:t>
      </w:r>
      <w:r w:rsidRPr="00795121">
        <w:rPr>
          <w:rFonts w:ascii="Times New Roman" w:hAnsi="Times New Roman" w:cs="Times New Roman"/>
          <w:i/>
          <w:color w:val="FF0000"/>
          <w:szCs w:val="24"/>
        </w:rPr>
        <w:t xml:space="preserve"> details about methodology are reported elsewhere (Nichols et al. 2020b). </w:t>
      </w:r>
    </w:p>
    <w:p w14:paraId="75F5D6EC" w14:textId="454B7BF8" w:rsidR="004C46CF" w:rsidRDefault="004C46CF" w:rsidP="004C46CF">
      <w:pPr>
        <w:autoSpaceDE w:val="0"/>
        <w:autoSpaceDN w:val="0"/>
        <w:adjustRightInd w:val="0"/>
        <w:spacing w:after="0" w:line="240" w:lineRule="auto"/>
        <w:rPr>
          <w:rFonts w:ascii="Segoe UI" w:hAnsi="Segoe UI" w:cs="Segoe UI"/>
          <w:sz w:val="20"/>
          <w:szCs w:val="20"/>
        </w:rPr>
      </w:pPr>
    </w:p>
    <w:p w14:paraId="7BDFA42B" w14:textId="3767C641"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lastRenderedPageBreak/>
        <w:t xml:space="preserve">L145 - </w:t>
      </w:r>
      <w:r>
        <w:rPr>
          <w:rFonts w:ascii="Segoe UI" w:hAnsi="Segoe UI" w:cs="Segoe UI"/>
          <w:color w:val="000000"/>
          <w:sz w:val="20"/>
          <w:szCs w:val="20"/>
        </w:rPr>
        <w:t>Please state how many days for clarity since this will be dependent on soil texture, among other things.</w:t>
      </w:r>
    </w:p>
    <w:p w14:paraId="232D8F32" w14:textId="3BBA2E1B" w:rsidR="0046735B" w:rsidRPr="0046735B" w:rsidRDefault="0046735B" w:rsidP="004C46CF">
      <w:pPr>
        <w:autoSpaceDE w:val="0"/>
        <w:autoSpaceDN w:val="0"/>
        <w:adjustRightInd w:val="0"/>
        <w:spacing w:after="0" w:line="240" w:lineRule="auto"/>
        <w:rPr>
          <w:rFonts w:ascii="Segoe UI" w:hAnsi="Segoe UI" w:cs="Segoe UI"/>
          <w:color w:val="FF0000"/>
          <w:sz w:val="20"/>
          <w:szCs w:val="20"/>
        </w:rPr>
      </w:pPr>
      <w:r w:rsidRPr="0046735B">
        <w:rPr>
          <w:rFonts w:ascii="Segoe UI" w:hAnsi="Segoe UI" w:cs="Segoe UI"/>
          <w:color w:val="FF0000"/>
          <w:sz w:val="20"/>
          <w:szCs w:val="20"/>
        </w:rPr>
        <w:t>We added the following text:</w:t>
      </w:r>
    </w:p>
    <w:p w14:paraId="708790A1" w14:textId="7E7DEE65" w:rsidR="0046735B" w:rsidRPr="00795121" w:rsidRDefault="0046735B" w:rsidP="004C46CF">
      <w:pPr>
        <w:autoSpaceDE w:val="0"/>
        <w:autoSpaceDN w:val="0"/>
        <w:adjustRightInd w:val="0"/>
        <w:spacing w:after="0" w:line="240" w:lineRule="auto"/>
        <w:rPr>
          <w:rFonts w:ascii="Segoe UI" w:hAnsi="Segoe UI" w:cs="Segoe UI"/>
          <w:i/>
          <w:color w:val="FF0000"/>
          <w:sz w:val="20"/>
          <w:szCs w:val="20"/>
        </w:rPr>
      </w:pPr>
      <w:r w:rsidRPr="00795121">
        <w:rPr>
          <w:rFonts w:ascii="Times New Roman" w:hAnsi="Times New Roman" w:cs="Times New Roman"/>
          <w:i/>
          <w:color w:val="FF0000"/>
          <w:szCs w:val="24"/>
        </w:rPr>
        <w:t>Two to four</w:t>
      </w:r>
    </w:p>
    <w:p w14:paraId="0A4A43BC" w14:textId="5E152D1B"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74439280" w14:textId="77777777"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L149 - Why was this depth chosen and not any other depths?</w:t>
      </w:r>
    </w:p>
    <w:p w14:paraId="5F5839F9" w14:textId="402F8663"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Soil surface conditions play a huge role on water movement and retention. Why was the surface not sampled? It could provide important information.</w:t>
      </w:r>
    </w:p>
    <w:p w14:paraId="7A435ACE" w14:textId="04FF7EAF" w:rsidR="0046735B" w:rsidRPr="0046735B" w:rsidRDefault="0046735B" w:rsidP="004C46CF">
      <w:pPr>
        <w:autoSpaceDE w:val="0"/>
        <w:autoSpaceDN w:val="0"/>
        <w:adjustRightInd w:val="0"/>
        <w:spacing w:after="0" w:line="240" w:lineRule="auto"/>
        <w:rPr>
          <w:rFonts w:ascii="Segoe UI" w:hAnsi="Segoe UI" w:cs="Segoe UI"/>
          <w:color w:val="FF0000"/>
          <w:sz w:val="20"/>
          <w:szCs w:val="20"/>
        </w:rPr>
      </w:pPr>
    </w:p>
    <w:p w14:paraId="7F22BDB9" w14:textId="68D21F7F" w:rsidR="00E6392B" w:rsidRDefault="0046735B" w:rsidP="00E6392B">
      <w:pPr>
        <w:autoSpaceDE w:val="0"/>
        <w:autoSpaceDN w:val="0"/>
        <w:adjustRightInd w:val="0"/>
        <w:spacing w:after="0" w:line="240" w:lineRule="auto"/>
        <w:rPr>
          <w:rFonts w:ascii="Segoe UI" w:hAnsi="Segoe UI" w:cs="Segoe UI"/>
          <w:color w:val="FF0000"/>
          <w:sz w:val="20"/>
          <w:szCs w:val="20"/>
        </w:rPr>
      </w:pPr>
      <w:r w:rsidRPr="0046735B">
        <w:rPr>
          <w:rFonts w:ascii="Segoe UI" w:hAnsi="Segoe UI" w:cs="Segoe UI"/>
          <w:color w:val="FF0000"/>
          <w:sz w:val="20"/>
          <w:szCs w:val="20"/>
        </w:rPr>
        <w:t xml:space="preserve">This </w:t>
      </w:r>
      <w:proofErr w:type="gramStart"/>
      <w:r w:rsidRPr="0046735B">
        <w:rPr>
          <w:rFonts w:ascii="Segoe UI" w:hAnsi="Segoe UI" w:cs="Segoe UI"/>
          <w:color w:val="FF0000"/>
          <w:sz w:val="20"/>
          <w:szCs w:val="20"/>
        </w:rPr>
        <w:t>is explained</w:t>
      </w:r>
      <w:proofErr w:type="gramEnd"/>
      <w:r w:rsidRPr="0046735B">
        <w:rPr>
          <w:rFonts w:ascii="Segoe UI" w:hAnsi="Segoe UI" w:cs="Segoe UI"/>
          <w:color w:val="FF0000"/>
          <w:sz w:val="20"/>
          <w:szCs w:val="20"/>
        </w:rPr>
        <w:t xml:space="preserve"> in the introduction (L96-99). </w:t>
      </w:r>
      <w:r w:rsidR="00E6392B" w:rsidRPr="0046735B">
        <w:rPr>
          <w:rFonts w:ascii="Segoe UI" w:hAnsi="Segoe UI" w:cs="Segoe UI"/>
          <w:color w:val="FF0000"/>
          <w:sz w:val="20"/>
          <w:szCs w:val="20"/>
        </w:rPr>
        <w:t xml:space="preserve">We reworded </w:t>
      </w:r>
      <w:r w:rsidR="00E6392B">
        <w:rPr>
          <w:rFonts w:ascii="Segoe UI" w:hAnsi="Segoe UI" w:cs="Segoe UI"/>
          <w:color w:val="FF0000"/>
          <w:sz w:val="20"/>
          <w:szCs w:val="20"/>
        </w:rPr>
        <w:t xml:space="preserve">our objectives </w:t>
      </w:r>
      <w:r w:rsidR="00E6392B" w:rsidRPr="0046735B">
        <w:rPr>
          <w:rFonts w:ascii="Segoe UI" w:hAnsi="Segoe UI" w:cs="Segoe UI"/>
          <w:color w:val="FF0000"/>
          <w:sz w:val="20"/>
          <w:szCs w:val="20"/>
        </w:rPr>
        <w:t>to better highlight the</w:t>
      </w:r>
      <w:r w:rsidR="00E6392B">
        <w:rPr>
          <w:rFonts w:ascii="Segoe UI" w:hAnsi="Segoe UI" w:cs="Segoe UI"/>
          <w:color w:val="FF0000"/>
          <w:sz w:val="20"/>
          <w:szCs w:val="20"/>
        </w:rPr>
        <w:t xml:space="preserve"> deeper depth as an explicit</w:t>
      </w:r>
      <w:r w:rsidR="00E6392B" w:rsidRPr="0046735B">
        <w:rPr>
          <w:rFonts w:ascii="Segoe UI" w:hAnsi="Segoe UI" w:cs="Segoe UI"/>
          <w:color w:val="FF0000"/>
          <w:sz w:val="20"/>
          <w:szCs w:val="20"/>
        </w:rPr>
        <w:t xml:space="preserve"> goal</w:t>
      </w:r>
      <w:r w:rsidR="00795121">
        <w:rPr>
          <w:rFonts w:ascii="Segoe UI" w:hAnsi="Segoe UI" w:cs="Segoe UI"/>
          <w:color w:val="FF0000"/>
          <w:sz w:val="20"/>
          <w:szCs w:val="20"/>
        </w:rPr>
        <w:t xml:space="preserve"> of this study (see below), but w</w:t>
      </w:r>
      <w:r w:rsidR="00795121" w:rsidRPr="0046735B">
        <w:rPr>
          <w:rFonts w:ascii="Segoe UI" w:hAnsi="Segoe UI" w:cs="Segoe UI"/>
          <w:color w:val="FF0000"/>
          <w:sz w:val="20"/>
          <w:szCs w:val="20"/>
        </w:rPr>
        <w:t xml:space="preserve">e do not think it is appropriate to repeat </w:t>
      </w:r>
      <w:r w:rsidR="00795121">
        <w:rPr>
          <w:rFonts w:ascii="Segoe UI" w:hAnsi="Segoe UI" w:cs="Segoe UI"/>
          <w:color w:val="FF0000"/>
          <w:sz w:val="20"/>
          <w:szCs w:val="20"/>
        </w:rPr>
        <w:t>our</w:t>
      </w:r>
      <w:r w:rsidR="00795121" w:rsidRPr="0046735B">
        <w:rPr>
          <w:rFonts w:ascii="Segoe UI" w:hAnsi="Segoe UI" w:cs="Segoe UI"/>
          <w:color w:val="FF0000"/>
          <w:sz w:val="20"/>
          <w:szCs w:val="20"/>
        </w:rPr>
        <w:t xml:space="preserve"> logic in the materials and methods section. </w:t>
      </w:r>
    </w:p>
    <w:p w14:paraId="50D2CFF4" w14:textId="4280B768" w:rsidR="00E6392B" w:rsidRDefault="00E6392B" w:rsidP="00E6392B">
      <w:pPr>
        <w:autoSpaceDE w:val="0"/>
        <w:autoSpaceDN w:val="0"/>
        <w:adjustRightInd w:val="0"/>
        <w:spacing w:after="0" w:line="240" w:lineRule="auto"/>
        <w:rPr>
          <w:rFonts w:ascii="Segoe UI" w:hAnsi="Segoe UI" w:cs="Segoe UI"/>
          <w:color w:val="FF0000"/>
          <w:sz w:val="20"/>
          <w:szCs w:val="20"/>
        </w:rPr>
      </w:pPr>
    </w:p>
    <w:p w14:paraId="00EA4140" w14:textId="77777777" w:rsidR="00E6392B" w:rsidRPr="00E6392B" w:rsidRDefault="00E6392B" w:rsidP="00E6392B">
      <w:pPr>
        <w:spacing w:line="240" w:lineRule="auto"/>
        <w:contextualSpacing/>
        <w:rPr>
          <w:rFonts w:ascii="Times New Roman" w:hAnsi="Times New Roman" w:cs="Times New Roman"/>
          <w:i/>
        </w:rPr>
      </w:pPr>
      <w:r w:rsidRPr="00E6392B">
        <w:rPr>
          <w:rFonts w:ascii="Times New Roman" w:hAnsi="Times New Roman" w:cs="Times New Roman"/>
          <w:i/>
        </w:rPr>
        <w:t xml:space="preserve">Given the need to quantify long-term benefits of cover cropping, the scarcity of Midwest-specific data </w:t>
      </w:r>
      <w:r w:rsidRPr="00E6392B">
        <w:rPr>
          <w:rFonts w:ascii="Times New Roman" w:hAnsi="Times New Roman" w:cs="Times New Roman"/>
          <w:i/>
          <w:color w:val="FF0000"/>
        </w:rPr>
        <w:t>at depths relevant to crop water-use</w:t>
      </w:r>
      <w:r w:rsidRPr="00E6392B">
        <w:rPr>
          <w:rFonts w:ascii="Times New Roman" w:hAnsi="Times New Roman" w:cs="Times New Roman"/>
          <w:i/>
        </w:rPr>
        <w:t>, and lack of a framework for organizing relevant knowledge, the objectives of our study were to:</w:t>
      </w:r>
    </w:p>
    <w:p w14:paraId="35D5E27B" w14:textId="77777777" w:rsidR="00E6392B" w:rsidRPr="00E6392B" w:rsidRDefault="00E6392B" w:rsidP="00E6392B">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 xml:space="preserve">(1) Determine what aspects of a soil’s hydrological characteristics </w:t>
      </w:r>
      <w:proofErr w:type="gramStart"/>
      <w:r w:rsidRPr="00E6392B">
        <w:rPr>
          <w:rFonts w:ascii="Times New Roman" w:hAnsi="Times New Roman" w:cs="Times New Roman"/>
          <w:i/>
          <w:color w:val="FF0000"/>
        </w:rPr>
        <w:t>are affected by long-term cover cropping at a depth relevant to crop production</w:t>
      </w:r>
      <w:proofErr w:type="gramEnd"/>
      <w:r w:rsidRPr="00E6392B">
        <w:rPr>
          <w:rFonts w:ascii="Times New Roman" w:hAnsi="Times New Roman" w:cs="Times New Roman"/>
          <w:i/>
          <w:color w:val="FF0000"/>
        </w:rPr>
        <w:t>, and whether those effects are consistent across sites.</w:t>
      </w:r>
    </w:p>
    <w:p w14:paraId="695E654B" w14:textId="77777777" w:rsidR="00E6392B" w:rsidRPr="00E6392B" w:rsidRDefault="00E6392B" w:rsidP="00E6392B">
      <w:pPr>
        <w:spacing w:line="240" w:lineRule="auto"/>
        <w:contextualSpacing/>
        <w:rPr>
          <w:rFonts w:ascii="Times New Roman" w:hAnsi="Times New Roman" w:cs="Times New Roman"/>
          <w:i/>
          <w:color w:val="FF0000"/>
        </w:rPr>
      </w:pPr>
      <w:r w:rsidRPr="00E6392B">
        <w:rPr>
          <w:rFonts w:ascii="Times New Roman" w:hAnsi="Times New Roman" w:cs="Times New Roman"/>
          <w:i/>
          <w:color w:val="FF0000"/>
        </w:rPr>
        <w:t xml:space="preserve">(2) Use our findings to propose a causal model connecting CCs to changes in soil properties to aid in targeting future research. </w:t>
      </w:r>
    </w:p>
    <w:p w14:paraId="5F08DC9B" w14:textId="77777777" w:rsidR="00E6392B" w:rsidRPr="0046735B" w:rsidRDefault="00E6392B" w:rsidP="00E6392B">
      <w:pPr>
        <w:autoSpaceDE w:val="0"/>
        <w:autoSpaceDN w:val="0"/>
        <w:adjustRightInd w:val="0"/>
        <w:spacing w:after="0" w:line="240" w:lineRule="auto"/>
        <w:rPr>
          <w:rFonts w:ascii="Segoe UI" w:hAnsi="Segoe UI" w:cs="Segoe UI"/>
          <w:color w:val="FF0000"/>
          <w:sz w:val="20"/>
          <w:szCs w:val="20"/>
        </w:rPr>
      </w:pPr>
    </w:p>
    <w:p w14:paraId="6D704C48" w14:textId="78EEFE57" w:rsidR="004C46CF" w:rsidRDefault="004C46CF" w:rsidP="004C46CF">
      <w:pPr>
        <w:autoSpaceDE w:val="0"/>
        <w:autoSpaceDN w:val="0"/>
        <w:adjustRightInd w:val="0"/>
        <w:spacing w:after="0" w:line="240" w:lineRule="auto"/>
        <w:rPr>
          <w:rFonts w:ascii="Segoe UI" w:hAnsi="Segoe UI" w:cs="Segoe UI"/>
          <w:sz w:val="20"/>
          <w:szCs w:val="20"/>
        </w:rPr>
      </w:pPr>
    </w:p>
    <w:p w14:paraId="6D0F06F2" w14:textId="417A1BB8"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L158 – 159 - </w:t>
      </w:r>
      <w:r>
        <w:rPr>
          <w:rFonts w:ascii="Segoe UI" w:hAnsi="Segoe UI" w:cs="Segoe UI"/>
          <w:color w:val="000000"/>
          <w:sz w:val="20"/>
          <w:szCs w:val="20"/>
        </w:rPr>
        <w:t xml:space="preserve">Not </w:t>
      </w:r>
      <w:proofErr w:type="gramStart"/>
      <w:r>
        <w:rPr>
          <w:rFonts w:ascii="Segoe UI" w:hAnsi="Segoe UI" w:cs="Segoe UI"/>
          <w:color w:val="000000"/>
          <w:sz w:val="20"/>
          <w:szCs w:val="20"/>
        </w:rPr>
        <w:t>really important</w:t>
      </w:r>
      <w:proofErr w:type="gramEnd"/>
      <w:r>
        <w:rPr>
          <w:rFonts w:ascii="Segoe UI" w:hAnsi="Segoe UI" w:cs="Segoe UI"/>
          <w:color w:val="000000"/>
          <w:sz w:val="20"/>
          <w:szCs w:val="20"/>
        </w:rPr>
        <w:t>. Please delete.</w:t>
      </w:r>
    </w:p>
    <w:p w14:paraId="04863638" w14:textId="568E3345" w:rsidR="0046735B" w:rsidRPr="009643F0" w:rsidRDefault="0046735B" w:rsidP="004C46CF">
      <w:pPr>
        <w:autoSpaceDE w:val="0"/>
        <w:autoSpaceDN w:val="0"/>
        <w:adjustRightInd w:val="0"/>
        <w:spacing w:after="0" w:line="240" w:lineRule="auto"/>
        <w:rPr>
          <w:rFonts w:ascii="Segoe UI" w:hAnsi="Segoe UI" w:cs="Segoe UI"/>
          <w:color w:val="FF0000"/>
          <w:sz w:val="20"/>
          <w:szCs w:val="20"/>
        </w:rPr>
      </w:pPr>
      <w:r w:rsidRPr="009643F0">
        <w:rPr>
          <w:rFonts w:ascii="Segoe UI" w:hAnsi="Segoe UI" w:cs="Segoe UI"/>
          <w:color w:val="FF0000"/>
          <w:sz w:val="20"/>
          <w:szCs w:val="20"/>
        </w:rPr>
        <w:t xml:space="preserve">We believe this information is important for understanding how the statistical models </w:t>
      </w:r>
      <w:proofErr w:type="gramStart"/>
      <w:r w:rsidRPr="009643F0">
        <w:rPr>
          <w:rFonts w:ascii="Segoe UI" w:hAnsi="Segoe UI" w:cs="Segoe UI"/>
          <w:color w:val="FF0000"/>
          <w:sz w:val="20"/>
          <w:szCs w:val="20"/>
        </w:rPr>
        <w:t>were chosen</w:t>
      </w:r>
      <w:proofErr w:type="gramEnd"/>
      <w:r w:rsidRPr="009643F0">
        <w:rPr>
          <w:rFonts w:ascii="Segoe UI" w:hAnsi="Segoe UI" w:cs="Segoe UI"/>
          <w:color w:val="FF0000"/>
          <w:sz w:val="20"/>
          <w:szCs w:val="20"/>
        </w:rPr>
        <w:t>, and other reviewers requested information be added to this sentence</w:t>
      </w:r>
      <w:r w:rsidR="009643F0">
        <w:rPr>
          <w:rFonts w:ascii="Segoe UI" w:hAnsi="Segoe UI" w:cs="Segoe UI"/>
          <w:color w:val="FF0000"/>
          <w:sz w:val="20"/>
          <w:szCs w:val="20"/>
        </w:rPr>
        <w:t>, implying they found it pertinent</w:t>
      </w:r>
      <w:r w:rsidRPr="009643F0">
        <w:rPr>
          <w:rFonts w:ascii="Segoe UI" w:hAnsi="Segoe UI" w:cs="Segoe UI"/>
          <w:color w:val="FF0000"/>
          <w:sz w:val="20"/>
          <w:szCs w:val="20"/>
        </w:rPr>
        <w:t xml:space="preserve">. We therefore left the text. </w:t>
      </w:r>
    </w:p>
    <w:p w14:paraId="03A04A91" w14:textId="7D2F0751" w:rsidR="004C46CF" w:rsidRDefault="004C46CF" w:rsidP="004C46CF">
      <w:pPr>
        <w:autoSpaceDE w:val="0"/>
        <w:autoSpaceDN w:val="0"/>
        <w:adjustRightInd w:val="0"/>
        <w:spacing w:after="0" w:line="240" w:lineRule="auto"/>
        <w:rPr>
          <w:rFonts w:ascii="Segoe UI" w:hAnsi="Segoe UI" w:cs="Segoe UI"/>
          <w:sz w:val="20"/>
          <w:szCs w:val="20"/>
        </w:rPr>
      </w:pPr>
    </w:p>
    <w:p w14:paraId="7378347A" w14:textId="2851BA01"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L170-171 - </w:t>
      </w:r>
      <w:r>
        <w:rPr>
          <w:rFonts w:ascii="Segoe UI" w:hAnsi="Segoe UI" w:cs="Segoe UI"/>
          <w:color w:val="000000"/>
          <w:sz w:val="20"/>
          <w:szCs w:val="20"/>
        </w:rPr>
        <w:t xml:space="preserve">Please be careful here. The method in the cited study is for the determination of bulk density in forest soils (this study </w:t>
      </w:r>
      <w:proofErr w:type="gramStart"/>
      <w:r>
        <w:rPr>
          <w:rFonts w:ascii="Segoe UI" w:hAnsi="Segoe UI" w:cs="Segoe UI"/>
          <w:color w:val="000000"/>
          <w:sz w:val="20"/>
          <w:szCs w:val="20"/>
        </w:rPr>
        <w:t>was not conducted</w:t>
      </w:r>
      <w:proofErr w:type="gramEnd"/>
      <w:r>
        <w:rPr>
          <w:rFonts w:ascii="Segoe UI" w:hAnsi="Segoe UI" w:cs="Segoe UI"/>
          <w:color w:val="000000"/>
          <w:sz w:val="20"/>
          <w:szCs w:val="20"/>
        </w:rPr>
        <w:t xml:space="preserve"> on forest soils so this citation is not accurate). Please use this statement and citation instead "Soil bulk density was analyzed using the core method (Grossman and </w:t>
      </w:r>
      <w:proofErr w:type="spellStart"/>
      <w:r>
        <w:rPr>
          <w:rFonts w:ascii="Segoe UI" w:hAnsi="Segoe UI" w:cs="Segoe UI"/>
          <w:color w:val="000000"/>
          <w:sz w:val="20"/>
          <w:szCs w:val="20"/>
        </w:rPr>
        <w:t>Reinsch</w:t>
      </w:r>
      <w:proofErr w:type="spellEnd"/>
      <w:r>
        <w:rPr>
          <w:rFonts w:ascii="Segoe UI" w:hAnsi="Segoe UI" w:cs="Segoe UI"/>
          <w:color w:val="000000"/>
          <w:sz w:val="20"/>
          <w:szCs w:val="20"/>
        </w:rPr>
        <w:t>, 2002)".</w:t>
      </w:r>
    </w:p>
    <w:p w14:paraId="62598D55" w14:textId="77777777" w:rsidR="009643F0" w:rsidRDefault="009643F0" w:rsidP="004C46CF">
      <w:pPr>
        <w:autoSpaceDE w:val="0"/>
        <w:autoSpaceDN w:val="0"/>
        <w:adjustRightInd w:val="0"/>
        <w:spacing w:after="0" w:line="240" w:lineRule="auto"/>
        <w:rPr>
          <w:rFonts w:ascii="Segoe UI" w:hAnsi="Segoe UI" w:cs="Segoe UI"/>
          <w:color w:val="000000"/>
          <w:sz w:val="20"/>
          <w:szCs w:val="20"/>
        </w:rPr>
      </w:pPr>
    </w:p>
    <w:p w14:paraId="4A74EA92" w14:textId="77777777"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Grossman, R. B.</w:t>
      </w:r>
      <w:proofErr w:type="gramStart"/>
      <w:r>
        <w:rPr>
          <w:rFonts w:ascii="Segoe UI" w:hAnsi="Segoe UI" w:cs="Segoe UI"/>
          <w:color w:val="000000"/>
          <w:sz w:val="20"/>
          <w:szCs w:val="20"/>
        </w:rPr>
        <w:t>,&amp;</w:t>
      </w:r>
      <w:proofErr w:type="gramEnd"/>
      <w:r>
        <w:rPr>
          <w:rFonts w:ascii="Segoe UI" w:hAnsi="Segoe UI" w:cs="Segoe UI"/>
          <w:color w:val="000000"/>
          <w:sz w:val="20"/>
          <w:szCs w:val="20"/>
        </w:rPr>
        <w:t xml:space="preserve"> </w:t>
      </w:r>
      <w:proofErr w:type="spellStart"/>
      <w:r>
        <w:rPr>
          <w:rFonts w:ascii="Segoe UI" w:hAnsi="Segoe UI" w:cs="Segoe UI"/>
          <w:color w:val="000000"/>
          <w:sz w:val="20"/>
          <w:szCs w:val="20"/>
        </w:rPr>
        <w:t>Reinsch</w:t>
      </w:r>
      <w:proofErr w:type="spellEnd"/>
      <w:r>
        <w:rPr>
          <w:rFonts w:ascii="Segoe UI" w:hAnsi="Segoe UI" w:cs="Segoe UI"/>
          <w:color w:val="000000"/>
          <w:sz w:val="20"/>
          <w:szCs w:val="20"/>
        </w:rPr>
        <w:t>, T. G. (2002). Bulk density and linear extensibility.</w:t>
      </w:r>
    </w:p>
    <w:p w14:paraId="0257CC18" w14:textId="77777777" w:rsidR="004C46CF" w:rsidRDefault="004C46CF" w:rsidP="004C46CF">
      <w:pPr>
        <w:autoSpaceDE w:val="0"/>
        <w:autoSpaceDN w:val="0"/>
        <w:adjustRightInd w:val="0"/>
        <w:spacing w:after="0" w:line="240" w:lineRule="auto"/>
        <w:rPr>
          <w:rFonts w:ascii="Segoe UI" w:hAnsi="Segoe UI" w:cs="Segoe UI"/>
          <w:i/>
          <w:iCs/>
          <w:color w:val="000000"/>
          <w:sz w:val="20"/>
          <w:szCs w:val="20"/>
        </w:rPr>
      </w:pPr>
      <w:r>
        <w:rPr>
          <w:rFonts w:ascii="Segoe UI" w:hAnsi="Segoe UI" w:cs="Segoe UI"/>
          <w:color w:val="000000"/>
          <w:sz w:val="20"/>
          <w:szCs w:val="20"/>
        </w:rPr>
        <w:t xml:space="preserve">In J. H. Dane &amp; G. C. </w:t>
      </w:r>
      <w:proofErr w:type="spellStart"/>
      <w:r>
        <w:rPr>
          <w:rFonts w:ascii="Segoe UI" w:hAnsi="Segoe UI" w:cs="Segoe UI"/>
          <w:color w:val="000000"/>
          <w:sz w:val="20"/>
          <w:szCs w:val="20"/>
        </w:rPr>
        <w:t>Topp</w:t>
      </w:r>
      <w:proofErr w:type="spellEnd"/>
      <w:r>
        <w:rPr>
          <w:rFonts w:ascii="Segoe UI" w:hAnsi="Segoe UI" w:cs="Segoe UI"/>
          <w:color w:val="000000"/>
          <w:sz w:val="20"/>
          <w:szCs w:val="20"/>
        </w:rPr>
        <w:t xml:space="preserve"> (Eds.), </w:t>
      </w:r>
      <w:r>
        <w:rPr>
          <w:rFonts w:ascii="Segoe UI" w:hAnsi="Segoe UI" w:cs="Segoe UI"/>
          <w:i/>
          <w:iCs/>
          <w:color w:val="000000"/>
          <w:sz w:val="20"/>
          <w:szCs w:val="20"/>
        </w:rPr>
        <w:t>Methods of soil analysis:</w:t>
      </w:r>
    </w:p>
    <w:p w14:paraId="7D3D5B27" w14:textId="77777777" w:rsidR="004C46CF" w:rsidRDefault="004C46CF" w:rsidP="004C46CF">
      <w:pPr>
        <w:autoSpaceDE w:val="0"/>
        <w:autoSpaceDN w:val="0"/>
        <w:adjustRightInd w:val="0"/>
        <w:spacing w:after="0" w:line="240" w:lineRule="auto"/>
        <w:rPr>
          <w:rFonts w:ascii="Segoe UI" w:hAnsi="Segoe UI" w:cs="Segoe UI"/>
          <w:color w:val="2462AB"/>
          <w:sz w:val="20"/>
          <w:szCs w:val="20"/>
        </w:rPr>
      </w:pPr>
      <w:r>
        <w:rPr>
          <w:rFonts w:ascii="Segoe UI" w:hAnsi="Segoe UI" w:cs="Segoe UI"/>
          <w:i/>
          <w:iCs/>
          <w:color w:val="000000"/>
          <w:sz w:val="20"/>
          <w:szCs w:val="20"/>
        </w:rPr>
        <w:t xml:space="preserve">Part 4, physical methods </w:t>
      </w:r>
      <w:r>
        <w:rPr>
          <w:rFonts w:ascii="Segoe UI" w:hAnsi="Segoe UI" w:cs="Segoe UI"/>
          <w:color w:val="000000"/>
          <w:sz w:val="20"/>
          <w:szCs w:val="20"/>
        </w:rPr>
        <w:t xml:space="preserve">(pp. 201–228). SSSA. </w:t>
      </w:r>
      <w:r>
        <w:rPr>
          <w:rFonts w:ascii="Segoe UI" w:hAnsi="Segoe UI" w:cs="Segoe UI"/>
          <w:color w:val="2462AB"/>
          <w:sz w:val="20"/>
          <w:szCs w:val="20"/>
        </w:rPr>
        <w:t>https://doi.org/</w:t>
      </w:r>
    </w:p>
    <w:p w14:paraId="35DEEE58" w14:textId="77777777" w:rsidR="004C46CF" w:rsidRDefault="004C46CF" w:rsidP="004C46CF">
      <w:pPr>
        <w:autoSpaceDE w:val="0"/>
        <w:autoSpaceDN w:val="0"/>
        <w:adjustRightInd w:val="0"/>
        <w:spacing w:after="0" w:line="240" w:lineRule="auto"/>
        <w:rPr>
          <w:rFonts w:ascii="Segoe UI" w:hAnsi="Segoe UI" w:cs="Segoe UI"/>
          <w:sz w:val="20"/>
          <w:szCs w:val="20"/>
        </w:rPr>
      </w:pPr>
      <w:r>
        <w:rPr>
          <w:rFonts w:ascii="Segoe UI" w:hAnsi="Segoe UI" w:cs="Segoe UI"/>
          <w:color w:val="2462AB"/>
          <w:sz w:val="20"/>
          <w:szCs w:val="20"/>
        </w:rPr>
        <w:t>10.2136/sssabookser5.4.c9</w:t>
      </w:r>
    </w:p>
    <w:p w14:paraId="1038A318" w14:textId="1A610B5F" w:rsidR="004C46CF" w:rsidRDefault="004C46CF" w:rsidP="004C46CF">
      <w:pPr>
        <w:autoSpaceDE w:val="0"/>
        <w:autoSpaceDN w:val="0"/>
        <w:adjustRightInd w:val="0"/>
        <w:spacing w:after="0" w:line="240" w:lineRule="auto"/>
        <w:rPr>
          <w:rFonts w:ascii="Segoe UI" w:hAnsi="Segoe UI" w:cs="Segoe UI"/>
          <w:sz w:val="20"/>
          <w:szCs w:val="20"/>
        </w:rPr>
      </w:pPr>
    </w:p>
    <w:p w14:paraId="17FDF249" w14:textId="7FEEEDD9" w:rsidR="009643F0" w:rsidRPr="009643F0" w:rsidRDefault="009643F0" w:rsidP="004C46CF">
      <w:pPr>
        <w:autoSpaceDE w:val="0"/>
        <w:autoSpaceDN w:val="0"/>
        <w:adjustRightInd w:val="0"/>
        <w:spacing w:after="0" w:line="240" w:lineRule="auto"/>
        <w:rPr>
          <w:rFonts w:ascii="Segoe UI" w:hAnsi="Segoe UI" w:cs="Segoe UI"/>
          <w:color w:val="FF0000"/>
          <w:sz w:val="20"/>
          <w:szCs w:val="20"/>
        </w:rPr>
      </w:pPr>
      <w:r w:rsidRPr="009643F0">
        <w:rPr>
          <w:rFonts w:ascii="Segoe UI" w:hAnsi="Segoe UI" w:cs="Segoe UI"/>
          <w:color w:val="FF0000"/>
          <w:sz w:val="20"/>
          <w:szCs w:val="20"/>
        </w:rPr>
        <w:t xml:space="preserve">The reference was changed. </w:t>
      </w:r>
    </w:p>
    <w:p w14:paraId="0C278935" w14:textId="77777777" w:rsidR="009643F0" w:rsidRDefault="009643F0" w:rsidP="004C46CF">
      <w:pPr>
        <w:autoSpaceDE w:val="0"/>
        <w:autoSpaceDN w:val="0"/>
        <w:adjustRightInd w:val="0"/>
        <w:spacing w:after="0" w:line="240" w:lineRule="auto"/>
        <w:rPr>
          <w:rFonts w:ascii="Segoe UI" w:hAnsi="Segoe UI" w:cs="Segoe UI"/>
          <w:sz w:val="20"/>
          <w:szCs w:val="20"/>
        </w:rPr>
      </w:pPr>
    </w:p>
    <w:p w14:paraId="0F0781A4" w14:textId="63C774F8"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L175 - </w:t>
      </w:r>
      <w:r>
        <w:rPr>
          <w:rFonts w:ascii="Segoe UI" w:hAnsi="Segoe UI" w:cs="Segoe UI"/>
          <w:color w:val="000000"/>
          <w:sz w:val="20"/>
          <w:szCs w:val="20"/>
        </w:rPr>
        <w:t>This does not need to be a stand-alone subsection. Just mention the method used for the analysis with the citation and include it in the subsection just above this. Further, the percentages need to be presented (either in a new table or added to the current Table 1)</w:t>
      </w:r>
    </w:p>
    <w:p w14:paraId="6B547EB6" w14:textId="77777777" w:rsidR="009643F0" w:rsidRDefault="009643F0" w:rsidP="004C46CF">
      <w:pPr>
        <w:autoSpaceDE w:val="0"/>
        <w:autoSpaceDN w:val="0"/>
        <w:adjustRightInd w:val="0"/>
        <w:spacing w:after="0" w:line="240" w:lineRule="auto"/>
        <w:rPr>
          <w:rFonts w:ascii="Segoe UI" w:hAnsi="Segoe UI" w:cs="Segoe UI"/>
          <w:color w:val="FF0000"/>
          <w:sz w:val="20"/>
          <w:szCs w:val="20"/>
        </w:rPr>
      </w:pPr>
    </w:p>
    <w:p w14:paraId="75DF2934" w14:textId="75F5A1FE" w:rsidR="009643F0" w:rsidRPr="009643F0" w:rsidRDefault="009643F0" w:rsidP="004C46CF">
      <w:pPr>
        <w:autoSpaceDE w:val="0"/>
        <w:autoSpaceDN w:val="0"/>
        <w:adjustRightInd w:val="0"/>
        <w:spacing w:after="0" w:line="240" w:lineRule="auto"/>
        <w:rPr>
          <w:rFonts w:ascii="Segoe UI" w:hAnsi="Segoe UI" w:cs="Segoe UI"/>
          <w:color w:val="FF0000"/>
          <w:sz w:val="20"/>
          <w:szCs w:val="20"/>
        </w:rPr>
      </w:pPr>
      <w:r w:rsidRPr="009643F0">
        <w:rPr>
          <w:rFonts w:ascii="Segoe UI" w:hAnsi="Segoe UI" w:cs="Segoe UI"/>
          <w:color w:val="FF0000"/>
          <w:sz w:val="20"/>
          <w:szCs w:val="20"/>
        </w:rPr>
        <w:t xml:space="preserve">We combined the soil texture and organic carbon sections into one. The texture information </w:t>
      </w:r>
      <w:proofErr w:type="gramStart"/>
      <w:r w:rsidRPr="009643F0">
        <w:rPr>
          <w:rFonts w:ascii="Segoe UI" w:hAnsi="Segoe UI" w:cs="Segoe UI"/>
          <w:color w:val="FF0000"/>
          <w:sz w:val="20"/>
          <w:szCs w:val="20"/>
        </w:rPr>
        <w:t>was added</w:t>
      </w:r>
      <w:proofErr w:type="gramEnd"/>
      <w:r w:rsidRPr="009643F0">
        <w:rPr>
          <w:rFonts w:ascii="Segoe UI" w:hAnsi="Segoe UI" w:cs="Segoe UI"/>
          <w:color w:val="FF0000"/>
          <w:sz w:val="20"/>
          <w:szCs w:val="20"/>
        </w:rPr>
        <w:t xml:space="preserve"> to Table 1. </w:t>
      </w:r>
    </w:p>
    <w:p w14:paraId="58F0E4E9" w14:textId="2C8AA346"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5DA68C18" w14:textId="238E0C9F"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L181 - See comment above for soil textural analysis. Just state the method and citation. This will enhance brevity.</w:t>
      </w:r>
    </w:p>
    <w:p w14:paraId="1B86F705" w14:textId="2305846D" w:rsidR="009643F0" w:rsidRPr="009643F0" w:rsidRDefault="009643F0" w:rsidP="004C46CF">
      <w:pPr>
        <w:autoSpaceDE w:val="0"/>
        <w:autoSpaceDN w:val="0"/>
        <w:adjustRightInd w:val="0"/>
        <w:spacing w:after="0" w:line="240" w:lineRule="auto"/>
        <w:rPr>
          <w:rFonts w:ascii="Segoe UI" w:hAnsi="Segoe UI" w:cs="Segoe UI"/>
          <w:color w:val="FF0000"/>
          <w:sz w:val="20"/>
          <w:szCs w:val="20"/>
        </w:rPr>
      </w:pPr>
      <w:r w:rsidRPr="009643F0">
        <w:rPr>
          <w:rFonts w:ascii="Segoe UI" w:hAnsi="Segoe UI" w:cs="Segoe UI"/>
          <w:color w:val="FF0000"/>
          <w:sz w:val="20"/>
          <w:szCs w:val="20"/>
        </w:rPr>
        <w:t xml:space="preserve">See above. </w:t>
      </w:r>
    </w:p>
    <w:p w14:paraId="6118BC1F" w14:textId="0CF5D96A"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4EA27D6A" w14:textId="25B618CC"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L187 - "Analysis" is a better term.</w:t>
      </w:r>
    </w:p>
    <w:p w14:paraId="55E223B9" w14:textId="5C6607CF" w:rsidR="009643F0" w:rsidRPr="009643F0" w:rsidRDefault="009643F0" w:rsidP="004C46CF">
      <w:pPr>
        <w:autoSpaceDE w:val="0"/>
        <w:autoSpaceDN w:val="0"/>
        <w:adjustRightInd w:val="0"/>
        <w:spacing w:after="0" w:line="240" w:lineRule="auto"/>
        <w:rPr>
          <w:rFonts w:ascii="Segoe UI" w:hAnsi="Segoe UI" w:cs="Segoe UI"/>
          <w:color w:val="FF0000"/>
          <w:sz w:val="20"/>
          <w:szCs w:val="20"/>
        </w:rPr>
      </w:pPr>
      <w:r w:rsidRPr="009643F0">
        <w:rPr>
          <w:rFonts w:ascii="Segoe UI" w:hAnsi="Segoe UI" w:cs="Segoe UI"/>
          <w:color w:val="FF0000"/>
          <w:sz w:val="20"/>
          <w:szCs w:val="20"/>
        </w:rPr>
        <w:t xml:space="preserve">Changed. </w:t>
      </w:r>
    </w:p>
    <w:p w14:paraId="0BE2D371" w14:textId="17D64436"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12037AE6" w14:textId="514667A4"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L198 - Biologically meaningful? What does this mean?</w:t>
      </w:r>
    </w:p>
    <w:p w14:paraId="1502D772" w14:textId="0EBCB9DA" w:rsidR="009643F0" w:rsidRPr="009643F0" w:rsidRDefault="009643F0" w:rsidP="004C46CF">
      <w:pPr>
        <w:autoSpaceDE w:val="0"/>
        <w:autoSpaceDN w:val="0"/>
        <w:adjustRightInd w:val="0"/>
        <w:spacing w:after="0" w:line="240" w:lineRule="auto"/>
        <w:rPr>
          <w:rFonts w:ascii="Segoe UI" w:hAnsi="Segoe UI" w:cs="Segoe UI"/>
          <w:color w:val="FF0000"/>
          <w:sz w:val="20"/>
          <w:szCs w:val="20"/>
        </w:rPr>
      </w:pPr>
      <w:r w:rsidRPr="009643F0">
        <w:rPr>
          <w:rFonts w:ascii="Segoe UI" w:hAnsi="Segoe UI" w:cs="Segoe UI"/>
          <w:color w:val="FF0000"/>
          <w:sz w:val="20"/>
          <w:szCs w:val="20"/>
        </w:rPr>
        <w:t xml:space="preserve">This sentence </w:t>
      </w:r>
      <w:proofErr w:type="gramStart"/>
      <w:r w:rsidRPr="009643F0">
        <w:rPr>
          <w:rFonts w:ascii="Segoe UI" w:hAnsi="Segoe UI" w:cs="Segoe UI"/>
          <w:color w:val="FF0000"/>
          <w:sz w:val="20"/>
          <w:szCs w:val="20"/>
        </w:rPr>
        <w:t>was deleted</w:t>
      </w:r>
      <w:proofErr w:type="gramEnd"/>
      <w:r w:rsidRPr="009643F0">
        <w:rPr>
          <w:rFonts w:ascii="Segoe UI" w:hAnsi="Segoe UI" w:cs="Segoe UI"/>
          <w:color w:val="FF0000"/>
          <w:sz w:val="20"/>
          <w:szCs w:val="20"/>
        </w:rPr>
        <w:t xml:space="preserve">. </w:t>
      </w:r>
    </w:p>
    <w:p w14:paraId="084DA0E0" w14:textId="252173B0"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2B5D670F" w14:textId="4DF94D9D"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L218 - It also depends on other soil intrinsic factors.</w:t>
      </w:r>
    </w:p>
    <w:p w14:paraId="7023688F" w14:textId="7CF25883" w:rsidR="009643F0" w:rsidRDefault="009643F0" w:rsidP="004C46CF">
      <w:pPr>
        <w:autoSpaceDE w:val="0"/>
        <w:autoSpaceDN w:val="0"/>
        <w:adjustRightInd w:val="0"/>
        <w:spacing w:after="0" w:line="240" w:lineRule="auto"/>
        <w:rPr>
          <w:rFonts w:ascii="Segoe UI" w:hAnsi="Segoe UI" w:cs="Segoe UI"/>
          <w:sz w:val="20"/>
          <w:szCs w:val="20"/>
        </w:rPr>
      </w:pPr>
      <w:r w:rsidRPr="00FE7453">
        <w:rPr>
          <w:rFonts w:ascii="Segoe UI" w:hAnsi="Segoe UI" w:cs="Segoe UI"/>
          <w:color w:val="FF0000"/>
          <w:sz w:val="20"/>
          <w:szCs w:val="20"/>
        </w:rPr>
        <w:t xml:space="preserve">We agree, however the majority of studies assume -330 </w:t>
      </w:r>
      <w:proofErr w:type="gramStart"/>
      <w:r w:rsidRPr="00FE7453">
        <w:rPr>
          <w:rFonts w:ascii="Segoe UI" w:hAnsi="Segoe UI" w:cs="Segoe UI"/>
          <w:color w:val="FF0000"/>
          <w:sz w:val="20"/>
          <w:szCs w:val="20"/>
        </w:rPr>
        <w:t>cmH2O which</w:t>
      </w:r>
      <w:proofErr w:type="gramEnd"/>
      <w:r w:rsidRPr="00FE7453">
        <w:rPr>
          <w:rFonts w:ascii="Segoe UI" w:hAnsi="Segoe UI" w:cs="Segoe UI"/>
          <w:color w:val="FF0000"/>
          <w:sz w:val="20"/>
          <w:szCs w:val="20"/>
        </w:rPr>
        <w:t xml:space="preserve"> ignores ALL other factors. In areas with shallow water tables, such as Iowa, the depth to the water table is one of the main considerations determining the matric potential at field capacity. We provide citations</w:t>
      </w:r>
      <w:r w:rsidR="00FE7453" w:rsidRPr="00FE7453">
        <w:rPr>
          <w:rFonts w:ascii="Segoe UI" w:hAnsi="Segoe UI" w:cs="Segoe UI"/>
          <w:color w:val="FF0000"/>
          <w:sz w:val="20"/>
          <w:szCs w:val="20"/>
        </w:rPr>
        <w:t xml:space="preserve"> supporting our choice</w:t>
      </w:r>
      <w:r w:rsidRPr="00FE7453">
        <w:rPr>
          <w:rFonts w:ascii="Segoe UI" w:hAnsi="Segoe UI" w:cs="Segoe UI"/>
          <w:color w:val="FF0000"/>
          <w:sz w:val="20"/>
          <w:szCs w:val="20"/>
        </w:rPr>
        <w:t>.</w:t>
      </w:r>
      <w:r w:rsidR="00FE7453">
        <w:rPr>
          <w:rFonts w:ascii="Segoe UI" w:hAnsi="Segoe UI" w:cs="Segoe UI"/>
          <w:color w:val="FF0000"/>
          <w:sz w:val="20"/>
          <w:szCs w:val="20"/>
        </w:rPr>
        <w:t xml:space="preserve"> If there is a particular factor the reviewer thinks we need to consider in addition to the water table, we are happy to consider it. </w:t>
      </w:r>
      <w:r>
        <w:rPr>
          <w:rFonts w:ascii="Segoe UI" w:hAnsi="Segoe UI" w:cs="Segoe UI"/>
          <w:color w:val="000000"/>
          <w:sz w:val="20"/>
          <w:szCs w:val="20"/>
        </w:rPr>
        <w:t xml:space="preserve">  </w:t>
      </w:r>
    </w:p>
    <w:p w14:paraId="0F5FF744" w14:textId="05F8D016" w:rsidR="004C46CF" w:rsidRDefault="004C46CF" w:rsidP="004C46CF">
      <w:pPr>
        <w:autoSpaceDE w:val="0"/>
        <w:autoSpaceDN w:val="0"/>
        <w:adjustRightInd w:val="0"/>
        <w:spacing w:after="0" w:line="240" w:lineRule="auto"/>
        <w:rPr>
          <w:rFonts w:ascii="Segoe UI" w:hAnsi="Segoe UI" w:cs="Segoe UI"/>
          <w:sz w:val="20"/>
          <w:szCs w:val="20"/>
        </w:rPr>
      </w:pPr>
    </w:p>
    <w:p w14:paraId="3553977C" w14:textId="54E71FB6"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L220 - </w:t>
      </w:r>
      <w:r>
        <w:rPr>
          <w:rFonts w:ascii="Segoe UI" w:hAnsi="Segoe UI" w:cs="Segoe UI"/>
          <w:color w:val="000000"/>
          <w:sz w:val="20"/>
          <w:szCs w:val="20"/>
        </w:rPr>
        <w:t>Higher matric potentials</w:t>
      </w:r>
    </w:p>
    <w:p w14:paraId="41B85D30" w14:textId="4D075EAC" w:rsidR="00FE7453" w:rsidRPr="00FE7453" w:rsidRDefault="00FE7453" w:rsidP="004C46CF">
      <w:pPr>
        <w:autoSpaceDE w:val="0"/>
        <w:autoSpaceDN w:val="0"/>
        <w:adjustRightInd w:val="0"/>
        <w:spacing w:after="0" w:line="240" w:lineRule="auto"/>
        <w:rPr>
          <w:rFonts w:ascii="Segoe UI" w:hAnsi="Segoe UI" w:cs="Segoe UI"/>
          <w:color w:val="FF0000"/>
          <w:sz w:val="20"/>
          <w:szCs w:val="20"/>
        </w:rPr>
      </w:pPr>
      <w:r>
        <w:rPr>
          <w:rFonts w:ascii="Segoe UI" w:hAnsi="Segoe UI" w:cs="Segoe UI"/>
          <w:color w:val="FF0000"/>
          <w:sz w:val="20"/>
          <w:szCs w:val="20"/>
        </w:rPr>
        <w:t>Based on previous feedback, w</w:t>
      </w:r>
      <w:r w:rsidRPr="00FE7453">
        <w:rPr>
          <w:rFonts w:ascii="Segoe UI" w:hAnsi="Segoe UI" w:cs="Segoe UI"/>
          <w:color w:val="FF0000"/>
          <w:sz w:val="20"/>
          <w:szCs w:val="20"/>
        </w:rPr>
        <w:t xml:space="preserve">e believe ‘less negative’ avoids the confusion that results from a lower absolute value also being a higher </w:t>
      </w:r>
      <w:r w:rsidR="00795121">
        <w:rPr>
          <w:rFonts w:ascii="Segoe UI" w:hAnsi="Segoe UI" w:cs="Segoe UI"/>
          <w:color w:val="FF0000"/>
          <w:sz w:val="20"/>
          <w:szCs w:val="20"/>
        </w:rPr>
        <w:t xml:space="preserve">numeric </w:t>
      </w:r>
      <w:r w:rsidRPr="00FE7453">
        <w:rPr>
          <w:rFonts w:ascii="Segoe UI" w:hAnsi="Segoe UI" w:cs="Segoe UI"/>
          <w:color w:val="FF0000"/>
          <w:sz w:val="20"/>
          <w:szCs w:val="20"/>
        </w:rPr>
        <w:t xml:space="preserve">value. </w:t>
      </w:r>
    </w:p>
    <w:p w14:paraId="767D4485" w14:textId="3EBAAC56"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1A722933" w14:textId="314A415E"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L220 - These values are not assumed. They are measured values in most cases. Please be careful here.</w:t>
      </w:r>
    </w:p>
    <w:p w14:paraId="08BA747D" w14:textId="0B8C057C" w:rsidR="009643F0" w:rsidRPr="00FE7453" w:rsidRDefault="009643F0" w:rsidP="004C46CF">
      <w:pPr>
        <w:autoSpaceDE w:val="0"/>
        <w:autoSpaceDN w:val="0"/>
        <w:adjustRightInd w:val="0"/>
        <w:spacing w:after="0" w:line="240" w:lineRule="auto"/>
        <w:rPr>
          <w:rFonts w:ascii="Segoe UI" w:hAnsi="Segoe UI" w:cs="Segoe UI"/>
          <w:color w:val="FF0000"/>
          <w:sz w:val="20"/>
          <w:szCs w:val="20"/>
        </w:rPr>
      </w:pPr>
      <w:r w:rsidRPr="00FE7453">
        <w:rPr>
          <w:rFonts w:ascii="Segoe UI" w:hAnsi="Segoe UI" w:cs="Segoe UI"/>
          <w:color w:val="FF0000"/>
          <w:sz w:val="20"/>
          <w:szCs w:val="20"/>
        </w:rPr>
        <w:t>We provide citations supporting our decision to use -100 cm</w:t>
      </w:r>
      <w:r w:rsidR="00FE7453" w:rsidRPr="00FE7453">
        <w:rPr>
          <w:rFonts w:ascii="Segoe UI" w:hAnsi="Segoe UI" w:cs="Segoe UI"/>
          <w:color w:val="FF0000"/>
          <w:sz w:val="20"/>
          <w:szCs w:val="20"/>
        </w:rPr>
        <w:t xml:space="preserve">H2O. </w:t>
      </w:r>
    </w:p>
    <w:p w14:paraId="6D6F163B" w14:textId="59B4B74A"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793FD3DD" w14:textId="2B788D39"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L222 - Please be careful here too. It is a leap to go from -33 kPa soil water pressures not being an accurate measure of field capacity to -10 kPa being a better approximation. It is not supported by data. I suggest removing this sentence. The sentence before this is enough justification</w:t>
      </w:r>
    </w:p>
    <w:p w14:paraId="4ACE9EAB" w14:textId="79954E33" w:rsidR="00FE7453" w:rsidRDefault="00FE7453" w:rsidP="004C46CF">
      <w:pPr>
        <w:autoSpaceDE w:val="0"/>
        <w:autoSpaceDN w:val="0"/>
        <w:adjustRightInd w:val="0"/>
        <w:spacing w:after="0" w:line="240" w:lineRule="auto"/>
        <w:rPr>
          <w:rFonts w:ascii="Segoe UI" w:hAnsi="Segoe UI" w:cs="Segoe UI"/>
          <w:sz w:val="20"/>
          <w:szCs w:val="20"/>
        </w:rPr>
      </w:pPr>
      <w:r>
        <w:rPr>
          <w:rFonts w:ascii="Segoe UI" w:hAnsi="Segoe UI" w:cs="Segoe UI"/>
          <w:color w:val="FF0000"/>
          <w:sz w:val="20"/>
          <w:szCs w:val="20"/>
        </w:rPr>
        <w:t xml:space="preserve">We do not understand this suggestion. We believe we provide sufficient justification. </w:t>
      </w:r>
    </w:p>
    <w:p w14:paraId="04E8746B" w14:textId="0E63EA56" w:rsidR="004C46CF" w:rsidRDefault="004C46CF" w:rsidP="004C46CF">
      <w:pPr>
        <w:autoSpaceDE w:val="0"/>
        <w:autoSpaceDN w:val="0"/>
        <w:adjustRightInd w:val="0"/>
        <w:spacing w:after="0" w:line="240" w:lineRule="auto"/>
        <w:rPr>
          <w:rFonts w:ascii="Segoe UI" w:hAnsi="Segoe UI" w:cs="Segoe UI"/>
          <w:sz w:val="20"/>
          <w:szCs w:val="20"/>
        </w:rPr>
      </w:pPr>
    </w:p>
    <w:p w14:paraId="5156C874" w14:textId="6FE600F2"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L236 - </w:t>
      </w:r>
      <w:r>
        <w:rPr>
          <w:rFonts w:ascii="Segoe UI" w:hAnsi="Segoe UI" w:cs="Segoe UI"/>
          <w:color w:val="000000"/>
          <w:sz w:val="20"/>
          <w:szCs w:val="20"/>
        </w:rPr>
        <w:t xml:space="preserve">This should have been added to Table 1 rather than having it in the form of a figure. </w:t>
      </w: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figure does not tell the reader anything about the depths.</w:t>
      </w:r>
    </w:p>
    <w:p w14:paraId="65BF3F05" w14:textId="4CDF44F3" w:rsidR="00FE7453" w:rsidRPr="00FE7453" w:rsidRDefault="00FE7453" w:rsidP="004C46CF">
      <w:pPr>
        <w:autoSpaceDE w:val="0"/>
        <w:autoSpaceDN w:val="0"/>
        <w:adjustRightInd w:val="0"/>
        <w:spacing w:after="0" w:line="240" w:lineRule="auto"/>
        <w:rPr>
          <w:rFonts w:ascii="Segoe UI" w:hAnsi="Segoe UI" w:cs="Segoe UI"/>
          <w:color w:val="FF0000"/>
          <w:sz w:val="20"/>
          <w:szCs w:val="20"/>
        </w:rPr>
      </w:pPr>
      <w:r w:rsidRPr="00FE7453">
        <w:rPr>
          <w:rFonts w:ascii="Segoe UI" w:hAnsi="Segoe UI" w:cs="Segoe UI"/>
          <w:color w:val="FF0000"/>
          <w:sz w:val="20"/>
          <w:szCs w:val="20"/>
        </w:rPr>
        <w:t xml:space="preserve">We added the texture data to Table 1. </w:t>
      </w:r>
    </w:p>
    <w:p w14:paraId="0BFBEDBD" w14:textId="77777777" w:rsidR="00FE7453" w:rsidRDefault="00FE7453" w:rsidP="004C46CF">
      <w:pPr>
        <w:autoSpaceDE w:val="0"/>
        <w:autoSpaceDN w:val="0"/>
        <w:adjustRightInd w:val="0"/>
        <w:spacing w:after="0" w:line="240" w:lineRule="auto"/>
        <w:rPr>
          <w:rFonts w:ascii="Segoe UI" w:hAnsi="Segoe UI" w:cs="Segoe UI"/>
          <w:color w:val="000000"/>
          <w:sz w:val="20"/>
          <w:szCs w:val="20"/>
        </w:rPr>
      </w:pPr>
    </w:p>
    <w:p w14:paraId="0954E0D6" w14:textId="2C64F040" w:rsidR="004C46CF" w:rsidRDefault="004C46CF" w:rsidP="004C46C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Also</w:t>
      </w:r>
      <w:proofErr w:type="gramEnd"/>
      <w:r>
        <w:rPr>
          <w:rFonts w:ascii="Segoe UI" w:hAnsi="Segoe UI" w:cs="Segoe UI"/>
          <w:color w:val="000000"/>
          <w:sz w:val="20"/>
          <w:szCs w:val="20"/>
        </w:rPr>
        <w:t>, this is presented in such a way that makes it seem like the CCs had any effects on the soil texture. This is not true.</w:t>
      </w:r>
    </w:p>
    <w:p w14:paraId="37619626" w14:textId="032F8C94" w:rsidR="00FE7453" w:rsidRPr="00FE7453" w:rsidRDefault="00FE7453" w:rsidP="004C46CF">
      <w:pPr>
        <w:autoSpaceDE w:val="0"/>
        <w:autoSpaceDN w:val="0"/>
        <w:adjustRightInd w:val="0"/>
        <w:spacing w:after="0" w:line="240" w:lineRule="auto"/>
        <w:rPr>
          <w:rFonts w:ascii="Segoe UI" w:hAnsi="Segoe UI" w:cs="Segoe UI"/>
          <w:color w:val="FF0000"/>
          <w:sz w:val="20"/>
          <w:szCs w:val="20"/>
        </w:rPr>
      </w:pPr>
      <w:r w:rsidRPr="00FE7453">
        <w:rPr>
          <w:rFonts w:ascii="Segoe UI" w:hAnsi="Segoe UI" w:cs="Segoe UI"/>
          <w:color w:val="FF0000"/>
          <w:sz w:val="20"/>
          <w:szCs w:val="20"/>
        </w:rPr>
        <w:t xml:space="preserve">The reviewer is mistaken – cover cropped plots had higher sand components than the no-cover plots at two of the trials, as described in L235-245. We do not imply the cover cropping caused different soil textures. We hope removing the figure will allow the reader to concentrate on the text description, and de-emphasize this component of the analysis. </w:t>
      </w:r>
    </w:p>
    <w:p w14:paraId="2A21980C" w14:textId="3D837C8A" w:rsidR="004C46CF" w:rsidRDefault="004C46CF" w:rsidP="004C46CF">
      <w:pPr>
        <w:autoSpaceDE w:val="0"/>
        <w:autoSpaceDN w:val="0"/>
        <w:adjustRightInd w:val="0"/>
        <w:spacing w:after="0" w:line="240" w:lineRule="auto"/>
        <w:rPr>
          <w:rFonts w:ascii="Segoe UI" w:hAnsi="Segoe UI" w:cs="Segoe UI"/>
          <w:sz w:val="20"/>
          <w:szCs w:val="20"/>
        </w:rPr>
      </w:pPr>
    </w:p>
    <w:p w14:paraId="5E777A07" w14:textId="0DF44387" w:rsidR="004C46CF" w:rsidRPr="00FE7453" w:rsidRDefault="004C46CF" w:rsidP="004C46CF">
      <w:pPr>
        <w:autoSpaceDE w:val="0"/>
        <w:autoSpaceDN w:val="0"/>
        <w:adjustRightInd w:val="0"/>
        <w:spacing w:after="0" w:line="240" w:lineRule="auto"/>
        <w:rPr>
          <w:rFonts w:ascii="Segoe UI" w:hAnsi="Segoe UI" w:cs="Segoe UI"/>
          <w:color w:val="FF0000"/>
          <w:sz w:val="20"/>
          <w:szCs w:val="20"/>
        </w:rPr>
      </w:pPr>
      <w:r>
        <w:rPr>
          <w:rFonts w:ascii="Segoe UI" w:hAnsi="Segoe UI" w:cs="Segoe UI"/>
          <w:sz w:val="20"/>
          <w:szCs w:val="20"/>
        </w:rPr>
        <w:t xml:space="preserve">L258 - </w:t>
      </w:r>
      <w:r>
        <w:rPr>
          <w:rFonts w:ascii="Segoe UI" w:hAnsi="Segoe UI" w:cs="Segoe UI"/>
          <w:color w:val="000000"/>
          <w:sz w:val="20"/>
          <w:szCs w:val="20"/>
        </w:rPr>
        <w:t>It was just not significant. This will enhance brevity.</w:t>
      </w:r>
    </w:p>
    <w:p w14:paraId="6ECF4751" w14:textId="4BF137B7" w:rsidR="004C46CF" w:rsidRPr="00FE7453" w:rsidRDefault="00FE7453" w:rsidP="004C46CF">
      <w:pPr>
        <w:autoSpaceDE w:val="0"/>
        <w:autoSpaceDN w:val="0"/>
        <w:adjustRightInd w:val="0"/>
        <w:spacing w:after="0" w:line="240" w:lineRule="auto"/>
        <w:rPr>
          <w:rFonts w:ascii="Segoe UI" w:hAnsi="Segoe UI" w:cs="Segoe UI"/>
          <w:color w:val="FF0000"/>
          <w:sz w:val="20"/>
          <w:szCs w:val="20"/>
        </w:rPr>
      </w:pPr>
      <w:r w:rsidRPr="00FE7453">
        <w:rPr>
          <w:rFonts w:ascii="Segoe UI" w:hAnsi="Segoe UI" w:cs="Segoe UI"/>
          <w:color w:val="FF0000"/>
          <w:sz w:val="20"/>
          <w:szCs w:val="20"/>
        </w:rPr>
        <w:t xml:space="preserve">The problem is it was significant, both with and without a sand co-variate. Stating it was not significant would not be true, although we realize it is a confusing result. </w:t>
      </w:r>
      <w:r w:rsidR="00795121">
        <w:rPr>
          <w:rFonts w:ascii="Segoe UI" w:hAnsi="Segoe UI" w:cs="Segoe UI"/>
          <w:color w:val="FF0000"/>
          <w:sz w:val="20"/>
          <w:szCs w:val="20"/>
        </w:rPr>
        <w:t xml:space="preserve">Wording </w:t>
      </w:r>
      <w:proofErr w:type="gramStart"/>
      <w:r w:rsidR="00795121">
        <w:rPr>
          <w:rFonts w:ascii="Segoe UI" w:hAnsi="Segoe UI" w:cs="Segoe UI"/>
          <w:color w:val="FF0000"/>
          <w:sz w:val="20"/>
          <w:szCs w:val="20"/>
        </w:rPr>
        <w:t>was changed</w:t>
      </w:r>
      <w:proofErr w:type="gramEnd"/>
      <w:r w:rsidR="00795121">
        <w:rPr>
          <w:rFonts w:ascii="Segoe UI" w:hAnsi="Segoe UI" w:cs="Segoe UI"/>
          <w:color w:val="FF0000"/>
          <w:sz w:val="20"/>
          <w:szCs w:val="20"/>
        </w:rPr>
        <w:t xml:space="preserve"> in response to another reviewer’s suggestions. </w:t>
      </w:r>
    </w:p>
    <w:p w14:paraId="33E9D8EA" w14:textId="77777777" w:rsidR="00FE7453" w:rsidRDefault="00FE7453" w:rsidP="004C46CF">
      <w:pPr>
        <w:autoSpaceDE w:val="0"/>
        <w:autoSpaceDN w:val="0"/>
        <w:adjustRightInd w:val="0"/>
        <w:spacing w:after="0" w:line="240" w:lineRule="auto"/>
        <w:rPr>
          <w:rFonts w:ascii="Segoe UI" w:hAnsi="Segoe UI" w:cs="Segoe UI"/>
          <w:color w:val="000000"/>
          <w:sz w:val="20"/>
          <w:szCs w:val="20"/>
        </w:rPr>
      </w:pPr>
    </w:p>
    <w:p w14:paraId="347A18E5" w14:textId="28AFF543"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L267 - Why measure water content at different pressures and not present the moisture retention curve. </w:t>
      </w:r>
    </w:p>
    <w:p w14:paraId="59335C5F" w14:textId="0160D945" w:rsidR="00FE7453" w:rsidRPr="00FE7453" w:rsidRDefault="00FE7453" w:rsidP="004C46CF">
      <w:pPr>
        <w:autoSpaceDE w:val="0"/>
        <w:autoSpaceDN w:val="0"/>
        <w:adjustRightInd w:val="0"/>
        <w:spacing w:after="0" w:line="240" w:lineRule="auto"/>
        <w:rPr>
          <w:rFonts w:ascii="Segoe UI" w:hAnsi="Segoe UI" w:cs="Segoe UI"/>
          <w:color w:val="FF0000"/>
          <w:sz w:val="20"/>
          <w:szCs w:val="20"/>
        </w:rPr>
      </w:pPr>
      <w:r w:rsidRPr="00FE7453">
        <w:rPr>
          <w:rFonts w:ascii="Segoe UI" w:hAnsi="Segoe UI" w:cs="Segoe UI"/>
          <w:color w:val="FF0000"/>
          <w:sz w:val="20"/>
          <w:szCs w:val="20"/>
        </w:rPr>
        <w:t xml:space="preserve">We moved the retention curve figure to the beginning of this section so it is the first figure the reader sees. </w:t>
      </w:r>
    </w:p>
    <w:p w14:paraId="4B69B068" w14:textId="77777777" w:rsidR="00FE7453" w:rsidRDefault="00FE7453" w:rsidP="00FE7453">
      <w:pPr>
        <w:autoSpaceDE w:val="0"/>
        <w:autoSpaceDN w:val="0"/>
        <w:adjustRightInd w:val="0"/>
        <w:spacing w:after="0" w:line="240" w:lineRule="auto"/>
        <w:rPr>
          <w:rFonts w:ascii="Segoe UI" w:hAnsi="Segoe UI" w:cs="Segoe UI"/>
          <w:color w:val="000000"/>
          <w:sz w:val="20"/>
          <w:szCs w:val="20"/>
        </w:rPr>
      </w:pPr>
    </w:p>
    <w:p w14:paraId="59B1AF60" w14:textId="1E7A0DA2" w:rsidR="00FE7453" w:rsidRDefault="00FE7453" w:rsidP="00FE7453">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That is a better way of presenting this data rather than the current table.</w:t>
      </w:r>
    </w:p>
    <w:p w14:paraId="1B6F64F2" w14:textId="77777777" w:rsidR="00FE7453" w:rsidRDefault="00FE7453" w:rsidP="004C46CF">
      <w:pPr>
        <w:autoSpaceDE w:val="0"/>
        <w:autoSpaceDN w:val="0"/>
        <w:adjustRightInd w:val="0"/>
        <w:spacing w:after="0" w:line="240" w:lineRule="auto"/>
        <w:rPr>
          <w:rFonts w:ascii="Segoe UI" w:hAnsi="Segoe UI" w:cs="Segoe UI"/>
          <w:color w:val="000000"/>
          <w:sz w:val="20"/>
          <w:szCs w:val="20"/>
        </w:rPr>
      </w:pPr>
    </w:p>
    <w:p w14:paraId="38684B79" w14:textId="361A5994" w:rsidR="00FE7453" w:rsidRPr="003A397E" w:rsidRDefault="00FE7453" w:rsidP="004C46CF">
      <w:pPr>
        <w:autoSpaceDE w:val="0"/>
        <w:autoSpaceDN w:val="0"/>
        <w:adjustRightInd w:val="0"/>
        <w:spacing w:after="0" w:line="240" w:lineRule="auto"/>
        <w:rPr>
          <w:rFonts w:ascii="Segoe UI" w:hAnsi="Segoe UI" w:cs="Segoe UI"/>
          <w:color w:val="FF0000"/>
          <w:sz w:val="20"/>
          <w:szCs w:val="20"/>
        </w:rPr>
      </w:pPr>
      <w:r w:rsidRPr="003A397E">
        <w:rPr>
          <w:rFonts w:ascii="Segoe UI" w:hAnsi="Segoe UI" w:cs="Segoe UI"/>
          <w:color w:val="FF0000"/>
          <w:sz w:val="20"/>
          <w:szCs w:val="20"/>
        </w:rPr>
        <w:lastRenderedPageBreak/>
        <w:t>We believe the reviewer is referring to the figure, not a table</w:t>
      </w:r>
      <w:r w:rsidR="004108CE">
        <w:rPr>
          <w:rFonts w:ascii="Segoe UI" w:hAnsi="Segoe UI" w:cs="Segoe UI"/>
          <w:color w:val="FF0000"/>
          <w:sz w:val="20"/>
          <w:szCs w:val="20"/>
        </w:rPr>
        <w:t>.</w:t>
      </w:r>
      <w:r w:rsidRPr="003A397E">
        <w:rPr>
          <w:rFonts w:ascii="Segoe UI" w:hAnsi="Segoe UI" w:cs="Segoe UI"/>
          <w:color w:val="FF0000"/>
          <w:sz w:val="20"/>
          <w:szCs w:val="20"/>
        </w:rPr>
        <w:t xml:space="preserve"> </w:t>
      </w:r>
      <w:r w:rsidR="004108CE">
        <w:rPr>
          <w:rFonts w:ascii="Segoe UI" w:hAnsi="Segoe UI" w:cs="Segoe UI"/>
          <w:color w:val="FF0000"/>
          <w:sz w:val="20"/>
          <w:szCs w:val="20"/>
        </w:rPr>
        <w:t xml:space="preserve">We changed it to a bar graph so it is easier to interpret, and moved it after the water retention curve. </w:t>
      </w:r>
    </w:p>
    <w:p w14:paraId="2ABA40D4" w14:textId="38645B65" w:rsidR="004C46CF" w:rsidRDefault="004C46CF" w:rsidP="004C46CF">
      <w:pPr>
        <w:autoSpaceDE w:val="0"/>
        <w:autoSpaceDN w:val="0"/>
        <w:adjustRightInd w:val="0"/>
        <w:spacing w:after="0" w:line="240" w:lineRule="auto"/>
        <w:rPr>
          <w:rFonts w:ascii="Segoe UI" w:hAnsi="Segoe UI" w:cs="Segoe UI"/>
          <w:sz w:val="20"/>
          <w:szCs w:val="20"/>
        </w:rPr>
      </w:pPr>
    </w:p>
    <w:p w14:paraId="0CA7714F" w14:textId="2BEB43E1"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L282 - </w:t>
      </w:r>
      <w:r>
        <w:rPr>
          <w:rFonts w:ascii="Segoe UI" w:hAnsi="Segoe UI" w:cs="Segoe UI"/>
          <w:color w:val="000000"/>
          <w:sz w:val="20"/>
          <w:szCs w:val="20"/>
        </w:rPr>
        <w:t>This sentence suggests that you need to cite more than one reference here)</w:t>
      </w:r>
    </w:p>
    <w:p w14:paraId="7B97E2A8" w14:textId="06AA1931" w:rsidR="004108CE" w:rsidRDefault="004108CE" w:rsidP="004C46CF">
      <w:pPr>
        <w:autoSpaceDE w:val="0"/>
        <w:autoSpaceDN w:val="0"/>
        <w:adjustRightInd w:val="0"/>
        <w:spacing w:after="0" w:line="240" w:lineRule="auto"/>
        <w:rPr>
          <w:rFonts w:ascii="Segoe UI" w:hAnsi="Segoe UI" w:cs="Segoe UI"/>
          <w:sz w:val="20"/>
          <w:szCs w:val="20"/>
        </w:rPr>
      </w:pPr>
    </w:p>
    <w:p w14:paraId="46950FB8" w14:textId="4B77D908" w:rsidR="009238E9" w:rsidRPr="009238E9" w:rsidRDefault="009238E9" w:rsidP="004C46CF">
      <w:pPr>
        <w:autoSpaceDE w:val="0"/>
        <w:autoSpaceDN w:val="0"/>
        <w:adjustRightInd w:val="0"/>
        <w:spacing w:after="0" w:line="240" w:lineRule="auto"/>
        <w:rPr>
          <w:rFonts w:ascii="Segoe UI" w:hAnsi="Segoe UI" w:cs="Segoe UI"/>
          <w:color w:val="FF0000"/>
          <w:sz w:val="20"/>
          <w:szCs w:val="20"/>
        </w:rPr>
      </w:pPr>
      <w:r w:rsidRPr="009238E9">
        <w:rPr>
          <w:rFonts w:ascii="Segoe UI" w:hAnsi="Segoe UI" w:cs="Segoe UI"/>
          <w:color w:val="FF0000"/>
          <w:sz w:val="20"/>
          <w:szCs w:val="20"/>
        </w:rPr>
        <w:t>We reworded it to make it clear we are only aware of one study:</w:t>
      </w:r>
    </w:p>
    <w:p w14:paraId="7594A864" w14:textId="630D0C9F" w:rsidR="009238E9" w:rsidRPr="00795121" w:rsidRDefault="009238E9" w:rsidP="004C46CF">
      <w:pPr>
        <w:autoSpaceDE w:val="0"/>
        <w:autoSpaceDN w:val="0"/>
        <w:adjustRightInd w:val="0"/>
        <w:spacing w:after="0" w:line="240" w:lineRule="auto"/>
        <w:rPr>
          <w:rFonts w:ascii="Segoe UI" w:hAnsi="Segoe UI" w:cs="Segoe UI"/>
          <w:i/>
          <w:sz w:val="20"/>
          <w:szCs w:val="20"/>
        </w:rPr>
      </w:pPr>
      <w:r w:rsidRPr="00795121">
        <w:rPr>
          <w:rFonts w:ascii="Times New Roman" w:hAnsi="Times New Roman" w:cs="Times New Roman"/>
          <w:i/>
          <w:noProof/>
        </w:rPr>
        <w:t>To our knowledge there are limited studies examining the potential for CCs to reduce flood damage in the Midwest,</w:t>
      </w:r>
      <w:r w:rsidRPr="00795121">
        <w:rPr>
          <w:rFonts w:ascii="Times New Roman" w:hAnsi="Times New Roman" w:cs="Times New Roman"/>
          <w:i/>
          <w:noProof/>
          <w:color w:val="FF0000"/>
        </w:rPr>
        <w:t xml:space="preserve"> but the one we are aware of accounts</w:t>
      </w:r>
      <w:r w:rsidRPr="00795121">
        <w:rPr>
          <w:rFonts w:ascii="Times New Roman" w:hAnsi="Times New Roman" w:cs="Times New Roman"/>
          <w:i/>
          <w:noProof/>
        </w:rPr>
        <w:t xml:space="preserve"> for only the increased evapo-transipiration with the use of CCs </w:t>
      </w:r>
      <w:r w:rsidRPr="00795121">
        <w:rPr>
          <w:rFonts w:ascii="Times New Roman" w:hAnsi="Times New Roman" w:cs="Times New Roman"/>
          <w:i/>
          <w:noProof/>
          <w:color w:val="000000"/>
        </w:rPr>
        <w:t>(Antolini et al., 2020)</w:t>
      </w:r>
      <w:r w:rsidRPr="00795121">
        <w:rPr>
          <w:rFonts w:ascii="Times New Roman" w:hAnsi="Times New Roman" w:cs="Times New Roman"/>
          <w:i/>
          <w:noProof/>
        </w:rPr>
        <w:t>.</w:t>
      </w:r>
    </w:p>
    <w:p w14:paraId="7D12F50C" w14:textId="74FF63C6" w:rsidR="004C46CF" w:rsidRDefault="004C46CF" w:rsidP="004C46CF">
      <w:pPr>
        <w:autoSpaceDE w:val="0"/>
        <w:autoSpaceDN w:val="0"/>
        <w:adjustRightInd w:val="0"/>
        <w:spacing w:after="0" w:line="240" w:lineRule="auto"/>
        <w:rPr>
          <w:rFonts w:ascii="Segoe UI" w:hAnsi="Segoe UI" w:cs="Segoe UI"/>
          <w:sz w:val="20"/>
          <w:szCs w:val="20"/>
        </w:rPr>
      </w:pPr>
    </w:p>
    <w:p w14:paraId="2B31C34B" w14:textId="53EAC2F9" w:rsidR="004C46CF" w:rsidRDefault="004C46CF" w:rsidP="004C46CF">
      <w:pPr>
        <w:autoSpaceDE w:val="0"/>
        <w:autoSpaceDN w:val="0"/>
        <w:adjustRightInd w:val="0"/>
        <w:spacing w:after="0" w:line="240" w:lineRule="auto"/>
        <w:rPr>
          <w:rFonts w:ascii="Segoe UI" w:hAnsi="Segoe UI" w:cs="Segoe UI"/>
          <w:color w:val="000000"/>
          <w:sz w:val="20"/>
          <w:szCs w:val="20"/>
        </w:rPr>
      </w:pPr>
      <w:r>
        <w:rPr>
          <w:rFonts w:ascii="Segoe UI" w:hAnsi="Segoe UI" w:cs="Segoe UI"/>
          <w:sz w:val="20"/>
          <w:szCs w:val="20"/>
        </w:rPr>
        <w:t xml:space="preserve">L284 - </w:t>
      </w:r>
      <w:r>
        <w:rPr>
          <w:rFonts w:ascii="Segoe UI" w:hAnsi="Segoe UI" w:cs="Segoe UI"/>
          <w:color w:val="000000"/>
          <w:sz w:val="20"/>
          <w:szCs w:val="20"/>
        </w:rPr>
        <w:t>Why was it higher? Any causal mechanism?</w:t>
      </w:r>
    </w:p>
    <w:p w14:paraId="7046B454" w14:textId="3D93B6CA" w:rsidR="00EB214E" w:rsidRPr="00EB214E" w:rsidRDefault="00EB214E" w:rsidP="004C46CF">
      <w:pPr>
        <w:autoSpaceDE w:val="0"/>
        <w:autoSpaceDN w:val="0"/>
        <w:adjustRightInd w:val="0"/>
        <w:spacing w:after="0" w:line="240" w:lineRule="auto"/>
        <w:rPr>
          <w:rFonts w:ascii="Segoe UI" w:hAnsi="Segoe UI" w:cs="Segoe UI"/>
          <w:color w:val="FF0000"/>
          <w:sz w:val="20"/>
          <w:szCs w:val="20"/>
        </w:rPr>
      </w:pPr>
      <w:r w:rsidRPr="00EB214E">
        <w:rPr>
          <w:rFonts w:ascii="Segoe UI" w:hAnsi="Segoe UI" w:cs="Segoe UI"/>
          <w:color w:val="FF0000"/>
          <w:sz w:val="20"/>
          <w:szCs w:val="20"/>
        </w:rPr>
        <w:t xml:space="preserve">We added text to indicate causal mechanisms </w:t>
      </w:r>
      <w:proofErr w:type="gramStart"/>
      <w:r w:rsidRPr="00EB214E">
        <w:rPr>
          <w:rFonts w:ascii="Segoe UI" w:hAnsi="Segoe UI" w:cs="Segoe UI"/>
          <w:color w:val="FF0000"/>
          <w:sz w:val="20"/>
          <w:szCs w:val="20"/>
        </w:rPr>
        <w:t>are discussed</w:t>
      </w:r>
      <w:proofErr w:type="gramEnd"/>
      <w:r w:rsidRPr="00EB214E">
        <w:rPr>
          <w:rFonts w:ascii="Segoe UI" w:hAnsi="Segoe UI" w:cs="Segoe UI"/>
          <w:color w:val="FF0000"/>
          <w:sz w:val="20"/>
          <w:szCs w:val="20"/>
        </w:rPr>
        <w:t xml:space="preserve"> later in the paper</w:t>
      </w:r>
    </w:p>
    <w:p w14:paraId="04A3A216" w14:textId="26108409" w:rsidR="004C46CF" w:rsidRDefault="004C46CF" w:rsidP="004C46CF">
      <w:pPr>
        <w:autoSpaceDE w:val="0"/>
        <w:autoSpaceDN w:val="0"/>
        <w:adjustRightInd w:val="0"/>
        <w:spacing w:after="0" w:line="240" w:lineRule="auto"/>
        <w:rPr>
          <w:rFonts w:ascii="Segoe UI" w:hAnsi="Segoe UI" w:cs="Segoe UI"/>
          <w:sz w:val="20"/>
          <w:szCs w:val="20"/>
        </w:rPr>
      </w:pPr>
    </w:p>
    <w:p w14:paraId="62A6070A" w14:textId="3BC5497A" w:rsidR="004C46CF" w:rsidRPr="00EB214E" w:rsidRDefault="004C46CF" w:rsidP="004C46CF">
      <w:pPr>
        <w:autoSpaceDE w:val="0"/>
        <w:autoSpaceDN w:val="0"/>
        <w:adjustRightInd w:val="0"/>
        <w:spacing w:after="0" w:line="240" w:lineRule="auto"/>
        <w:rPr>
          <w:rFonts w:ascii="Segoe UI" w:hAnsi="Segoe UI" w:cs="Segoe UI"/>
          <w:color w:val="FF0000"/>
          <w:sz w:val="20"/>
          <w:szCs w:val="20"/>
        </w:rPr>
      </w:pPr>
      <w:r>
        <w:rPr>
          <w:rFonts w:ascii="Segoe UI" w:hAnsi="Segoe UI" w:cs="Segoe UI"/>
          <w:sz w:val="20"/>
          <w:szCs w:val="20"/>
        </w:rPr>
        <w:t xml:space="preserve">L284 - </w:t>
      </w:r>
      <w:r>
        <w:rPr>
          <w:rFonts w:ascii="Segoe UI" w:hAnsi="Segoe UI" w:cs="Segoe UI"/>
          <w:color w:val="000000"/>
          <w:sz w:val="20"/>
          <w:szCs w:val="20"/>
        </w:rPr>
        <w:t>2% is just fine (delete the 'vol')</w:t>
      </w:r>
    </w:p>
    <w:p w14:paraId="1AA0B46D" w14:textId="4766DB69" w:rsidR="00EB214E" w:rsidRPr="00EB214E" w:rsidRDefault="00EB214E" w:rsidP="004C46CF">
      <w:pPr>
        <w:autoSpaceDE w:val="0"/>
        <w:autoSpaceDN w:val="0"/>
        <w:adjustRightInd w:val="0"/>
        <w:spacing w:after="0" w:line="240" w:lineRule="auto"/>
        <w:rPr>
          <w:rFonts w:ascii="Segoe UI" w:hAnsi="Segoe UI" w:cs="Segoe UI"/>
          <w:color w:val="FF0000"/>
          <w:sz w:val="20"/>
          <w:szCs w:val="20"/>
        </w:rPr>
      </w:pPr>
      <w:r w:rsidRPr="00EB214E">
        <w:rPr>
          <w:rFonts w:ascii="Segoe UI" w:hAnsi="Segoe UI" w:cs="Segoe UI"/>
          <w:color w:val="FF0000"/>
          <w:sz w:val="20"/>
          <w:szCs w:val="20"/>
        </w:rPr>
        <w:t xml:space="preserve">We found people were confused if the field capacity increased by 2% of the original value (i.e. they thought it increased 2% </w:t>
      </w:r>
      <w:r w:rsidRPr="00EB214E">
        <w:rPr>
          <w:rFonts w:ascii="Segoe UI" w:hAnsi="Segoe UI" w:cs="Segoe UI"/>
          <w:i/>
          <w:color w:val="FF0000"/>
          <w:sz w:val="20"/>
          <w:szCs w:val="20"/>
        </w:rPr>
        <w:t>of</w:t>
      </w:r>
      <w:r w:rsidRPr="00EB214E">
        <w:rPr>
          <w:rFonts w:ascii="Segoe UI" w:hAnsi="Segoe UI" w:cs="Segoe UI"/>
          <w:color w:val="FF0000"/>
          <w:sz w:val="20"/>
          <w:szCs w:val="20"/>
        </w:rPr>
        <w:t xml:space="preserve"> 35%). To avoid that confusion we added </w:t>
      </w:r>
      <w:proofErr w:type="spellStart"/>
      <w:proofErr w:type="gramStart"/>
      <w:r w:rsidRPr="00EB214E">
        <w:rPr>
          <w:rFonts w:ascii="Segoe UI" w:hAnsi="Segoe UI" w:cs="Segoe UI"/>
          <w:color w:val="FF0000"/>
          <w:sz w:val="20"/>
          <w:szCs w:val="20"/>
        </w:rPr>
        <w:t>vol</w:t>
      </w:r>
      <w:proofErr w:type="spellEnd"/>
      <w:r w:rsidRPr="00EB214E">
        <w:rPr>
          <w:rFonts w:ascii="Segoe UI" w:hAnsi="Segoe UI" w:cs="Segoe UI"/>
          <w:color w:val="FF0000"/>
          <w:sz w:val="20"/>
          <w:szCs w:val="20"/>
        </w:rPr>
        <w:t>%</w:t>
      </w:r>
      <w:proofErr w:type="gramEnd"/>
      <w:r w:rsidRPr="00EB214E">
        <w:rPr>
          <w:rFonts w:ascii="Segoe UI" w:hAnsi="Segoe UI" w:cs="Segoe UI"/>
          <w:color w:val="FF0000"/>
          <w:sz w:val="20"/>
          <w:szCs w:val="20"/>
        </w:rPr>
        <w:t xml:space="preserve"> to all mentions to make it clear it is an absolute increase, not a relative increase. </w:t>
      </w:r>
    </w:p>
    <w:p w14:paraId="35EC41C6" w14:textId="43A42132" w:rsidR="004C46CF" w:rsidRDefault="004C46CF" w:rsidP="004C46CF">
      <w:pPr>
        <w:autoSpaceDE w:val="0"/>
        <w:autoSpaceDN w:val="0"/>
        <w:adjustRightInd w:val="0"/>
        <w:spacing w:after="0" w:line="240" w:lineRule="auto"/>
        <w:rPr>
          <w:rFonts w:ascii="Segoe UI" w:hAnsi="Segoe UI" w:cs="Segoe UI"/>
          <w:color w:val="000000"/>
          <w:sz w:val="20"/>
          <w:szCs w:val="20"/>
        </w:rPr>
      </w:pPr>
    </w:p>
    <w:p w14:paraId="775ED5E4" w14:textId="4FFC1F70" w:rsidR="0068690D" w:rsidRDefault="004C46CF" w:rsidP="0068690D">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L318 - </w:t>
      </w:r>
      <w:r w:rsidR="0068690D">
        <w:rPr>
          <w:rFonts w:ascii="Segoe UI" w:hAnsi="Segoe UI" w:cs="Segoe UI"/>
          <w:color w:val="000000"/>
          <w:sz w:val="20"/>
          <w:szCs w:val="20"/>
        </w:rPr>
        <w:t xml:space="preserve">How does </w:t>
      </w:r>
      <w:proofErr w:type="gramStart"/>
      <w:r w:rsidR="0068690D">
        <w:rPr>
          <w:rFonts w:ascii="Segoe UI" w:hAnsi="Segoe UI" w:cs="Segoe UI"/>
          <w:color w:val="000000"/>
          <w:sz w:val="20"/>
          <w:szCs w:val="20"/>
        </w:rPr>
        <w:t>below-ground</w:t>
      </w:r>
      <w:proofErr w:type="gramEnd"/>
      <w:r w:rsidR="0068690D">
        <w:rPr>
          <w:rFonts w:ascii="Segoe UI" w:hAnsi="Segoe UI" w:cs="Segoe UI"/>
          <w:color w:val="000000"/>
          <w:sz w:val="20"/>
          <w:szCs w:val="20"/>
        </w:rPr>
        <w:t xml:space="preserve"> biomass measurement get into your model if it wasn't measured in the first place?</w:t>
      </w:r>
    </w:p>
    <w:p w14:paraId="164EF2CB" w14:textId="5A46D999" w:rsidR="00EB214E" w:rsidRPr="00EB214E" w:rsidRDefault="00EB214E" w:rsidP="0068690D">
      <w:pPr>
        <w:autoSpaceDE w:val="0"/>
        <w:autoSpaceDN w:val="0"/>
        <w:adjustRightInd w:val="0"/>
        <w:spacing w:after="0" w:line="240" w:lineRule="auto"/>
        <w:rPr>
          <w:rFonts w:ascii="Segoe UI" w:hAnsi="Segoe UI" w:cs="Segoe UI"/>
          <w:color w:val="FF0000"/>
          <w:sz w:val="20"/>
          <w:szCs w:val="20"/>
        </w:rPr>
      </w:pPr>
      <w:r w:rsidRPr="00EB214E">
        <w:rPr>
          <w:rFonts w:ascii="Segoe UI" w:hAnsi="Segoe UI" w:cs="Segoe UI"/>
          <w:color w:val="FF0000"/>
          <w:sz w:val="20"/>
          <w:szCs w:val="20"/>
        </w:rPr>
        <w:t xml:space="preserve">The causal model </w:t>
      </w:r>
      <w:proofErr w:type="gramStart"/>
      <w:r w:rsidRPr="00EB214E">
        <w:rPr>
          <w:rFonts w:ascii="Segoe UI" w:hAnsi="Segoe UI" w:cs="Segoe UI"/>
          <w:color w:val="FF0000"/>
          <w:sz w:val="20"/>
          <w:szCs w:val="20"/>
        </w:rPr>
        <w:t>is designed</w:t>
      </w:r>
      <w:proofErr w:type="gramEnd"/>
      <w:r w:rsidRPr="00EB214E">
        <w:rPr>
          <w:rFonts w:ascii="Segoe UI" w:hAnsi="Segoe UI" w:cs="Segoe UI"/>
          <w:color w:val="FF0000"/>
          <w:sz w:val="20"/>
          <w:szCs w:val="20"/>
        </w:rPr>
        <w:t xml:space="preserve"> to help identify measurements that </w:t>
      </w:r>
      <w:r w:rsidRPr="00EB214E">
        <w:rPr>
          <w:rFonts w:ascii="Segoe UI" w:hAnsi="Segoe UI" w:cs="Segoe UI"/>
          <w:color w:val="FF0000"/>
          <w:sz w:val="20"/>
          <w:szCs w:val="20"/>
          <w:u w:val="single"/>
        </w:rPr>
        <w:t>need</w:t>
      </w:r>
      <w:r w:rsidRPr="00EB214E">
        <w:rPr>
          <w:rFonts w:ascii="Segoe UI" w:hAnsi="Segoe UI" w:cs="Segoe UI"/>
          <w:color w:val="FF0000"/>
          <w:sz w:val="20"/>
          <w:szCs w:val="20"/>
        </w:rPr>
        <w:t xml:space="preserve"> to be taken. </w:t>
      </w:r>
      <w:r w:rsidR="00E6392B">
        <w:rPr>
          <w:rFonts w:ascii="Segoe UI" w:hAnsi="Segoe UI" w:cs="Segoe UI"/>
          <w:color w:val="FF0000"/>
          <w:sz w:val="20"/>
          <w:szCs w:val="20"/>
        </w:rPr>
        <w:t xml:space="preserve">We realize the word ‘model’ may be confusing, as we also used statistical models. </w:t>
      </w:r>
    </w:p>
    <w:p w14:paraId="0A9A5F6C" w14:textId="0C40716F" w:rsidR="004C46CF" w:rsidRDefault="004C46CF" w:rsidP="004C46CF">
      <w:pPr>
        <w:autoSpaceDE w:val="0"/>
        <w:autoSpaceDN w:val="0"/>
        <w:adjustRightInd w:val="0"/>
        <w:spacing w:after="0" w:line="240" w:lineRule="auto"/>
        <w:rPr>
          <w:rFonts w:ascii="Segoe UI" w:hAnsi="Segoe UI" w:cs="Segoe UI"/>
          <w:sz w:val="20"/>
          <w:szCs w:val="20"/>
        </w:rPr>
      </w:pPr>
    </w:p>
    <w:p w14:paraId="784D9EFC" w14:textId="28914379" w:rsidR="004C46CF" w:rsidRDefault="004C46CF" w:rsidP="004C46CF">
      <w:pPr>
        <w:autoSpaceDE w:val="0"/>
        <w:autoSpaceDN w:val="0"/>
        <w:adjustRightInd w:val="0"/>
        <w:spacing w:after="0" w:line="240" w:lineRule="auto"/>
        <w:rPr>
          <w:rFonts w:ascii="Segoe UI" w:hAnsi="Segoe UI" w:cs="Segoe UI"/>
          <w:sz w:val="20"/>
          <w:szCs w:val="20"/>
        </w:rPr>
      </w:pPr>
    </w:p>
    <w:p w14:paraId="55B136ED" w14:textId="77777777" w:rsidR="004C46CF" w:rsidRDefault="004C46CF" w:rsidP="004C46CF">
      <w:pPr>
        <w:autoSpaceDE w:val="0"/>
        <w:autoSpaceDN w:val="0"/>
        <w:adjustRightInd w:val="0"/>
        <w:spacing w:after="0" w:line="240" w:lineRule="auto"/>
        <w:rPr>
          <w:rFonts w:ascii="Segoe UI" w:hAnsi="Segoe UI" w:cs="Segoe UI"/>
          <w:sz w:val="20"/>
          <w:szCs w:val="20"/>
        </w:rPr>
      </w:pPr>
    </w:p>
    <w:bookmarkEnd w:id="0"/>
    <w:p w14:paraId="306ACB8F" w14:textId="430321D8" w:rsidR="004C46CF" w:rsidRDefault="004C46CF"/>
    <w:sectPr w:rsidR="004C46CF" w:rsidSect="00B54D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CF"/>
    <w:rsid w:val="002C5F1F"/>
    <w:rsid w:val="003A35D6"/>
    <w:rsid w:val="003A397E"/>
    <w:rsid w:val="003B0655"/>
    <w:rsid w:val="004108CE"/>
    <w:rsid w:val="0046735B"/>
    <w:rsid w:val="004C46CF"/>
    <w:rsid w:val="006734A8"/>
    <w:rsid w:val="0068690D"/>
    <w:rsid w:val="00795121"/>
    <w:rsid w:val="009107E1"/>
    <w:rsid w:val="009238E9"/>
    <w:rsid w:val="009643F0"/>
    <w:rsid w:val="00A467E2"/>
    <w:rsid w:val="00CF7935"/>
    <w:rsid w:val="00E2482A"/>
    <w:rsid w:val="00E6392B"/>
    <w:rsid w:val="00EB214E"/>
    <w:rsid w:val="00EC4D8F"/>
    <w:rsid w:val="00FE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7D8E"/>
  <w15:chartTrackingRefBased/>
  <w15:docId w15:val="{6FD8754E-B56C-4FF5-B206-DB459318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Nichols, Virginia A</cp:lastModifiedBy>
  <cp:revision>3</cp:revision>
  <dcterms:created xsi:type="dcterms:W3CDTF">2021-09-21T20:13:00Z</dcterms:created>
  <dcterms:modified xsi:type="dcterms:W3CDTF">2021-09-22T18:27:00Z</dcterms:modified>
</cp:coreProperties>
</file>