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9554" w14:textId="00B16445" w:rsidR="00CA115E" w:rsidRDefault="00CA115E" w:rsidP="007B44E8">
      <w:pPr>
        <w:pStyle w:val="Heading1"/>
      </w:pPr>
      <w:r>
        <w:t>Abstract</w:t>
      </w:r>
    </w:p>
    <w:p w14:paraId="746D4F89" w14:textId="02A89987" w:rsidR="006E0DB5" w:rsidRPr="006E0DB5" w:rsidRDefault="006E0DB5" w:rsidP="006E0DB5">
      <w:r>
        <w:t xml:space="preserve">Including an over-wintering cereal rye </w:t>
      </w:r>
      <w:r w:rsidR="000A75B4">
        <w:t xml:space="preserve">(Secale cereal) </w:t>
      </w:r>
      <w:r>
        <w:t xml:space="preserve">cover crop in Midwestern maize-soybean systems offers several environmental benefits, but the effect on soil hydrological properties is not well-studied. </w:t>
      </w:r>
      <w:r w:rsidR="00A771EA">
        <w:t xml:space="preserve">Soil water retention curves can provide insight into cover crop-induced soil structural changes that may affect soil water. </w:t>
      </w:r>
      <w:r w:rsidR="002C5C9D">
        <w:t xml:space="preserve">We took in-tact </w:t>
      </w:r>
      <w:r w:rsidR="006830E9">
        <w:t xml:space="preserve">7.6X diameter </w:t>
      </w:r>
      <w:r w:rsidR="002C5C9D">
        <w:t xml:space="preserve">soil samples at 10-17cm depths from four long-term </w:t>
      </w:r>
      <w:r w:rsidR="00A771EA">
        <w:t>cover crop experiments</w:t>
      </w:r>
      <w:r w:rsidR="002C5C9D">
        <w:t xml:space="preserve"> in Iowa that included a winter cereal rye cover crop and no-cover treatment in no-till maize</w:t>
      </w:r>
      <w:r w:rsidR="000A75B4">
        <w:t xml:space="preserve"> (</w:t>
      </w:r>
      <w:proofErr w:type="spellStart"/>
      <w:r w:rsidR="000A75B4">
        <w:t>Zea</w:t>
      </w:r>
      <w:proofErr w:type="spellEnd"/>
      <w:r w:rsidR="000A75B4">
        <w:t xml:space="preserve"> mays)-</w:t>
      </w:r>
      <w:r w:rsidR="002C5C9D">
        <w:t>soybean</w:t>
      </w:r>
      <w:r w:rsidR="000A75B4">
        <w:t xml:space="preserve"> (Glycine max)</w:t>
      </w:r>
      <w:r w:rsidR="002C5C9D">
        <w:t xml:space="preserve"> or maize silage/soybean systems. Samples were collected shortly after</w:t>
      </w:r>
      <w:r w:rsidR="00A771EA">
        <w:t xml:space="preserve"> cash crop</w:t>
      </w:r>
      <w:r w:rsidR="002C5C9D">
        <w:t xml:space="preserve"> planting in May and June</w:t>
      </w:r>
      <w:r w:rsidR="006830E9">
        <w:t xml:space="preserve"> 2019</w:t>
      </w:r>
      <w:r w:rsidR="002C5C9D">
        <w:t xml:space="preserve">. </w:t>
      </w:r>
      <w:r w:rsidR="00A771EA">
        <w:t>O</w:t>
      </w:r>
      <w:r w:rsidR="002C5C9D">
        <w:t xml:space="preserve">rganic matter, </w:t>
      </w:r>
      <w:r w:rsidR="00A771EA">
        <w:t xml:space="preserve">soil </w:t>
      </w:r>
      <w:r w:rsidR="002C5C9D">
        <w:t xml:space="preserve">texture, and the volumetric soil water content at pressures ranging from </w:t>
      </w:r>
      <w:r w:rsidR="002C5C9D" w:rsidRPr="00A771EA">
        <w:rPr>
          <w:color w:val="FF0000"/>
        </w:rPr>
        <w:t>-0.38 to -100 kPa</w:t>
      </w:r>
      <w:r w:rsidR="002C5C9D">
        <w:t xml:space="preserve"> </w:t>
      </w:r>
      <w:r w:rsidR="00A771EA">
        <w:t xml:space="preserve">(need to double check how to report these pressures) were measured. </w:t>
      </w:r>
      <w:r w:rsidR="002C5C9D">
        <w:t xml:space="preserve">One of the four experiments exhibited a </w:t>
      </w:r>
      <w:r w:rsidR="00A771EA" w:rsidRPr="00A771EA">
        <w:rPr>
          <w:color w:val="FF0000"/>
        </w:rPr>
        <w:t>20</w:t>
      </w:r>
      <w:r w:rsidR="002C5C9D">
        <w:t xml:space="preserve">% </w:t>
      </w:r>
      <w:r w:rsidR="00A771EA">
        <w:t>(CIX-X)</w:t>
      </w:r>
      <w:r w:rsidR="002C5C9D">
        <w:t xml:space="preserve"> </w:t>
      </w:r>
      <w:r w:rsidR="00A771EA">
        <w:t>increase</w:t>
      </w:r>
      <w:r w:rsidR="00A771EA">
        <w:t xml:space="preserve"> </w:t>
      </w:r>
      <w:r w:rsidR="002C5C9D">
        <w:t>in organic matter with cover cropping, and three exhibited no change. Bulk densities, and therefore porosities, were not significantly affected by cover cropping at this sampling depth. Of the four hydrological parameters</w:t>
      </w:r>
      <w:r w:rsidR="00A771EA">
        <w:t xml:space="preserve"> extracted from the soil water retention curves, </w:t>
      </w:r>
      <w:r w:rsidR="002C5C9D">
        <w:t xml:space="preserve">three were unaffected by cover cropping. The volumetric water content at the highest pressure was </w:t>
      </w:r>
      <w:r w:rsidR="00A771EA">
        <w:t>significantly, but not biologically meaningfully higher (</w:t>
      </w:r>
      <w:r w:rsidR="002C5C9D">
        <w:t>XX</w:t>
      </w:r>
      <w:r w:rsidR="00A771EA">
        <w:t>, C</w:t>
      </w:r>
      <w:r w:rsidR="002C5C9D">
        <w:t>IX-X) with cover cropping</w:t>
      </w:r>
      <w:r w:rsidR="006830E9">
        <w:t xml:space="preserve">. Our results </w:t>
      </w:r>
      <w:r w:rsidR="00AC5A27">
        <w:t xml:space="preserve">support previous findings that suggest while some benefits may be less context-dependent, </w:t>
      </w:r>
      <w:r w:rsidR="006830E9">
        <w:t xml:space="preserve">cover crop benefits to soil hydrological properties </w:t>
      </w:r>
      <w:r w:rsidR="00AC5A27">
        <w:t xml:space="preserve">may vary widely. </w:t>
      </w:r>
      <w:r w:rsidR="006830E9">
        <w:t xml:space="preserve">In Midwestern soils with high native amounts of organic matter, cover crop-induced increases in organic matter may not directly translate to improvements in soil water </w:t>
      </w:r>
      <w:r w:rsidR="00AC5A27">
        <w:t>properties</w:t>
      </w:r>
      <w:r w:rsidR="006830E9">
        <w:t xml:space="preserve">. </w:t>
      </w:r>
    </w:p>
    <w:p w14:paraId="3C899CBE" w14:textId="11CE0B98" w:rsidR="00565A7A" w:rsidRDefault="00CA115E" w:rsidP="00F91F77">
      <w:pPr>
        <w:pStyle w:val="Heading1"/>
      </w:pPr>
      <w:r>
        <w:t>Intro</w:t>
      </w:r>
    </w:p>
    <w:p w14:paraId="07D52AFF" w14:textId="77777777" w:rsidR="000A75B4" w:rsidRDefault="00D85BC8" w:rsidP="000A75B4">
      <w:r>
        <w:t xml:space="preserve">Use of over-wintering cover crops such as cereal rye </w:t>
      </w:r>
      <w:r w:rsidR="0091006E">
        <w:t xml:space="preserve">in Midwestern maize-based systems </w:t>
      </w:r>
      <w:r>
        <w:t xml:space="preserve">offer several well-studied </w:t>
      </w:r>
      <w:r w:rsidR="00AC5A27">
        <w:t xml:space="preserve">environmental </w:t>
      </w:r>
      <w:r>
        <w:t>benefits, including reduc</w:t>
      </w:r>
      <w:r w:rsidR="00AC5A27">
        <w:t>ed</w:t>
      </w:r>
      <w:r>
        <w:t xml:space="preserve"> soil erosion and nitrate leaching (CITE). While </w:t>
      </w:r>
      <w:r w:rsidR="00AC5A27">
        <w:t xml:space="preserve">cover cropping </w:t>
      </w:r>
      <w:r>
        <w:t xml:space="preserve">benefits related to soil health such as increased soil carbon have been reported (e.g. XX), the link between </w:t>
      </w:r>
      <w:r w:rsidR="0091006E">
        <w:t>these improvements and crop yields</w:t>
      </w:r>
      <w:r>
        <w:t xml:space="preserve"> is less clear. For example, one of the main purported benefits of increased soil organic matter is the increased capacity for the soil to hold and supply water for the crop to use in the absence of rain or irrigation (Hatfield paper</w:t>
      </w:r>
      <w:r w:rsidR="00AC5A27">
        <w:t>, other one</w:t>
      </w:r>
      <w:r>
        <w:t xml:space="preserve">). 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stable yields under drought conditions</w:t>
      </w:r>
      <w:r w:rsidR="0091006E">
        <w:t>,</w:t>
      </w:r>
      <w:r w:rsidR="0020681C">
        <w:t xml:space="preserve"> </w:t>
      </w:r>
      <w:r>
        <w:t>is not well studied. In a global meta-analysis, the authors found cover crops increase the amount of water stored at field capacity and the porosity of the soil compared to no-cover controls (</w:t>
      </w:r>
      <w:proofErr w:type="spellStart"/>
      <w:r>
        <w:t>Basche</w:t>
      </w:r>
      <w:proofErr w:type="spellEnd"/>
      <w:r>
        <w:t xml:space="preserve"> and </w:t>
      </w:r>
      <w:proofErr w:type="spellStart"/>
      <w:r>
        <w:t>DeLonge</w:t>
      </w:r>
      <w:proofErr w:type="spellEnd"/>
      <w:r>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8B583E">
        <w:t xml:space="preserve"> with limited </w:t>
      </w:r>
      <w:r w:rsidR="00AC5A27">
        <w:t xml:space="preserve">cover crop </w:t>
      </w:r>
      <w:r w:rsidR="008B583E">
        <w:t>growing seasons (CITE)</w:t>
      </w:r>
      <w:r w:rsidR="0020681C">
        <w:t xml:space="preserve">. </w:t>
      </w:r>
      <w:r w:rsidR="003E3D4D">
        <w:t xml:space="preserve">Additionally, many cover crop studies have focused on </w:t>
      </w:r>
      <w:r w:rsidR="007B44E8">
        <w:t xml:space="preserve">soil </w:t>
      </w:r>
      <w:r w:rsidR="003E3D4D">
        <w:t>changes in shallow (0-10 cm) soil depths</w:t>
      </w:r>
      <w:r w:rsidR="007B44E8">
        <w:t xml:space="preserve"> (</w:t>
      </w:r>
      <w:r w:rsidR="008B583E">
        <w:t xml:space="preserve">Moore et al. 2014, </w:t>
      </w:r>
      <w:proofErr w:type="spellStart"/>
      <w:r w:rsidR="008B583E">
        <w:t>Kaspar</w:t>
      </w:r>
      <w:proofErr w:type="spellEnd"/>
      <w:r w:rsidR="008B583E">
        <w:t xml:space="preserve"> et al. 2006, </w:t>
      </w:r>
      <w:r w:rsidR="007B44E8">
        <w:t>XX)</w:t>
      </w:r>
      <w:r w:rsidR="003E3D4D">
        <w:t>, while deeper depths may be more important in contributing to the crop’s water supply (</w:t>
      </w:r>
      <w:proofErr w:type="spellStart"/>
      <w:r w:rsidR="003E3D4D">
        <w:t>Asbjornsen</w:t>
      </w:r>
      <w:proofErr w:type="spellEnd"/>
      <w:r w:rsidR="003E3D4D">
        <w:t xml:space="preserve"> et al 2008).</w:t>
      </w:r>
      <w:r w:rsidR="00AC5A27">
        <w:t xml:space="preserve"> A recent study found the soil benefits associated with switching to no-till may not be apparent for many years (Robertson paper). Likewise, the benefits of cover cropping to soil structure at deeper depths may take several years to manifest</w:t>
      </w:r>
      <w:r w:rsidR="000A75B4">
        <w:t xml:space="preserve">, requiring long-term experiments. </w:t>
      </w:r>
      <w:r w:rsidR="00AC5A27">
        <w:t xml:space="preserve"> </w:t>
      </w:r>
      <w:r w:rsidR="003E3D4D">
        <w:t xml:space="preserve"> </w:t>
      </w:r>
    </w:p>
    <w:p w14:paraId="3899FF30" w14:textId="77777777" w:rsidR="000A75B4" w:rsidRDefault="00821BBA" w:rsidP="000A75B4">
      <w:r>
        <w:t xml:space="preserve">The water retention curve </w:t>
      </w:r>
      <w:r w:rsidR="00D85BC8">
        <w:t>represents</w:t>
      </w:r>
      <w:r>
        <w:t xml:space="preserve"> the relationship between soil water content and soil water potential. The curve can be used to predict the soil</w:t>
      </w:r>
      <w:r w:rsidR="00D85BC8">
        <w:t>’s</w:t>
      </w:r>
      <w:r>
        <w:t xml:space="preserve"> </w:t>
      </w:r>
      <w:r w:rsidR="00D85BC8">
        <w:t>water-holding capacity, and the amount of water available for</w:t>
      </w:r>
      <w:r>
        <w:t xml:space="preserve"> plant</w:t>
      </w:r>
      <w:r w:rsidR="00D85BC8">
        <w:t xml:space="preserve"> uptake</w:t>
      </w:r>
      <w:r w:rsidR="0020681C">
        <w:t>, and provide insight into the soil’s structure</w:t>
      </w:r>
      <w:r w:rsidR="000A75B4">
        <w:t xml:space="preserve"> such as pore-size distributions</w:t>
      </w:r>
      <w:r>
        <w:t>.</w:t>
      </w:r>
      <w:r w:rsidR="000A75B4">
        <w:t xml:space="preserve"> </w:t>
      </w:r>
      <w:r w:rsidR="000A75B4">
        <w:lastRenderedPageBreak/>
        <w:t xml:space="preserve">The soil’s water holding capacity can be linked to crop drought resilience (CITE), and thus may provide a better link between cover crops and cash crop yield stability than other metrics. </w:t>
      </w:r>
    </w:p>
    <w:p w14:paraId="6C0F88DF" w14:textId="4C9E7043" w:rsidR="00821BBA" w:rsidRPr="00F91F77" w:rsidRDefault="003E3D4D" w:rsidP="000A75B4">
      <w:r>
        <w:t xml:space="preserve">The objectives of our study were to determine what aspects of the </w:t>
      </w:r>
      <w:r w:rsidR="0091006E">
        <w:t xml:space="preserve">water retention </w:t>
      </w:r>
      <w:r>
        <w:t xml:space="preserve">curve are affected by long-term cover cropping at a depth relevant to crop production. To achieve our objective we collected soil samples </w:t>
      </w:r>
      <w:r w:rsidR="000A75B4">
        <w:t xml:space="preserve">at a 10-17 cm depth </w:t>
      </w:r>
      <w:r w:rsidR="0091006E">
        <w:t>from four long-term</w:t>
      </w:r>
      <w:r w:rsidR="000A75B4">
        <w:t xml:space="preserve"> (10+ years)</w:t>
      </w:r>
      <w:r w:rsidR="0091006E">
        <w:t xml:space="preserve"> cover crop experiments located in Iowa, USA. </w:t>
      </w:r>
    </w:p>
    <w:p w14:paraId="6DF8777B" w14:textId="15FA72AA" w:rsidR="00F91F77" w:rsidRDefault="00F91F77" w:rsidP="000A75B4"/>
    <w:p w14:paraId="0472205C" w14:textId="7B54E32E" w:rsidR="00CA115E" w:rsidRDefault="00CA115E" w:rsidP="009C6151">
      <w:pPr>
        <w:pStyle w:val="Heading1"/>
      </w:pPr>
      <w:r>
        <w:t>M</w:t>
      </w:r>
      <w:r w:rsidR="009C6151">
        <w:t xml:space="preserve">ethods and </w:t>
      </w:r>
      <w:r>
        <w:t>M</w:t>
      </w:r>
      <w:r w:rsidR="009C6151">
        <w:t>aterials</w:t>
      </w:r>
    </w:p>
    <w:p w14:paraId="4EC02215" w14:textId="77777777" w:rsidR="00CA115E" w:rsidRPr="00987A49" w:rsidRDefault="00CA115E" w:rsidP="00CA115E">
      <w:pPr>
        <w:pStyle w:val="Heading2"/>
        <w:spacing w:line="360" w:lineRule="auto"/>
        <w:rPr>
          <w:sz w:val="22"/>
          <w:szCs w:val="22"/>
        </w:rPr>
      </w:pPr>
      <w:r w:rsidRPr="00987A49">
        <w:t>Site descriptions</w:t>
      </w:r>
    </w:p>
    <w:p w14:paraId="0E1588C0" w14:textId="797D7E5C" w:rsidR="003321F2" w:rsidRPr="00987A49" w:rsidRDefault="00990968" w:rsidP="003321F2">
      <w:pPr>
        <w:spacing w:line="360"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with one site having two experiments. Therefore, a total of f</w:t>
      </w:r>
      <w:r w:rsidR="007339EE">
        <w:rPr>
          <w:szCs w:val="24"/>
        </w:rPr>
        <w:t>our experiments</w:t>
      </w:r>
      <w:r w:rsidR="00CA115E" w:rsidRPr="00987A49">
        <w:rPr>
          <w:szCs w:val="24"/>
        </w:rPr>
        <w:t xml:space="preserve"> were used for this study (</w:t>
      </w:r>
      <w:r w:rsidR="00CA115E" w:rsidRPr="00987A49">
        <w:rPr>
          <w:b/>
          <w:bCs/>
          <w:szCs w:val="24"/>
        </w:rPr>
        <w:t>Table 1</w:t>
      </w:r>
      <w:r w:rsidR="00CA115E" w:rsidRPr="00987A49">
        <w:rPr>
          <w:szCs w:val="24"/>
        </w:rPr>
        <w:t xml:space="preserve">). </w:t>
      </w:r>
      <w:r w:rsidR="003321F2">
        <w:rPr>
          <w:szCs w:val="24"/>
        </w:rPr>
        <w:t>Each experiment</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0A75B4">
        <w:rPr>
          <w:szCs w:val="24"/>
        </w:rPr>
        <w:t>experiment</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East) or five (Central) replicates. The plots within each trial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at the Central site have been published elsewhere </w:t>
      </w:r>
      <w:r w:rsidR="003321F2" w:rsidRPr="00987A49">
        <w:rPr>
          <w:noProof/>
          <w:szCs w:val="24"/>
        </w:rPr>
        <w:t>(Moore et al., 2014)</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 of the trials.</w:t>
      </w:r>
    </w:p>
    <w:tbl>
      <w:tblPr>
        <w:tblW w:w="8860" w:type="dxa"/>
        <w:tblLayout w:type="fixed"/>
        <w:tblLook w:val="04A0" w:firstRow="1" w:lastRow="0" w:firstColumn="1" w:lastColumn="0" w:noHBand="0" w:noVBand="1"/>
      </w:tblPr>
      <w:tblGrid>
        <w:gridCol w:w="1170"/>
        <w:gridCol w:w="900"/>
        <w:gridCol w:w="720"/>
        <w:gridCol w:w="810"/>
        <w:gridCol w:w="990"/>
        <w:gridCol w:w="900"/>
        <w:gridCol w:w="630"/>
        <w:gridCol w:w="630"/>
        <w:gridCol w:w="990"/>
        <w:gridCol w:w="1120"/>
      </w:tblGrid>
      <w:tr w:rsidR="007339EE" w:rsidRPr="00987A49" w14:paraId="6E145200" w14:textId="77777777" w:rsidTr="007339EE">
        <w:trPr>
          <w:trHeight w:val="303"/>
        </w:trPr>
        <w:tc>
          <w:tcPr>
            <w:tcW w:w="1170" w:type="dxa"/>
            <w:vMerge w:val="restart"/>
            <w:tcBorders>
              <w:top w:val="single" w:sz="4" w:space="0" w:color="auto"/>
            </w:tcBorders>
            <w:shd w:val="clear" w:color="auto" w:fill="auto"/>
            <w:vAlign w:val="center"/>
          </w:tcPr>
          <w:p w14:paraId="58DAD7D5" w14:textId="77777777" w:rsidR="007339EE" w:rsidRPr="00987A49" w:rsidRDefault="007339EE" w:rsidP="008B583E">
            <w:pPr>
              <w:spacing w:after="0"/>
              <w:jc w:val="center"/>
              <w:rPr>
                <w:b/>
                <w:sz w:val="20"/>
                <w:szCs w:val="20"/>
              </w:rPr>
            </w:pPr>
            <w:r w:rsidRPr="00987A49">
              <w:rPr>
                <w:b/>
                <w:sz w:val="20"/>
                <w:szCs w:val="20"/>
              </w:rPr>
              <w:t>Longitude Latitude</w:t>
            </w:r>
          </w:p>
        </w:tc>
        <w:tc>
          <w:tcPr>
            <w:tcW w:w="900" w:type="dxa"/>
            <w:vMerge w:val="restart"/>
            <w:tcBorders>
              <w:top w:val="single" w:sz="4" w:space="0" w:color="auto"/>
            </w:tcBorders>
            <w:shd w:val="clear" w:color="auto" w:fill="auto"/>
            <w:vAlign w:val="center"/>
          </w:tcPr>
          <w:p w14:paraId="5E96E709" w14:textId="1138ED84" w:rsidR="007339EE" w:rsidRPr="00987A49" w:rsidRDefault="000A75B4" w:rsidP="008B583E">
            <w:pPr>
              <w:spacing w:after="0"/>
              <w:jc w:val="center"/>
              <w:rPr>
                <w:b/>
                <w:sz w:val="20"/>
                <w:szCs w:val="20"/>
              </w:rPr>
            </w:pPr>
            <w:r>
              <w:rPr>
                <w:b/>
                <w:sz w:val="20"/>
                <w:szCs w:val="20"/>
              </w:rPr>
              <w:t>Experiment Initiation</w:t>
            </w:r>
          </w:p>
        </w:tc>
        <w:tc>
          <w:tcPr>
            <w:tcW w:w="720" w:type="dxa"/>
            <w:vMerge w:val="restart"/>
            <w:tcBorders>
              <w:top w:val="single" w:sz="4" w:space="0" w:color="auto"/>
            </w:tcBorders>
            <w:shd w:val="clear" w:color="auto" w:fill="auto"/>
            <w:vAlign w:val="center"/>
          </w:tcPr>
          <w:p w14:paraId="5E2A2A3F" w14:textId="77777777" w:rsidR="007339EE" w:rsidRPr="00987A49" w:rsidRDefault="007339EE" w:rsidP="008B583E">
            <w:pPr>
              <w:spacing w:after="0"/>
              <w:jc w:val="center"/>
              <w:rPr>
                <w:b/>
                <w:sz w:val="20"/>
                <w:szCs w:val="20"/>
              </w:rPr>
            </w:pPr>
            <w:r w:rsidRPr="00987A49">
              <w:rPr>
                <w:b/>
                <w:sz w:val="20"/>
                <w:szCs w:val="20"/>
              </w:rPr>
              <w:t># of Reps.</w:t>
            </w:r>
          </w:p>
        </w:tc>
        <w:tc>
          <w:tcPr>
            <w:tcW w:w="810" w:type="dxa"/>
            <w:vMerge w:val="restart"/>
            <w:tcBorders>
              <w:top w:val="single" w:sz="4" w:space="0" w:color="auto"/>
            </w:tcBorders>
            <w:shd w:val="clear" w:color="auto" w:fill="auto"/>
            <w:vAlign w:val="center"/>
          </w:tcPr>
          <w:p w14:paraId="12A394E5" w14:textId="77777777" w:rsidR="007339EE" w:rsidRPr="00987A49" w:rsidRDefault="007339EE" w:rsidP="008B583E">
            <w:pPr>
              <w:spacing w:after="0"/>
              <w:jc w:val="center"/>
              <w:rPr>
                <w:b/>
                <w:sz w:val="20"/>
                <w:szCs w:val="20"/>
              </w:rPr>
            </w:pPr>
            <w:r w:rsidRPr="00987A49">
              <w:rPr>
                <w:b/>
                <w:sz w:val="20"/>
                <w:szCs w:val="20"/>
              </w:rPr>
              <w:t>Plot Size</w:t>
            </w:r>
          </w:p>
        </w:tc>
        <w:tc>
          <w:tcPr>
            <w:tcW w:w="1890" w:type="dxa"/>
            <w:gridSpan w:val="2"/>
            <w:tcBorders>
              <w:top w:val="single" w:sz="4" w:space="0" w:color="auto"/>
              <w:bottom w:val="single" w:sz="4" w:space="0" w:color="auto"/>
            </w:tcBorders>
            <w:shd w:val="clear" w:color="auto" w:fill="auto"/>
            <w:vAlign w:val="center"/>
          </w:tcPr>
          <w:p w14:paraId="2893DF26" w14:textId="77777777" w:rsidR="007339EE" w:rsidRPr="00987A49" w:rsidRDefault="007339EE" w:rsidP="008B583E">
            <w:pPr>
              <w:spacing w:after="0"/>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
          <w:p w14:paraId="4BE472FF" w14:textId="77777777" w:rsidR="007339EE" w:rsidRPr="00987A49" w:rsidRDefault="007339EE" w:rsidP="008B583E">
            <w:pPr>
              <w:spacing w:after="0"/>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161C7156" w14:textId="77777777" w:rsidR="007339EE" w:rsidRPr="00987A49" w:rsidRDefault="007339EE" w:rsidP="008B583E">
            <w:pPr>
              <w:spacing w:after="0"/>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
          <w:p w14:paraId="5C34BBC5" w14:textId="77777777" w:rsidR="007339EE" w:rsidRPr="00987A49" w:rsidRDefault="007339EE" w:rsidP="008B583E">
            <w:pPr>
              <w:spacing w:after="0"/>
              <w:jc w:val="center"/>
              <w:rPr>
                <w:b/>
                <w:sz w:val="20"/>
                <w:szCs w:val="20"/>
              </w:rPr>
            </w:pPr>
            <w:r w:rsidRPr="00987A49">
              <w:rPr>
                <w:b/>
                <w:sz w:val="20"/>
                <w:szCs w:val="20"/>
              </w:rPr>
              <w:t>2019 Sampling Date</w:t>
            </w:r>
          </w:p>
        </w:tc>
      </w:tr>
      <w:tr w:rsidR="007339EE" w:rsidRPr="00987A49" w14:paraId="5664BC04" w14:textId="77777777" w:rsidTr="007339EE">
        <w:trPr>
          <w:trHeight w:val="303"/>
        </w:trPr>
        <w:tc>
          <w:tcPr>
            <w:tcW w:w="1170" w:type="dxa"/>
            <w:vMerge/>
            <w:tcBorders>
              <w:bottom w:val="single" w:sz="4" w:space="0" w:color="auto"/>
            </w:tcBorders>
            <w:shd w:val="clear" w:color="auto" w:fill="auto"/>
            <w:vAlign w:val="center"/>
          </w:tcPr>
          <w:p w14:paraId="7674BF6E" w14:textId="77777777" w:rsidR="007339EE" w:rsidRPr="00987A49" w:rsidRDefault="007339EE" w:rsidP="008B583E">
            <w:pPr>
              <w:spacing w:after="0"/>
              <w:jc w:val="center"/>
              <w:rPr>
                <w:sz w:val="20"/>
                <w:szCs w:val="20"/>
              </w:rPr>
            </w:pPr>
          </w:p>
        </w:tc>
        <w:tc>
          <w:tcPr>
            <w:tcW w:w="900" w:type="dxa"/>
            <w:vMerge/>
            <w:tcBorders>
              <w:bottom w:val="single" w:sz="4" w:space="0" w:color="auto"/>
            </w:tcBorders>
            <w:shd w:val="clear" w:color="auto" w:fill="auto"/>
            <w:vAlign w:val="center"/>
          </w:tcPr>
          <w:p w14:paraId="77E0CD1A" w14:textId="77777777" w:rsidR="007339EE" w:rsidRPr="00987A49" w:rsidRDefault="007339EE" w:rsidP="008B583E">
            <w:pPr>
              <w:spacing w:after="0"/>
              <w:jc w:val="center"/>
              <w:rPr>
                <w:sz w:val="20"/>
                <w:szCs w:val="20"/>
              </w:rPr>
            </w:pPr>
          </w:p>
        </w:tc>
        <w:tc>
          <w:tcPr>
            <w:tcW w:w="720" w:type="dxa"/>
            <w:vMerge/>
            <w:tcBorders>
              <w:bottom w:val="single" w:sz="4" w:space="0" w:color="auto"/>
            </w:tcBorders>
            <w:shd w:val="clear" w:color="auto" w:fill="auto"/>
            <w:vAlign w:val="center"/>
          </w:tcPr>
          <w:p w14:paraId="06295F40" w14:textId="77777777" w:rsidR="007339EE" w:rsidRPr="00987A49" w:rsidRDefault="007339EE" w:rsidP="008B583E">
            <w:pPr>
              <w:spacing w:after="0"/>
              <w:jc w:val="center"/>
              <w:rPr>
                <w:sz w:val="20"/>
                <w:szCs w:val="20"/>
              </w:rPr>
            </w:pPr>
          </w:p>
        </w:tc>
        <w:tc>
          <w:tcPr>
            <w:tcW w:w="810" w:type="dxa"/>
            <w:vMerge/>
            <w:tcBorders>
              <w:bottom w:val="single" w:sz="4" w:space="0" w:color="auto"/>
            </w:tcBorders>
            <w:shd w:val="clear" w:color="auto" w:fill="auto"/>
            <w:vAlign w:val="center"/>
          </w:tcPr>
          <w:p w14:paraId="7C37D703" w14:textId="77777777" w:rsidR="007339EE" w:rsidRPr="00987A49" w:rsidRDefault="007339EE" w:rsidP="008B583E">
            <w:pPr>
              <w:spacing w:after="0"/>
              <w:jc w:val="center"/>
              <w:rPr>
                <w:sz w:val="20"/>
                <w:szCs w:val="20"/>
              </w:rPr>
            </w:pPr>
          </w:p>
        </w:tc>
        <w:tc>
          <w:tcPr>
            <w:tcW w:w="990" w:type="dxa"/>
            <w:tcBorders>
              <w:top w:val="single" w:sz="4" w:space="0" w:color="auto"/>
              <w:bottom w:val="single" w:sz="4" w:space="0" w:color="auto"/>
            </w:tcBorders>
            <w:shd w:val="clear" w:color="auto" w:fill="auto"/>
            <w:vAlign w:val="center"/>
          </w:tcPr>
          <w:p w14:paraId="05409A36" w14:textId="77777777" w:rsidR="007339EE" w:rsidRPr="00987A49" w:rsidRDefault="007339EE" w:rsidP="008B583E">
            <w:pPr>
              <w:spacing w:after="0"/>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
          <w:p w14:paraId="1A68B082" w14:textId="77777777" w:rsidR="007339EE" w:rsidRPr="00987A49" w:rsidRDefault="007339EE" w:rsidP="008B583E">
            <w:pPr>
              <w:spacing w:after="0"/>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
          <w:p w14:paraId="3D48291E" w14:textId="77777777" w:rsidR="007339EE" w:rsidRPr="00987A49" w:rsidRDefault="007339EE" w:rsidP="008B583E">
            <w:pPr>
              <w:spacing w:after="0"/>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145E3F17" w14:textId="77777777" w:rsidR="007339EE" w:rsidRPr="00987A49" w:rsidRDefault="007339EE" w:rsidP="008B583E">
            <w:pPr>
              <w:spacing w:after="0"/>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7EA70B00" w14:textId="77777777" w:rsidR="007339EE" w:rsidRPr="00987A49" w:rsidRDefault="007339EE" w:rsidP="008B583E">
            <w:pPr>
              <w:spacing w:after="0"/>
              <w:jc w:val="center"/>
              <w:rPr>
                <w:sz w:val="20"/>
                <w:szCs w:val="20"/>
              </w:rPr>
            </w:pPr>
          </w:p>
        </w:tc>
        <w:tc>
          <w:tcPr>
            <w:tcW w:w="1120" w:type="dxa"/>
            <w:vMerge/>
            <w:tcBorders>
              <w:bottom w:val="single" w:sz="4" w:space="0" w:color="auto"/>
            </w:tcBorders>
            <w:shd w:val="clear" w:color="auto" w:fill="auto"/>
            <w:vAlign w:val="center"/>
          </w:tcPr>
          <w:p w14:paraId="695E014C" w14:textId="77777777" w:rsidR="007339EE" w:rsidRPr="00987A49" w:rsidRDefault="007339EE" w:rsidP="008B583E">
            <w:pPr>
              <w:spacing w:after="0"/>
              <w:jc w:val="center"/>
              <w:rPr>
                <w:sz w:val="20"/>
                <w:szCs w:val="20"/>
              </w:rPr>
            </w:pPr>
          </w:p>
        </w:tc>
      </w:tr>
      <w:tr w:rsidR="007339EE" w:rsidRPr="00987A49" w14:paraId="747E406E" w14:textId="77777777" w:rsidTr="007339EE">
        <w:trPr>
          <w:trHeight w:val="303"/>
        </w:trPr>
        <w:tc>
          <w:tcPr>
            <w:tcW w:w="8860" w:type="dxa"/>
            <w:gridSpan w:val="10"/>
            <w:shd w:val="clear" w:color="auto" w:fill="auto"/>
            <w:vAlign w:val="center"/>
          </w:tcPr>
          <w:p w14:paraId="7F582B33" w14:textId="4F8B3D6A" w:rsidR="007339EE" w:rsidRPr="007339EE" w:rsidRDefault="007339EE" w:rsidP="007339EE">
            <w:pPr>
              <w:spacing w:after="0"/>
              <w:rPr>
                <w:i/>
                <w:iCs/>
                <w:sz w:val="20"/>
                <w:szCs w:val="20"/>
              </w:rPr>
            </w:pPr>
            <w:r w:rsidRPr="007339EE">
              <w:rPr>
                <w:i/>
                <w:iCs/>
                <w:sz w:val="20"/>
                <w:szCs w:val="20"/>
              </w:rPr>
              <w:t>West</w:t>
            </w:r>
            <w:r w:rsidR="003321F2">
              <w:rPr>
                <w:i/>
                <w:iCs/>
                <w:sz w:val="20"/>
                <w:szCs w:val="20"/>
              </w:rPr>
              <w:t>-g</w:t>
            </w:r>
            <w:r w:rsidRPr="007339EE">
              <w:rPr>
                <w:i/>
                <w:iCs/>
                <w:sz w:val="20"/>
                <w:szCs w:val="20"/>
              </w:rPr>
              <w:t>rain (</w:t>
            </w:r>
            <w:r w:rsidR="003321F2">
              <w:rPr>
                <w:i/>
                <w:iCs/>
                <w:sz w:val="20"/>
                <w:szCs w:val="20"/>
              </w:rPr>
              <w:t>commercial</w:t>
            </w:r>
            <w:r w:rsidRPr="007339EE">
              <w:rPr>
                <w:i/>
                <w:iCs/>
                <w:sz w:val="20"/>
                <w:szCs w:val="20"/>
              </w:rPr>
              <w:t xml:space="preserve"> farm)</w:t>
            </w:r>
          </w:p>
        </w:tc>
      </w:tr>
      <w:tr w:rsidR="007339EE" w:rsidRPr="00987A49" w14:paraId="62898E1B" w14:textId="77777777" w:rsidTr="007339EE">
        <w:trPr>
          <w:trHeight w:val="819"/>
        </w:trPr>
        <w:tc>
          <w:tcPr>
            <w:tcW w:w="1170" w:type="dxa"/>
            <w:shd w:val="clear" w:color="auto" w:fill="auto"/>
            <w:vAlign w:val="center"/>
          </w:tcPr>
          <w:p w14:paraId="40667674" w14:textId="77777777" w:rsidR="007339EE" w:rsidRPr="00987A49" w:rsidRDefault="007339EE" w:rsidP="008B583E">
            <w:pPr>
              <w:spacing w:after="0"/>
              <w:jc w:val="center"/>
              <w:rPr>
                <w:sz w:val="20"/>
                <w:szCs w:val="20"/>
              </w:rPr>
            </w:pPr>
            <w:r w:rsidRPr="00987A49">
              <w:rPr>
                <w:sz w:val="20"/>
                <w:szCs w:val="20"/>
              </w:rPr>
              <w:t>42⁰03’N</w:t>
            </w:r>
          </w:p>
          <w:p w14:paraId="35DB2718" w14:textId="77777777" w:rsidR="007339EE" w:rsidRPr="00987A49" w:rsidRDefault="007339EE" w:rsidP="008B583E">
            <w:pPr>
              <w:spacing w:after="0"/>
              <w:jc w:val="center"/>
              <w:rPr>
                <w:sz w:val="20"/>
                <w:szCs w:val="20"/>
              </w:rPr>
            </w:pPr>
            <w:r w:rsidRPr="00987A49">
              <w:rPr>
                <w:sz w:val="20"/>
                <w:szCs w:val="20"/>
              </w:rPr>
              <w:t>94⁰20’W</w:t>
            </w:r>
          </w:p>
        </w:tc>
        <w:tc>
          <w:tcPr>
            <w:tcW w:w="900" w:type="dxa"/>
            <w:shd w:val="clear" w:color="auto" w:fill="auto"/>
            <w:vAlign w:val="center"/>
          </w:tcPr>
          <w:p w14:paraId="33778D39" w14:textId="77777777" w:rsidR="007339EE" w:rsidRPr="00987A49" w:rsidRDefault="007339EE" w:rsidP="008B583E">
            <w:pPr>
              <w:spacing w:after="0"/>
              <w:jc w:val="center"/>
              <w:rPr>
                <w:sz w:val="20"/>
                <w:szCs w:val="20"/>
              </w:rPr>
            </w:pPr>
            <w:r w:rsidRPr="00987A49">
              <w:rPr>
                <w:sz w:val="20"/>
                <w:szCs w:val="20"/>
              </w:rPr>
              <w:t>2008</w:t>
            </w:r>
          </w:p>
        </w:tc>
        <w:tc>
          <w:tcPr>
            <w:tcW w:w="720" w:type="dxa"/>
            <w:shd w:val="clear" w:color="auto" w:fill="auto"/>
            <w:vAlign w:val="center"/>
          </w:tcPr>
          <w:p w14:paraId="0C71A4D1" w14:textId="77777777" w:rsidR="007339EE" w:rsidRPr="00987A49" w:rsidRDefault="007339EE" w:rsidP="008B583E">
            <w:pPr>
              <w:spacing w:after="0"/>
              <w:jc w:val="center"/>
              <w:rPr>
                <w:sz w:val="20"/>
                <w:szCs w:val="20"/>
              </w:rPr>
            </w:pPr>
            <w:r w:rsidRPr="00987A49">
              <w:rPr>
                <w:sz w:val="20"/>
                <w:szCs w:val="20"/>
              </w:rPr>
              <w:t>4</w:t>
            </w:r>
          </w:p>
        </w:tc>
        <w:tc>
          <w:tcPr>
            <w:tcW w:w="810" w:type="dxa"/>
            <w:shd w:val="clear" w:color="auto" w:fill="auto"/>
            <w:vAlign w:val="center"/>
          </w:tcPr>
          <w:p w14:paraId="7ECCA8FC" w14:textId="77777777" w:rsidR="007339EE" w:rsidRPr="00987A49" w:rsidRDefault="007339EE" w:rsidP="008B583E">
            <w:pPr>
              <w:spacing w:after="0"/>
              <w:jc w:val="center"/>
              <w:rPr>
                <w:sz w:val="20"/>
                <w:szCs w:val="20"/>
              </w:rPr>
            </w:pPr>
            <w:r w:rsidRPr="00987A49">
              <w:rPr>
                <w:sz w:val="20"/>
                <w:szCs w:val="20"/>
              </w:rPr>
              <w:t>25 x 250 m</w:t>
            </w:r>
          </w:p>
        </w:tc>
        <w:tc>
          <w:tcPr>
            <w:tcW w:w="990" w:type="dxa"/>
            <w:shd w:val="clear" w:color="auto" w:fill="auto"/>
            <w:vAlign w:val="center"/>
          </w:tcPr>
          <w:p w14:paraId="0C7BBB32" w14:textId="77777777" w:rsidR="007339EE" w:rsidRPr="00987A49" w:rsidRDefault="007339EE" w:rsidP="008B583E">
            <w:pPr>
              <w:spacing w:after="0"/>
              <w:jc w:val="center"/>
              <w:rPr>
                <w:sz w:val="20"/>
                <w:szCs w:val="20"/>
              </w:rPr>
            </w:pPr>
            <w:r w:rsidRPr="00987A49">
              <w:rPr>
                <w:sz w:val="20"/>
                <w:szCs w:val="20"/>
              </w:rPr>
              <w:t>9.5</w:t>
            </w:r>
          </w:p>
        </w:tc>
        <w:tc>
          <w:tcPr>
            <w:tcW w:w="900" w:type="dxa"/>
            <w:shd w:val="clear" w:color="auto" w:fill="auto"/>
            <w:vAlign w:val="center"/>
          </w:tcPr>
          <w:p w14:paraId="01C91328" w14:textId="77777777" w:rsidR="007339EE" w:rsidRPr="00987A49" w:rsidRDefault="007339EE" w:rsidP="008B583E">
            <w:pPr>
              <w:spacing w:after="0"/>
              <w:jc w:val="center"/>
              <w:rPr>
                <w:sz w:val="20"/>
                <w:szCs w:val="20"/>
              </w:rPr>
            </w:pPr>
            <w:r w:rsidRPr="00987A49">
              <w:rPr>
                <w:sz w:val="20"/>
                <w:szCs w:val="20"/>
              </w:rPr>
              <w:t>880</w:t>
            </w:r>
          </w:p>
        </w:tc>
        <w:tc>
          <w:tcPr>
            <w:tcW w:w="630" w:type="dxa"/>
            <w:shd w:val="clear" w:color="auto" w:fill="auto"/>
            <w:vAlign w:val="center"/>
          </w:tcPr>
          <w:p w14:paraId="19F09C88" w14:textId="77777777" w:rsidR="007339EE" w:rsidRPr="00987A49" w:rsidRDefault="007339EE" w:rsidP="008B583E">
            <w:pPr>
              <w:spacing w:after="0"/>
              <w:jc w:val="center"/>
              <w:rPr>
                <w:sz w:val="20"/>
                <w:szCs w:val="20"/>
              </w:rPr>
            </w:pPr>
            <w:r w:rsidRPr="00987A49">
              <w:rPr>
                <w:sz w:val="20"/>
                <w:szCs w:val="20"/>
              </w:rPr>
              <w:t>0.24</w:t>
            </w:r>
          </w:p>
        </w:tc>
        <w:tc>
          <w:tcPr>
            <w:tcW w:w="630" w:type="dxa"/>
            <w:shd w:val="clear" w:color="auto" w:fill="auto"/>
            <w:vAlign w:val="center"/>
          </w:tcPr>
          <w:p w14:paraId="3EB1CD53" w14:textId="77777777" w:rsidR="007339EE" w:rsidRPr="00987A49" w:rsidRDefault="007339EE" w:rsidP="008B583E">
            <w:pPr>
              <w:spacing w:after="0"/>
              <w:jc w:val="center"/>
              <w:rPr>
                <w:sz w:val="20"/>
                <w:szCs w:val="20"/>
              </w:rPr>
            </w:pPr>
            <w:r w:rsidRPr="00987A49">
              <w:rPr>
                <w:sz w:val="20"/>
                <w:szCs w:val="20"/>
              </w:rPr>
              <w:t>0.45</w:t>
            </w:r>
          </w:p>
        </w:tc>
        <w:tc>
          <w:tcPr>
            <w:tcW w:w="990" w:type="dxa"/>
            <w:shd w:val="clear" w:color="auto" w:fill="auto"/>
            <w:vAlign w:val="center"/>
          </w:tcPr>
          <w:p w14:paraId="461EB14F" w14:textId="77777777" w:rsidR="007339EE" w:rsidRPr="00987A49" w:rsidRDefault="007339EE" w:rsidP="008B583E">
            <w:pPr>
              <w:spacing w:after="0"/>
              <w:jc w:val="center"/>
              <w:rPr>
                <w:sz w:val="20"/>
                <w:szCs w:val="20"/>
              </w:rPr>
            </w:pPr>
            <w:r w:rsidRPr="00987A49">
              <w:rPr>
                <w:sz w:val="20"/>
                <w:szCs w:val="20"/>
              </w:rPr>
              <w:t>Soybean</w:t>
            </w:r>
          </w:p>
        </w:tc>
        <w:tc>
          <w:tcPr>
            <w:tcW w:w="1120" w:type="dxa"/>
            <w:shd w:val="clear" w:color="auto" w:fill="auto"/>
            <w:vAlign w:val="center"/>
          </w:tcPr>
          <w:p w14:paraId="2284FA78" w14:textId="726D6DBB" w:rsidR="007339EE" w:rsidRPr="00987A49" w:rsidRDefault="007339EE" w:rsidP="008B583E">
            <w:pPr>
              <w:spacing w:after="0"/>
              <w:jc w:val="center"/>
              <w:rPr>
                <w:sz w:val="20"/>
                <w:szCs w:val="20"/>
              </w:rPr>
            </w:pPr>
            <w:r>
              <w:rPr>
                <w:sz w:val="20"/>
                <w:szCs w:val="20"/>
              </w:rPr>
              <w:t>May</w:t>
            </w:r>
            <w:r w:rsidRPr="00987A49">
              <w:rPr>
                <w:sz w:val="20"/>
                <w:szCs w:val="20"/>
              </w:rPr>
              <w:t xml:space="preserve"> </w:t>
            </w:r>
            <w:r w:rsidR="000A75B4">
              <w:rPr>
                <w:sz w:val="20"/>
                <w:szCs w:val="20"/>
              </w:rPr>
              <w:t>23</w:t>
            </w:r>
          </w:p>
        </w:tc>
      </w:tr>
      <w:tr w:rsidR="007339EE" w:rsidRPr="00987A49" w14:paraId="3D93BD44" w14:textId="77777777" w:rsidTr="007339EE">
        <w:trPr>
          <w:trHeight w:val="303"/>
        </w:trPr>
        <w:tc>
          <w:tcPr>
            <w:tcW w:w="8860" w:type="dxa"/>
            <w:gridSpan w:val="10"/>
            <w:shd w:val="clear" w:color="auto" w:fill="auto"/>
            <w:vAlign w:val="center"/>
          </w:tcPr>
          <w:p w14:paraId="62FA7628" w14:textId="6D9336CC" w:rsidR="007339EE" w:rsidRPr="007339EE" w:rsidRDefault="007339EE" w:rsidP="007339EE">
            <w:pPr>
              <w:spacing w:after="0"/>
              <w:rPr>
                <w:i/>
                <w:iCs/>
                <w:sz w:val="20"/>
                <w:szCs w:val="20"/>
              </w:rPr>
            </w:pPr>
            <w:r w:rsidRPr="007339EE">
              <w:rPr>
                <w:i/>
                <w:iCs/>
                <w:sz w:val="20"/>
                <w:szCs w:val="20"/>
              </w:rPr>
              <w:t>Central</w:t>
            </w:r>
            <w:r w:rsidR="003321F2">
              <w:rPr>
                <w:i/>
                <w:iCs/>
                <w:sz w:val="20"/>
                <w:szCs w:val="20"/>
              </w:rPr>
              <w:t>-s</w:t>
            </w:r>
            <w:r w:rsidRPr="007339EE">
              <w:rPr>
                <w:i/>
                <w:iCs/>
                <w:sz w:val="20"/>
                <w:szCs w:val="20"/>
              </w:rPr>
              <w:t xml:space="preserve">ilage (research </w:t>
            </w:r>
            <w:r w:rsidR="003321F2">
              <w:rPr>
                <w:i/>
                <w:iCs/>
                <w:sz w:val="20"/>
                <w:szCs w:val="20"/>
              </w:rPr>
              <w:t>plots</w:t>
            </w:r>
            <w:r w:rsidRPr="007339EE">
              <w:rPr>
                <w:i/>
                <w:iCs/>
                <w:sz w:val="20"/>
                <w:szCs w:val="20"/>
              </w:rPr>
              <w:t>)</w:t>
            </w:r>
          </w:p>
        </w:tc>
      </w:tr>
      <w:tr w:rsidR="007339EE" w:rsidRPr="00987A49" w14:paraId="6EE6130C" w14:textId="77777777" w:rsidTr="007339EE">
        <w:trPr>
          <w:trHeight w:val="752"/>
        </w:trPr>
        <w:tc>
          <w:tcPr>
            <w:tcW w:w="1170" w:type="dxa"/>
            <w:shd w:val="clear" w:color="auto" w:fill="auto"/>
            <w:vAlign w:val="center"/>
          </w:tcPr>
          <w:p w14:paraId="623D15BB" w14:textId="77777777" w:rsidR="007339EE" w:rsidRPr="00987A49" w:rsidRDefault="007339EE" w:rsidP="008B583E">
            <w:pPr>
              <w:spacing w:after="0"/>
              <w:jc w:val="center"/>
              <w:rPr>
                <w:sz w:val="20"/>
                <w:szCs w:val="20"/>
              </w:rPr>
            </w:pPr>
            <w:r w:rsidRPr="00987A49">
              <w:rPr>
                <w:sz w:val="20"/>
                <w:szCs w:val="20"/>
              </w:rPr>
              <w:t>42⁰00’N</w:t>
            </w:r>
          </w:p>
          <w:p w14:paraId="5C779933" w14:textId="77777777" w:rsidR="007339EE" w:rsidRPr="00987A49" w:rsidRDefault="007339EE" w:rsidP="008B583E">
            <w:pPr>
              <w:spacing w:after="0"/>
              <w:jc w:val="center"/>
              <w:rPr>
                <w:sz w:val="20"/>
                <w:szCs w:val="20"/>
              </w:rPr>
            </w:pPr>
            <w:r w:rsidRPr="00987A49">
              <w:rPr>
                <w:sz w:val="20"/>
                <w:szCs w:val="20"/>
              </w:rPr>
              <w:t>94⁰12’W</w:t>
            </w:r>
          </w:p>
        </w:tc>
        <w:tc>
          <w:tcPr>
            <w:tcW w:w="900" w:type="dxa"/>
            <w:shd w:val="clear" w:color="auto" w:fill="auto"/>
            <w:vAlign w:val="center"/>
          </w:tcPr>
          <w:p w14:paraId="733D1370" w14:textId="77777777" w:rsidR="007339EE" w:rsidRPr="00987A49" w:rsidRDefault="007339EE" w:rsidP="008B583E">
            <w:pPr>
              <w:spacing w:after="0"/>
              <w:jc w:val="center"/>
              <w:rPr>
                <w:sz w:val="20"/>
                <w:szCs w:val="20"/>
              </w:rPr>
            </w:pPr>
            <w:r w:rsidRPr="00987A49">
              <w:rPr>
                <w:sz w:val="20"/>
                <w:szCs w:val="20"/>
              </w:rPr>
              <w:t>2002</w:t>
            </w:r>
          </w:p>
        </w:tc>
        <w:tc>
          <w:tcPr>
            <w:tcW w:w="720" w:type="dxa"/>
            <w:shd w:val="clear" w:color="auto" w:fill="auto"/>
            <w:vAlign w:val="center"/>
          </w:tcPr>
          <w:p w14:paraId="091FAEB2" w14:textId="77777777" w:rsidR="007339EE" w:rsidRPr="00987A49" w:rsidRDefault="007339EE" w:rsidP="008B583E">
            <w:pPr>
              <w:spacing w:after="0"/>
              <w:jc w:val="center"/>
              <w:rPr>
                <w:sz w:val="20"/>
                <w:szCs w:val="20"/>
              </w:rPr>
            </w:pPr>
            <w:r w:rsidRPr="00987A49">
              <w:rPr>
                <w:sz w:val="20"/>
                <w:szCs w:val="20"/>
              </w:rPr>
              <w:t>5</w:t>
            </w:r>
          </w:p>
        </w:tc>
        <w:tc>
          <w:tcPr>
            <w:tcW w:w="810" w:type="dxa"/>
            <w:shd w:val="clear" w:color="auto" w:fill="auto"/>
            <w:vAlign w:val="center"/>
          </w:tcPr>
          <w:p w14:paraId="1F7D91A5" w14:textId="77777777" w:rsidR="007339EE" w:rsidRPr="00987A49" w:rsidRDefault="007339EE" w:rsidP="008B583E">
            <w:pPr>
              <w:spacing w:after="0"/>
              <w:jc w:val="center"/>
              <w:rPr>
                <w:sz w:val="20"/>
                <w:szCs w:val="20"/>
              </w:rPr>
            </w:pPr>
            <w:r w:rsidRPr="00987A49">
              <w:rPr>
                <w:sz w:val="20"/>
                <w:szCs w:val="20"/>
              </w:rPr>
              <w:t>3.8 x 55 m</w:t>
            </w:r>
          </w:p>
        </w:tc>
        <w:tc>
          <w:tcPr>
            <w:tcW w:w="990" w:type="dxa"/>
            <w:shd w:val="clear" w:color="auto" w:fill="auto"/>
            <w:vAlign w:val="center"/>
          </w:tcPr>
          <w:p w14:paraId="2F493C83" w14:textId="77777777" w:rsidR="007339EE" w:rsidRPr="00987A49" w:rsidRDefault="007339EE" w:rsidP="008B583E">
            <w:pPr>
              <w:spacing w:after="0"/>
              <w:jc w:val="center"/>
              <w:rPr>
                <w:sz w:val="20"/>
                <w:szCs w:val="20"/>
              </w:rPr>
            </w:pPr>
            <w:r w:rsidRPr="00987A49">
              <w:rPr>
                <w:sz w:val="20"/>
                <w:szCs w:val="20"/>
              </w:rPr>
              <w:t>9.8</w:t>
            </w:r>
          </w:p>
        </w:tc>
        <w:tc>
          <w:tcPr>
            <w:tcW w:w="900" w:type="dxa"/>
            <w:shd w:val="clear" w:color="auto" w:fill="auto"/>
            <w:vAlign w:val="center"/>
          </w:tcPr>
          <w:p w14:paraId="27A331B4" w14:textId="77777777" w:rsidR="007339EE" w:rsidRPr="00987A49" w:rsidRDefault="007339EE" w:rsidP="008B583E">
            <w:pPr>
              <w:spacing w:after="0"/>
              <w:jc w:val="center"/>
              <w:rPr>
                <w:sz w:val="20"/>
                <w:szCs w:val="20"/>
              </w:rPr>
            </w:pPr>
            <w:r w:rsidRPr="00987A49">
              <w:rPr>
                <w:sz w:val="20"/>
                <w:szCs w:val="20"/>
              </w:rPr>
              <w:t>907</w:t>
            </w:r>
          </w:p>
        </w:tc>
        <w:tc>
          <w:tcPr>
            <w:tcW w:w="630" w:type="dxa"/>
            <w:shd w:val="clear" w:color="auto" w:fill="auto"/>
            <w:vAlign w:val="center"/>
          </w:tcPr>
          <w:p w14:paraId="3AB67E23" w14:textId="77777777" w:rsidR="007339EE" w:rsidRPr="00987A49" w:rsidRDefault="007339EE" w:rsidP="008B583E">
            <w:pPr>
              <w:spacing w:after="0"/>
              <w:jc w:val="center"/>
              <w:rPr>
                <w:sz w:val="20"/>
                <w:szCs w:val="20"/>
              </w:rPr>
            </w:pPr>
            <w:r w:rsidRPr="00987A49">
              <w:rPr>
                <w:sz w:val="20"/>
                <w:szCs w:val="20"/>
              </w:rPr>
              <w:t>2.38</w:t>
            </w:r>
          </w:p>
        </w:tc>
        <w:tc>
          <w:tcPr>
            <w:tcW w:w="630" w:type="dxa"/>
            <w:shd w:val="clear" w:color="auto" w:fill="auto"/>
            <w:vAlign w:val="center"/>
          </w:tcPr>
          <w:p w14:paraId="0611E3F4" w14:textId="77777777" w:rsidR="007339EE" w:rsidRPr="00987A49" w:rsidRDefault="007339EE" w:rsidP="008B583E">
            <w:pPr>
              <w:spacing w:after="0"/>
              <w:jc w:val="center"/>
              <w:rPr>
                <w:sz w:val="20"/>
                <w:szCs w:val="20"/>
              </w:rPr>
            </w:pPr>
            <w:r w:rsidRPr="00987A49">
              <w:rPr>
                <w:sz w:val="20"/>
                <w:szCs w:val="20"/>
              </w:rPr>
              <w:t>1.98</w:t>
            </w:r>
          </w:p>
        </w:tc>
        <w:tc>
          <w:tcPr>
            <w:tcW w:w="990" w:type="dxa"/>
            <w:shd w:val="clear" w:color="auto" w:fill="auto"/>
            <w:vAlign w:val="center"/>
          </w:tcPr>
          <w:p w14:paraId="7762B5F1" w14:textId="77777777" w:rsidR="007339EE" w:rsidRPr="00987A49" w:rsidRDefault="007339EE" w:rsidP="008B583E">
            <w:pPr>
              <w:spacing w:after="0"/>
              <w:jc w:val="center"/>
              <w:rPr>
                <w:sz w:val="20"/>
                <w:szCs w:val="20"/>
              </w:rPr>
            </w:pPr>
            <w:r w:rsidRPr="00987A49">
              <w:rPr>
                <w:sz w:val="20"/>
                <w:szCs w:val="20"/>
              </w:rPr>
              <w:t>Soybean</w:t>
            </w:r>
          </w:p>
        </w:tc>
        <w:tc>
          <w:tcPr>
            <w:tcW w:w="1120" w:type="dxa"/>
            <w:shd w:val="clear" w:color="auto" w:fill="auto"/>
            <w:vAlign w:val="center"/>
          </w:tcPr>
          <w:p w14:paraId="20EAE87F" w14:textId="136B970B" w:rsidR="007339EE" w:rsidRPr="00987A49" w:rsidRDefault="000A75B4" w:rsidP="008B583E">
            <w:pPr>
              <w:spacing w:after="0"/>
              <w:jc w:val="center"/>
              <w:rPr>
                <w:sz w:val="20"/>
                <w:szCs w:val="20"/>
              </w:rPr>
            </w:pPr>
            <w:r>
              <w:rPr>
                <w:sz w:val="20"/>
                <w:szCs w:val="20"/>
              </w:rPr>
              <w:t>June 6</w:t>
            </w:r>
          </w:p>
        </w:tc>
      </w:tr>
      <w:tr w:rsidR="007339EE" w:rsidRPr="00987A49" w14:paraId="3585A732" w14:textId="77777777" w:rsidTr="007339EE">
        <w:trPr>
          <w:trHeight w:val="752"/>
        </w:trPr>
        <w:tc>
          <w:tcPr>
            <w:tcW w:w="8860" w:type="dxa"/>
            <w:gridSpan w:val="10"/>
            <w:shd w:val="clear" w:color="auto" w:fill="auto"/>
            <w:vAlign w:val="center"/>
          </w:tcPr>
          <w:p w14:paraId="7575713A" w14:textId="1E20370F" w:rsidR="007339EE" w:rsidRDefault="007339EE" w:rsidP="007339EE">
            <w:pPr>
              <w:spacing w:after="0"/>
              <w:rPr>
                <w:sz w:val="20"/>
                <w:szCs w:val="20"/>
              </w:rPr>
            </w:pPr>
            <w:r w:rsidRPr="007339EE">
              <w:rPr>
                <w:i/>
                <w:iCs/>
                <w:sz w:val="20"/>
                <w:szCs w:val="20"/>
              </w:rPr>
              <w:t>Central</w:t>
            </w:r>
            <w:r w:rsidR="003321F2">
              <w:rPr>
                <w:i/>
                <w:iCs/>
                <w:sz w:val="20"/>
                <w:szCs w:val="20"/>
              </w:rPr>
              <w:t>-g</w:t>
            </w:r>
            <w:r>
              <w:rPr>
                <w:i/>
                <w:iCs/>
                <w:sz w:val="20"/>
                <w:szCs w:val="20"/>
              </w:rPr>
              <w:t>rain</w:t>
            </w:r>
            <w:r w:rsidRPr="007339EE">
              <w:rPr>
                <w:i/>
                <w:iCs/>
                <w:sz w:val="20"/>
                <w:szCs w:val="20"/>
              </w:rPr>
              <w:t xml:space="preserve"> (research plots)</w:t>
            </w:r>
          </w:p>
        </w:tc>
      </w:tr>
      <w:tr w:rsidR="007339EE" w:rsidRPr="00987A49" w14:paraId="7EFE6971" w14:textId="77777777" w:rsidTr="007339EE">
        <w:trPr>
          <w:trHeight w:val="752"/>
        </w:trPr>
        <w:tc>
          <w:tcPr>
            <w:tcW w:w="1170" w:type="dxa"/>
            <w:shd w:val="clear" w:color="auto" w:fill="auto"/>
            <w:vAlign w:val="center"/>
          </w:tcPr>
          <w:p w14:paraId="07C518F7" w14:textId="77777777" w:rsidR="007339EE" w:rsidRPr="00987A49" w:rsidRDefault="007339EE" w:rsidP="007339EE">
            <w:pPr>
              <w:spacing w:after="0"/>
              <w:jc w:val="center"/>
              <w:rPr>
                <w:sz w:val="20"/>
                <w:szCs w:val="20"/>
              </w:rPr>
            </w:pPr>
            <w:r w:rsidRPr="00987A49">
              <w:rPr>
                <w:sz w:val="20"/>
                <w:szCs w:val="20"/>
              </w:rPr>
              <w:lastRenderedPageBreak/>
              <w:t>42⁰00’N</w:t>
            </w:r>
          </w:p>
          <w:p w14:paraId="24E0FF37" w14:textId="2F5B8037" w:rsidR="007339EE" w:rsidRDefault="007339EE" w:rsidP="007339EE">
            <w:pPr>
              <w:spacing w:after="0"/>
              <w:jc w:val="center"/>
              <w:rPr>
                <w:sz w:val="20"/>
                <w:szCs w:val="20"/>
              </w:rPr>
            </w:pPr>
            <w:r w:rsidRPr="00987A49">
              <w:rPr>
                <w:sz w:val="20"/>
                <w:szCs w:val="20"/>
              </w:rPr>
              <w:t>94⁰12’W</w:t>
            </w:r>
          </w:p>
        </w:tc>
        <w:tc>
          <w:tcPr>
            <w:tcW w:w="900" w:type="dxa"/>
            <w:shd w:val="clear" w:color="auto" w:fill="auto"/>
            <w:vAlign w:val="center"/>
          </w:tcPr>
          <w:p w14:paraId="66ABA4CA" w14:textId="4331EDAA" w:rsidR="007339EE" w:rsidRPr="00987A49" w:rsidRDefault="007339EE" w:rsidP="008B583E">
            <w:pPr>
              <w:spacing w:after="0"/>
              <w:jc w:val="center"/>
              <w:rPr>
                <w:sz w:val="20"/>
                <w:szCs w:val="20"/>
              </w:rPr>
            </w:pPr>
            <w:r w:rsidRPr="00987A49">
              <w:rPr>
                <w:sz w:val="20"/>
                <w:szCs w:val="20"/>
              </w:rPr>
              <w:t>2009</w:t>
            </w:r>
          </w:p>
        </w:tc>
        <w:tc>
          <w:tcPr>
            <w:tcW w:w="720" w:type="dxa"/>
            <w:shd w:val="clear" w:color="auto" w:fill="auto"/>
            <w:vAlign w:val="center"/>
          </w:tcPr>
          <w:p w14:paraId="61DDC1FB" w14:textId="6D7764BA" w:rsidR="007339EE" w:rsidRPr="00987A49" w:rsidRDefault="007339EE" w:rsidP="008B583E">
            <w:pPr>
              <w:spacing w:after="0"/>
              <w:jc w:val="center"/>
              <w:rPr>
                <w:sz w:val="20"/>
                <w:szCs w:val="20"/>
              </w:rPr>
            </w:pPr>
            <w:r>
              <w:rPr>
                <w:sz w:val="20"/>
                <w:szCs w:val="20"/>
              </w:rPr>
              <w:t>5</w:t>
            </w:r>
          </w:p>
        </w:tc>
        <w:tc>
          <w:tcPr>
            <w:tcW w:w="810" w:type="dxa"/>
            <w:shd w:val="clear" w:color="auto" w:fill="auto"/>
            <w:vAlign w:val="center"/>
          </w:tcPr>
          <w:p w14:paraId="1367A9E8" w14:textId="1A2ADD2C" w:rsidR="007339EE" w:rsidRPr="00987A49" w:rsidRDefault="007339EE" w:rsidP="008B583E">
            <w:pPr>
              <w:spacing w:after="0"/>
              <w:jc w:val="center"/>
              <w:rPr>
                <w:sz w:val="20"/>
                <w:szCs w:val="20"/>
              </w:rPr>
            </w:pPr>
            <w:r w:rsidRPr="00987A49">
              <w:rPr>
                <w:sz w:val="20"/>
                <w:szCs w:val="20"/>
              </w:rPr>
              <w:t>3.8 x 55 m</w:t>
            </w:r>
          </w:p>
        </w:tc>
        <w:tc>
          <w:tcPr>
            <w:tcW w:w="990" w:type="dxa"/>
            <w:shd w:val="clear" w:color="auto" w:fill="auto"/>
            <w:vAlign w:val="center"/>
          </w:tcPr>
          <w:p w14:paraId="0AEDD618" w14:textId="4753FA7D" w:rsidR="007339EE" w:rsidRPr="00987A49" w:rsidRDefault="007339EE" w:rsidP="008B583E">
            <w:pPr>
              <w:spacing w:after="0"/>
              <w:jc w:val="center"/>
              <w:rPr>
                <w:sz w:val="20"/>
                <w:szCs w:val="20"/>
              </w:rPr>
            </w:pPr>
            <w:r>
              <w:rPr>
                <w:sz w:val="20"/>
                <w:szCs w:val="20"/>
              </w:rPr>
              <w:t>9.8</w:t>
            </w:r>
          </w:p>
        </w:tc>
        <w:tc>
          <w:tcPr>
            <w:tcW w:w="900" w:type="dxa"/>
            <w:shd w:val="clear" w:color="auto" w:fill="auto"/>
            <w:vAlign w:val="center"/>
          </w:tcPr>
          <w:p w14:paraId="613AFBA8" w14:textId="54BDA2DE" w:rsidR="007339EE" w:rsidRPr="00987A49" w:rsidRDefault="007339EE" w:rsidP="008B583E">
            <w:pPr>
              <w:spacing w:after="0"/>
              <w:jc w:val="center"/>
              <w:rPr>
                <w:sz w:val="20"/>
                <w:szCs w:val="20"/>
              </w:rPr>
            </w:pPr>
            <w:r>
              <w:rPr>
                <w:sz w:val="20"/>
                <w:szCs w:val="20"/>
              </w:rPr>
              <w:t>907</w:t>
            </w:r>
          </w:p>
        </w:tc>
        <w:tc>
          <w:tcPr>
            <w:tcW w:w="630" w:type="dxa"/>
            <w:shd w:val="clear" w:color="auto" w:fill="auto"/>
            <w:vAlign w:val="center"/>
          </w:tcPr>
          <w:p w14:paraId="2ED54AED" w14:textId="7C252B70" w:rsidR="007339EE" w:rsidRPr="00987A49" w:rsidRDefault="007339EE" w:rsidP="008B583E">
            <w:pPr>
              <w:spacing w:after="0"/>
              <w:jc w:val="center"/>
              <w:rPr>
                <w:sz w:val="20"/>
                <w:szCs w:val="20"/>
              </w:rPr>
            </w:pPr>
            <w:r>
              <w:rPr>
                <w:sz w:val="20"/>
                <w:szCs w:val="20"/>
              </w:rPr>
              <w:t>1.53</w:t>
            </w:r>
          </w:p>
        </w:tc>
        <w:tc>
          <w:tcPr>
            <w:tcW w:w="630" w:type="dxa"/>
            <w:shd w:val="clear" w:color="auto" w:fill="auto"/>
            <w:vAlign w:val="center"/>
          </w:tcPr>
          <w:p w14:paraId="47A83958" w14:textId="35751483" w:rsidR="007339EE" w:rsidRPr="00987A49" w:rsidRDefault="007339EE" w:rsidP="008B583E">
            <w:pPr>
              <w:spacing w:after="0"/>
              <w:jc w:val="center"/>
              <w:rPr>
                <w:sz w:val="20"/>
                <w:szCs w:val="20"/>
              </w:rPr>
            </w:pPr>
            <w:r>
              <w:rPr>
                <w:sz w:val="20"/>
                <w:szCs w:val="20"/>
              </w:rPr>
              <w:t>0.88</w:t>
            </w:r>
          </w:p>
        </w:tc>
        <w:tc>
          <w:tcPr>
            <w:tcW w:w="990" w:type="dxa"/>
            <w:shd w:val="clear" w:color="auto" w:fill="auto"/>
            <w:vAlign w:val="center"/>
          </w:tcPr>
          <w:p w14:paraId="1BACB73E" w14:textId="678550CD" w:rsidR="007339EE" w:rsidRPr="00987A49" w:rsidRDefault="007339EE" w:rsidP="008B583E">
            <w:pPr>
              <w:spacing w:after="0"/>
              <w:jc w:val="center"/>
              <w:rPr>
                <w:sz w:val="20"/>
                <w:szCs w:val="20"/>
              </w:rPr>
            </w:pPr>
            <w:r>
              <w:rPr>
                <w:sz w:val="20"/>
                <w:szCs w:val="20"/>
              </w:rPr>
              <w:t>Soybean</w:t>
            </w:r>
          </w:p>
        </w:tc>
        <w:tc>
          <w:tcPr>
            <w:tcW w:w="1120" w:type="dxa"/>
            <w:shd w:val="clear" w:color="auto" w:fill="auto"/>
            <w:vAlign w:val="center"/>
          </w:tcPr>
          <w:p w14:paraId="4BFE89EF" w14:textId="5BB85022" w:rsidR="007339EE" w:rsidRDefault="000A75B4" w:rsidP="008B583E">
            <w:pPr>
              <w:spacing w:after="0"/>
              <w:jc w:val="center"/>
              <w:rPr>
                <w:sz w:val="20"/>
                <w:szCs w:val="20"/>
              </w:rPr>
            </w:pPr>
            <w:r>
              <w:rPr>
                <w:sz w:val="20"/>
                <w:szCs w:val="20"/>
              </w:rPr>
              <w:t>June 6</w:t>
            </w:r>
          </w:p>
        </w:tc>
      </w:tr>
      <w:tr w:rsidR="007339EE" w:rsidRPr="00987A49" w14:paraId="342D4A04" w14:textId="77777777" w:rsidTr="007339EE">
        <w:trPr>
          <w:trHeight w:val="752"/>
        </w:trPr>
        <w:tc>
          <w:tcPr>
            <w:tcW w:w="8860" w:type="dxa"/>
            <w:gridSpan w:val="10"/>
            <w:shd w:val="clear" w:color="auto" w:fill="auto"/>
            <w:vAlign w:val="center"/>
          </w:tcPr>
          <w:p w14:paraId="2265BDC1" w14:textId="505FB8F9" w:rsidR="007339EE" w:rsidRPr="007339EE" w:rsidRDefault="007339EE" w:rsidP="007339EE">
            <w:pPr>
              <w:spacing w:after="0"/>
              <w:rPr>
                <w:i/>
                <w:iCs/>
                <w:sz w:val="20"/>
                <w:szCs w:val="20"/>
              </w:rPr>
            </w:pPr>
            <w:r w:rsidRPr="007339EE">
              <w:rPr>
                <w:i/>
                <w:iCs/>
                <w:sz w:val="20"/>
                <w:szCs w:val="20"/>
              </w:rPr>
              <w:t>East</w:t>
            </w:r>
            <w:r w:rsidR="003321F2">
              <w:rPr>
                <w:i/>
                <w:iCs/>
                <w:sz w:val="20"/>
                <w:szCs w:val="20"/>
              </w:rPr>
              <w:t>-g</w:t>
            </w:r>
            <w:r w:rsidRPr="007339EE">
              <w:rPr>
                <w:i/>
                <w:iCs/>
                <w:sz w:val="20"/>
                <w:szCs w:val="20"/>
              </w:rPr>
              <w:t>rain (</w:t>
            </w:r>
            <w:r w:rsidR="003321F2">
              <w:rPr>
                <w:i/>
                <w:iCs/>
                <w:sz w:val="20"/>
                <w:szCs w:val="20"/>
              </w:rPr>
              <w:t>commercial farm</w:t>
            </w:r>
            <w:r w:rsidRPr="007339EE">
              <w:rPr>
                <w:i/>
                <w:iCs/>
                <w:sz w:val="20"/>
                <w:szCs w:val="20"/>
              </w:rPr>
              <w:t>)</w:t>
            </w:r>
          </w:p>
        </w:tc>
      </w:tr>
      <w:tr w:rsidR="007339EE" w:rsidRPr="00987A49" w14:paraId="3C38DCCF" w14:textId="77777777" w:rsidTr="007339EE">
        <w:trPr>
          <w:trHeight w:val="306"/>
        </w:trPr>
        <w:tc>
          <w:tcPr>
            <w:tcW w:w="1170" w:type="dxa"/>
            <w:tcBorders>
              <w:bottom w:val="single" w:sz="4" w:space="0" w:color="auto"/>
            </w:tcBorders>
            <w:shd w:val="clear" w:color="auto" w:fill="auto"/>
            <w:vAlign w:val="center"/>
          </w:tcPr>
          <w:p w14:paraId="7E562E23" w14:textId="77777777" w:rsidR="007339EE" w:rsidRPr="00987A49" w:rsidRDefault="007339EE" w:rsidP="008B583E">
            <w:pPr>
              <w:spacing w:after="0"/>
              <w:jc w:val="center"/>
              <w:rPr>
                <w:sz w:val="20"/>
                <w:szCs w:val="20"/>
              </w:rPr>
            </w:pPr>
            <w:r w:rsidRPr="00987A49">
              <w:rPr>
                <w:sz w:val="20"/>
                <w:szCs w:val="20"/>
              </w:rPr>
              <w:t>41⁰19’N</w:t>
            </w:r>
          </w:p>
          <w:p w14:paraId="4B34EC01" w14:textId="77777777" w:rsidR="007339EE" w:rsidRPr="00987A49" w:rsidRDefault="007339EE" w:rsidP="008B583E">
            <w:pPr>
              <w:spacing w:after="0"/>
              <w:jc w:val="center"/>
              <w:rPr>
                <w:sz w:val="20"/>
                <w:szCs w:val="20"/>
              </w:rPr>
            </w:pPr>
            <w:r w:rsidRPr="00987A49">
              <w:rPr>
                <w:sz w:val="20"/>
                <w:szCs w:val="20"/>
              </w:rPr>
              <w:t>92⁰17’W</w:t>
            </w:r>
          </w:p>
        </w:tc>
        <w:tc>
          <w:tcPr>
            <w:tcW w:w="900" w:type="dxa"/>
            <w:tcBorders>
              <w:bottom w:val="single" w:sz="4" w:space="0" w:color="auto"/>
            </w:tcBorders>
            <w:shd w:val="clear" w:color="auto" w:fill="auto"/>
            <w:vAlign w:val="center"/>
          </w:tcPr>
          <w:p w14:paraId="484EB383" w14:textId="77777777" w:rsidR="007339EE" w:rsidRPr="00987A49" w:rsidRDefault="007339EE" w:rsidP="008B583E">
            <w:pPr>
              <w:spacing w:after="0"/>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
          <w:p w14:paraId="0E497791" w14:textId="77777777" w:rsidR="007339EE" w:rsidRPr="00987A49" w:rsidRDefault="007339EE" w:rsidP="008B583E">
            <w:pPr>
              <w:spacing w:after="0"/>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
          <w:p w14:paraId="337CBA63" w14:textId="77777777" w:rsidR="007339EE" w:rsidRPr="00987A49" w:rsidRDefault="007339EE" w:rsidP="008B583E">
            <w:pPr>
              <w:spacing w:after="0"/>
              <w:jc w:val="center"/>
              <w:rPr>
                <w:sz w:val="20"/>
                <w:szCs w:val="20"/>
              </w:rPr>
            </w:pPr>
            <w:r w:rsidRPr="00987A49">
              <w:rPr>
                <w:sz w:val="20"/>
                <w:szCs w:val="20"/>
              </w:rPr>
              <w:t>25 x 275 m</w:t>
            </w:r>
          </w:p>
        </w:tc>
        <w:tc>
          <w:tcPr>
            <w:tcW w:w="990" w:type="dxa"/>
            <w:tcBorders>
              <w:bottom w:val="single" w:sz="4" w:space="0" w:color="auto"/>
            </w:tcBorders>
            <w:shd w:val="clear" w:color="auto" w:fill="auto"/>
            <w:vAlign w:val="center"/>
          </w:tcPr>
          <w:p w14:paraId="53073118" w14:textId="77777777" w:rsidR="007339EE" w:rsidRPr="00987A49" w:rsidRDefault="007339EE" w:rsidP="008B583E">
            <w:pPr>
              <w:spacing w:after="0"/>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
          <w:p w14:paraId="55F34A59" w14:textId="77777777" w:rsidR="007339EE" w:rsidRPr="00987A49" w:rsidRDefault="007339EE" w:rsidP="008B583E">
            <w:pPr>
              <w:spacing w:after="0"/>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
          <w:p w14:paraId="71780FFF" w14:textId="77777777" w:rsidR="007339EE" w:rsidRPr="00987A49" w:rsidRDefault="007339EE" w:rsidP="008B583E">
            <w:pPr>
              <w:spacing w:after="0"/>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
          <w:p w14:paraId="260A9769" w14:textId="77777777" w:rsidR="007339EE" w:rsidRPr="00987A49" w:rsidRDefault="007339EE" w:rsidP="008B583E">
            <w:pPr>
              <w:spacing w:after="0"/>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
          <w:p w14:paraId="7F5F4EAA" w14:textId="77777777" w:rsidR="007339EE" w:rsidRPr="00987A49" w:rsidRDefault="007339EE" w:rsidP="008B583E">
            <w:pPr>
              <w:spacing w:after="0"/>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
          <w:p w14:paraId="0659C074" w14:textId="5AF9E24E" w:rsidR="007339EE" w:rsidRPr="00987A49" w:rsidRDefault="000A75B4" w:rsidP="008B583E">
            <w:pPr>
              <w:spacing w:after="0"/>
              <w:jc w:val="center"/>
              <w:rPr>
                <w:sz w:val="20"/>
                <w:szCs w:val="20"/>
              </w:rPr>
            </w:pPr>
            <w:r>
              <w:rPr>
                <w:sz w:val="20"/>
                <w:szCs w:val="20"/>
              </w:rPr>
              <w:t>June 10</w:t>
            </w:r>
          </w:p>
        </w:tc>
      </w:tr>
    </w:tbl>
    <w:p w14:paraId="29470115" w14:textId="77777777" w:rsidR="000A75B4" w:rsidRDefault="000A75B4" w:rsidP="00CA115E">
      <w:pPr>
        <w:spacing w:line="360" w:lineRule="auto"/>
        <w:rPr>
          <w:szCs w:val="24"/>
        </w:rPr>
      </w:pPr>
    </w:p>
    <w:p w14:paraId="3BE86CE0" w14:textId="4FFC9E05" w:rsidR="00CA115E" w:rsidRPr="00987A49" w:rsidRDefault="00CA115E" w:rsidP="00CA115E">
      <w:pPr>
        <w:spacing w:line="360"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7339EE">
        <w:rPr>
          <w:szCs w:val="24"/>
        </w:rPr>
        <w:t>experiments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experiment, details about methodology and yearly values are reported elsewhere (my paper, maybe somewhere else). </w:t>
      </w:r>
      <w:r w:rsidR="00073D1D">
        <w:rPr>
          <w:szCs w:val="24"/>
        </w:rPr>
        <w:t xml:space="preserve"> </w:t>
      </w:r>
      <w:r w:rsidRPr="00987A49">
        <w:rPr>
          <w:szCs w:val="24"/>
        </w:rPr>
        <w:t xml:space="preserve"> </w:t>
      </w:r>
    </w:p>
    <w:p w14:paraId="3BB9DF76" w14:textId="37DAB7F5" w:rsidR="00CA115E" w:rsidRPr="00987A49" w:rsidRDefault="00073D1D" w:rsidP="005538D2">
      <w:pPr>
        <w:pStyle w:val="Heading2"/>
      </w:pPr>
      <w:r>
        <w:t xml:space="preserve">Soil </w:t>
      </w:r>
      <w:r w:rsidR="00CA115E" w:rsidRPr="00987A49">
        <w:t>Sampling</w:t>
      </w:r>
    </w:p>
    <w:p w14:paraId="0C37763D" w14:textId="26B78A9B" w:rsidR="009C6151" w:rsidRPr="00987A49" w:rsidRDefault="00073D1D" w:rsidP="009C6151">
      <w:pPr>
        <w:spacing w:line="360"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in-tact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 xml:space="preserve">Sampling was done immediately following crop emergence to minimize the effects of live roots in the samples. </w:t>
      </w:r>
    </w:p>
    <w:p w14:paraId="6F8BACF7" w14:textId="14FC2DEE" w:rsidR="00CA115E" w:rsidRPr="00987A49" w:rsidRDefault="009C6151" w:rsidP="009C6151">
      <w:pPr>
        <w:spacing w:line="360" w:lineRule="auto"/>
        <w:rPr>
          <w:szCs w:val="24"/>
        </w:rPr>
      </w:pPr>
      <w:r>
        <w:rPr>
          <w:szCs w:val="24"/>
        </w:rPr>
        <w:t>At all locations, s</w:t>
      </w:r>
      <w:r w:rsidR="00073D1D">
        <w:rPr>
          <w:szCs w:val="24"/>
        </w:rPr>
        <w:t>amples were taken in the middle of the plots</w:t>
      </w:r>
      <w:r w:rsidR="00407972">
        <w:rPr>
          <w:szCs w:val="24"/>
        </w:rPr>
        <w:t xml:space="preserve"> between planted rows</w:t>
      </w:r>
      <w:r w:rsidR="00073D1D">
        <w:rPr>
          <w:szCs w:val="24"/>
        </w:rPr>
        <w:t>. A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231668">
        <w:rPr>
          <w:szCs w:val="24"/>
        </w:rPr>
        <w:t xml:space="preserve"> before being taken to a refrigerator</w:t>
      </w:r>
      <w:r>
        <w:rPr>
          <w:szCs w:val="24"/>
        </w:rPr>
        <w:t xml:space="preserve">. This process was repeated for each plot. </w:t>
      </w:r>
    </w:p>
    <w:p w14:paraId="3A3F18DC" w14:textId="4FD7D737" w:rsidR="009C6151" w:rsidRDefault="006912D0" w:rsidP="009C6151">
      <w:pPr>
        <w:pStyle w:val="Heading2"/>
        <w:spacing w:line="360" w:lineRule="auto"/>
      </w:pPr>
      <w:r>
        <w:t>M</w:t>
      </w:r>
      <w:r w:rsidR="009C6151">
        <w:t>easurements</w:t>
      </w:r>
    </w:p>
    <w:p w14:paraId="26682BEE" w14:textId="4F7A6CD2" w:rsidR="006912D0" w:rsidRPr="006912D0" w:rsidRDefault="006912D0" w:rsidP="006912D0">
      <w:pPr>
        <w:pStyle w:val="Heading3"/>
      </w:pPr>
      <w:r>
        <w:lastRenderedPageBreak/>
        <w:t>Soil-water-retention curve</w:t>
      </w:r>
    </w:p>
    <w:p w14:paraId="5764A6FE" w14:textId="02F3C426" w:rsidR="00CE6A07" w:rsidRPr="00CE6A07" w:rsidRDefault="00DF4CE7" w:rsidP="00CE6A07">
      <w:pPr>
        <w:pStyle w:val="Heading2"/>
        <w:numPr>
          <w:ilvl w:val="0"/>
          <w:numId w:val="0"/>
        </w:numPr>
        <w:spacing w:line="36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AD0918">
        <w:rPr>
          <w:rFonts w:asciiTheme="minorHAnsi" w:eastAsiaTheme="minorHAnsi" w:hAnsiTheme="minorHAnsi" w:cstheme="minorBidi"/>
          <w:b w:val="0"/>
          <w:sz w:val="22"/>
        </w:rPr>
        <w:t>experiment’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within a site, so variation between runs was included in variation between experiments. The samples were measured in the order they were sampled. </w:t>
      </w:r>
      <w:r>
        <w:rPr>
          <w:rFonts w:asciiTheme="minorHAnsi" w:eastAsiaTheme="minorHAnsi" w:hAnsiTheme="minorHAnsi" w:cstheme="minorBidi"/>
          <w:b w:val="0"/>
          <w:sz w:val="22"/>
        </w:rPr>
        <w:t xml:space="preserve"> A given </w:t>
      </w:r>
      <w:r w:rsidR="00AD0918">
        <w:rPr>
          <w:rFonts w:asciiTheme="minorHAnsi" w:eastAsiaTheme="minorHAnsi" w:hAnsiTheme="minorHAnsi" w:cstheme="minorBidi"/>
          <w:b w:val="0"/>
          <w:sz w:val="22"/>
        </w:rPr>
        <w:t>experiment’s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(8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H2O = −0.</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kPa</w:t>
      </w:r>
      <w:r w:rsidR="00273F30">
        <w:rPr>
          <w:rFonts w:asciiTheme="minorHAnsi" w:eastAsiaTheme="minorHAnsi" w:hAnsiTheme="minorHAnsi" w:cstheme="minorBidi"/>
          <w:b w:val="0"/>
          <w:sz w:val="22"/>
        </w:rPr>
        <w:t xml:space="preserve"> XX Andrea calls this -33 kPa…</w:t>
      </w:r>
      <w:r w:rsidR="00231668">
        <w:rPr>
          <w:rFonts w:asciiTheme="minorHAnsi" w:eastAsiaTheme="minorHAnsi" w:hAnsiTheme="minorHAnsi" w:cstheme="minorBidi"/>
          <w:b w:val="0"/>
          <w:sz w:val="22"/>
        </w:rPr>
        <w:t>Kool calls it -0.33, need to check on why this is</w:t>
      </w:r>
      <w:r w:rsidRPr="006912D0">
        <w:rPr>
          <w:rFonts w:asciiTheme="minorHAnsi" w:eastAsiaTheme="minorHAnsi" w:hAnsiTheme="minorHAnsi" w:cstheme="minorBidi"/>
          <w:b w:val="0"/>
          <w:sz w:val="22"/>
        </w:rPr>
        <w:t xml:space="preserve">). Subsequent measurements were taken at Ψ of -1, -2.5, -5, -10, </w:t>
      </w:r>
      <w:r w:rsidR="00407972" w:rsidRPr="006912D0">
        <w:rPr>
          <w:rFonts w:asciiTheme="minorHAnsi" w:eastAsiaTheme="minorHAnsi" w:hAnsiTheme="minorHAnsi" w:cstheme="minorBidi"/>
          <w:b w:val="0"/>
          <w:sz w:val="22"/>
        </w:rPr>
        <w:t>-20, -50 kPa.</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 xml:space="preserve">dividing the oven-dried weight of soil by the ring volume (XX). </w:t>
      </w:r>
    </w:p>
    <w:p w14:paraId="066B2485" w14:textId="77777777" w:rsidR="00CE6A07" w:rsidRPr="00CE6A07" w:rsidRDefault="00CE6A07" w:rsidP="00CE6A07"/>
    <w:p w14:paraId="6CD172FD" w14:textId="2B5029A1" w:rsidR="006912D0" w:rsidRDefault="006912D0" w:rsidP="006912D0">
      <w:pPr>
        <w:pStyle w:val="Heading3"/>
      </w:pPr>
      <w:r>
        <w:t>Texture</w:t>
      </w:r>
    </w:p>
    <w:p w14:paraId="30DC0182" w14:textId="7B053CC5" w:rsidR="006912D0" w:rsidRDefault="006912D0" w:rsidP="006912D0">
      <w:r>
        <w:t xml:space="preserve">The oven-dried soil was ground and passed through a 2 mm sieve. </w:t>
      </w:r>
      <w:r w:rsidR="00231668">
        <w:t xml:space="preserve">Two teaspoons of soil from each core were used for soil texture measurements. </w:t>
      </w:r>
      <w:r>
        <w:t xml:space="preserve">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 </w:t>
      </w:r>
    </w:p>
    <w:p w14:paraId="3A0DD758" w14:textId="507197DE" w:rsidR="006912D0" w:rsidRDefault="006912D0" w:rsidP="006912D0">
      <w:r>
        <w:t xml:space="preserve"> </w:t>
      </w:r>
    </w:p>
    <w:p w14:paraId="4A43ABE0" w14:textId="32D7A168" w:rsidR="006912D0" w:rsidRDefault="006912D0" w:rsidP="006912D0">
      <w:pPr>
        <w:pStyle w:val="Heading3"/>
      </w:pPr>
      <w:r>
        <w:t xml:space="preserve">Organic carbon </w:t>
      </w:r>
    </w:p>
    <w:p w14:paraId="1557F46A" w14:textId="1B7E6DB9" w:rsidR="006912D0" w:rsidRPr="006912D0" w:rsidRDefault="00231668" w:rsidP="006912D0">
      <w:r>
        <w:t>Half of the remaining oven-dried soil cores were sent for organic matter analysis (</w:t>
      </w:r>
      <w:proofErr w:type="spellStart"/>
      <w:r w:rsidR="00CE6A07">
        <w:t>Agsource</w:t>
      </w:r>
      <w:proofErr w:type="spellEnd"/>
      <w:r>
        <w:t>, need to find the paper that explains their methods)</w:t>
      </w:r>
      <w:r w:rsidR="00CE6A07">
        <w:t>.</w:t>
      </w:r>
    </w:p>
    <w:p w14:paraId="68D41FEC" w14:textId="09FDC789" w:rsidR="005538D2" w:rsidRDefault="005538D2" w:rsidP="005538D2">
      <w:pPr>
        <w:pStyle w:val="Heading2"/>
        <w:spacing w:line="360" w:lineRule="auto"/>
      </w:pPr>
      <w:r>
        <w:t>Statistical analysis</w:t>
      </w:r>
    </w:p>
    <w:p w14:paraId="67DC8FC2" w14:textId="474700B3" w:rsidR="00BB05FB" w:rsidRDefault="00BB05FB" w:rsidP="00BB05FB">
      <w:r>
        <w:t xml:space="preserve">All model fitting and figures were done using R (CITE) and the </w:t>
      </w:r>
      <w:proofErr w:type="spellStart"/>
      <w:r>
        <w:t>tidyverse</w:t>
      </w:r>
      <w:proofErr w:type="spellEnd"/>
      <w:r>
        <w:t xml:space="preserve"> meta-package (CITE). Non-linear models were fit using </w:t>
      </w:r>
      <w:proofErr w:type="spellStart"/>
      <w:r>
        <w:t>nls</w:t>
      </w:r>
      <w:proofErr w:type="spellEnd"/>
      <w:r>
        <w:t xml:space="preserve"> (CITE) and </w:t>
      </w:r>
      <w:proofErr w:type="spellStart"/>
      <w:r>
        <w:t>nlraa</w:t>
      </w:r>
      <w:proofErr w:type="spellEnd"/>
      <w:r>
        <w:t xml:space="preserve"> (CITE) package functionality, with specific equation fits from the </w:t>
      </w:r>
      <w:proofErr w:type="spellStart"/>
      <w:r>
        <w:t>HydroMe</w:t>
      </w:r>
      <w:proofErr w:type="spellEnd"/>
      <w:r>
        <w:t xml:space="preserve"> </w:t>
      </w:r>
      <w:r w:rsidR="00231668">
        <w:t>(CI</w:t>
      </w:r>
      <w:r>
        <w:t xml:space="preserve">TE) and </w:t>
      </w:r>
      <w:proofErr w:type="spellStart"/>
      <w:r>
        <w:t>soilphysics</w:t>
      </w:r>
      <w:proofErr w:type="spellEnd"/>
      <w:r>
        <w:t xml:space="preserve"> (CITE) packages. Linear models were fit and summarized using the lme4 (CITE) and </w:t>
      </w:r>
      <w:proofErr w:type="spellStart"/>
      <w:r>
        <w:t>emmeans</w:t>
      </w:r>
      <w:proofErr w:type="spellEnd"/>
      <w:r>
        <w:t xml:space="preserve"> (CITE) packages. </w:t>
      </w:r>
      <w:r w:rsidR="002249F9">
        <w:t xml:space="preserve">The meta-analysis of </w:t>
      </w:r>
      <w:r w:rsidR="00AD0918">
        <w:t xml:space="preserve">individual plot’s </w:t>
      </w:r>
      <w:r w:rsidR="002249F9">
        <w:t xml:space="preserve">fitted parameters was performed using the metaphor package (CITE). </w:t>
      </w:r>
    </w:p>
    <w:p w14:paraId="3136FCB0" w14:textId="77777777" w:rsidR="002249F9" w:rsidRPr="00BB05FB" w:rsidRDefault="002249F9" w:rsidP="002249F9">
      <w:pPr>
        <w:pStyle w:val="Heading3"/>
      </w:pPr>
      <w:r>
        <w:lastRenderedPageBreak/>
        <w:t>Texture and organic matter</w:t>
      </w:r>
    </w:p>
    <w:p w14:paraId="28E9ED07" w14:textId="0EFF57F9" w:rsidR="002249F9" w:rsidRPr="00BB05FB" w:rsidRDefault="002249F9" w:rsidP="00BB05FB">
      <w:pPr>
        <w:rPr>
          <w:noProof/>
        </w:rPr>
      </w:pPr>
      <w:r>
        <w:rPr>
          <w:noProof/>
        </w:rPr>
        <w:t xml:space="preserve">The effects of experiment, cover crop treatment, and their interaction on soil texture components and organic matter were assessed using mixed-effect models. Experiment, cover crop, and their interaction were included as fixed effects, with a random intercept effect for replicates nested within </w:t>
      </w:r>
      <w:r w:rsidR="00AD0918">
        <w:rPr>
          <w:noProof/>
        </w:rPr>
        <w:t>site</w:t>
      </w:r>
      <w:r>
        <w:rPr>
          <w:noProof/>
        </w:rPr>
        <w:t xml:space="preserve">. </w:t>
      </w:r>
    </w:p>
    <w:p w14:paraId="1634A4BC" w14:textId="0EEF2185" w:rsidR="00BB05FB" w:rsidRPr="00BB05FB" w:rsidRDefault="00BB05FB" w:rsidP="002249F9">
      <w:pPr>
        <w:pStyle w:val="Heading3"/>
      </w:pPr>
      <w:r>
        <w:t>Water retention curve</w:t>
      </w:r>
    </w:p>
    <w:p w14:paraId="622ADA19" w14:textId="7BEE6B5B" w:rsidR="00334D34" w:rsidRDefault="00CD442C" w:rsidP="005538D2">
      <w:r>
        <w:t>We fit</w:t>
      </w:r>
      <w:r w:rsidR="00BB05FB">
        <w:t xml:space="preserve"> the</w:t>
      </w:r>
      <w:r>
        <w:t xml:space="preserve"> Gardener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Gardener model due to its simplicity and biologically meaningful parameters. The Gardener equation is as follows:  </w:t>
      </w:r>
    </w:p>
    <w:p w14:paraId="4410C963" w14:textId="3374FE10" w:rsidR="00334D34" w:rsidRDefault="00334D34" w:rsidP="005538D2">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7D2A593" w:rsidR="005538D2" w:rsidRDefault="00334D34" w:rsidP="005F4B84">
      <w:pPr>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5F4B84">
        <w:rPr>
          <w:rFonts w:eastAsiaTheme="minorEastAsia"/>
          <w:noProof/>
        </w:rPr>
        <w:t xml:space="preserve">, </w:t>
      </w:r>
      <w:r w:rsidR="006B08D1">
        <w:rPr>
          <w:rFonts w:cstheme="minorHAnsi"/>
          <w:noProof/>
        </w:rPr>
        <w:t>θ</w:t>
      </w:r>
      <w:r w:rsidR="006B08D1">
        <w:rPr>
          <w:rFonts w:cstheme="minorHAnsi"/>
          <w:noProof/>
          <w:vertAlign w:val="subscript"/>
        </w:rPr>
        <w:t>r</w:t>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are the residual and saturated water contents, respectively</w:t>
      </w:r>
      <w:r w:rsidR="005F4B84">
        <w:rPr>
          <w:noProof/>
        </w:rPr>
        <w:t>, a is the inverse of the air-entry potential, and n is an index for the pore size distribution</w:t>
      </w:r>
      <w:r w:rsidR="00990968">
        <w:rPr>
          <w:noProof/>
        </w:rPr>
        <w:t>, with higher values indicating a larger distribution</w:t>
      </w:r>
      <w:r w:rsidR="00231668">
        <w:rPr>
          <w:noProof/>
        </w:rPr>
        <w:t xml:space="preserve"> (CITE)</w:t>
      </w:r>
      <w:r w:rsidR="005F4B84">
        <w:rPr>
          <w:noProof/>
        </w:rPr>
        <w:t xml:space="preserve">. </w:t>
      </w:r>
    </w:p>
    <w:p w14:paraId="045E9E00" w14:textId="0FBA9013" w:rsidR="00BB05FB" w:rsidRDefault="00BB05FB" w:rsidP="005F4B84">
      <w:pPr>
        <w:rPr>
          <w:noProof/>
        </w:rPr>
      </w:pPr>
      <w:r>
        <w:rPr>
          <w:noProof/>
        </w:rPr>
        <w:t>Models were fit using both a fixed- and mixed-effect approach to account for differences between experiments. We found the two models produced similar fit statistics</w:t>
      </w:r>
      <w:r w:rsidR="002249F9">
        <w:rPr>
          <w:noProof/>
        </w:rPr>
        <w:t>. The results from 2.4.1 indicated clay contents were higher in plots without a cover crop</w:t>
      </w:r>
      <w:r w:rsidR="00990968">
        <w:rPr>
          <w:noProof/>
        </w:rPr>
        <w:t>, and varied by site</w:t>
      </w:r>
      <w:r w:rsidR="002249F9">
        <w:rPr>
          <w:noProof/>
        </w:rPr>
        <w:t xml:space="preserve">. </w:t>
      </w:r>
      <w:r w:rsidR="00990968">
        <w:rPr>
          <w:noProof/>
        </w:rPr>
        <w:t>C</w:t>
      </w:r>
      <w:r w:rsidR="002249F9">
        <w:rPr>
          <w:noProof/>
        </w:rPr>
        <w:t>lay can influence soil water ret</w:t>
      </w:r>
      <w:r w:rsidR="00990968">
        <w:rPr>
          <w:noProof/>
        </w:rPr>
        <w:t>en</w:t>
      </w:r>
      <w:r w:rsidR="002249F9">
        <w:rPr>
          <w:noProof/>
        </w:rPr>
        <w:t xml:space="preserve">tion curves (CITE), </w:t>
      </w:r>
      <w:r w:rsidR="00231668">
        <w:rPr>
          <w:noProof/>
        </w:rPr>
        <w:t xml:space="preserve">so </w:t>
      </w:r>
      <w:r w:rsidR="002249F9">
        <w:rPr>
          <w:noProof/>
        </w:rPr>
        <w:t>we controlled for the differences in clay by using it as a covariate.</w:t>
      </w:r>
      <w:r w:rsidR="00231668">
        <w:rPr>
          <w:noProof/>
        </w:rPr>
        <w:t xml:space="preserve"> To facilitate this, w</w:t>
      </w:r>
      <w:r w:rsidR="00EA420D">
        <w:rPr>
          <w:noProof/>
        </w:rPr>
        <w:t>e</w:t>
      </w:r>
      <w:r w:rsidR="002249F9">
        <w:rPr>
          <w:noProof/>
        </w:rPr>
        <w:t xml:space="preserve"> fit the Gardner equation to each experimental unit, then performed a meta-analysis on the parameters, weighting by their estimated uncertainties</w:t>
      </w:r>
      <w:r w:rsidR="00EA420D">
        <w:rPr>
          <w:noProof/>
        </w:rPr>
        <w:t xml:space="preserve"> (CITE)</w:t>
      </w:r>
      <w:r w:rsidR="002249F9">
        <w:rPr>
          <w:noProof/>
        </w:rPr>
        <w:t xml:space="preserve">. </w:t>
      </w:r>
      <w:r w:rsidR="00231668">
        <w:rPr>
          <w:noProof/>
        </w:rPr>
        <w:t>For this analysis w</w:t>
      </w:r>
      <w:r w:rsidR="002249F9">
        <w:rPr>
          <w:noProof/>
        </w:rPr>
        <w:t xml:space="preserve">e included experiment as a random intercept, cover crop as a modifier, and percent clay as a covariate. </w:t>
      </w:r>
    </w:p>
    <w:p w14:paraId="512F7283" w14:textId="77777777" w:rsidR="005F4B84" w:rsidRDefault="005F4B84" w:rsidP="005F4B84">
      <w:pPr>
        <w:pStyle w:val="Heading1"/>
        <w:rPr>
          <w:noProof/>
        </w:rPr>
      </w:pPr>
      <w:r>
        <w:rPr>
          <w:noProof/>
        </w:rPr>
        <w:t>Results</w:t>
      </w:r>
    </w:p>
    <w:p w14:paraId="062ADF5B" w14:textId="4E51266F" w:rsidR="00E0427F" w:rsidRDefault="00C30303" w:rsidP="005F4B84">
      <w:pPr>
        <w:rPr>
          <w:noProof/>
        </w:rPr>
      </w:pPr>
      <w:r>
        <w:rPr>
          <w:noProof/>
        </w:rPr>
        <w:t xml:space="preserve">Organic matter values ranged from 1.8 to 4.6%. </w:t>
      </w:r>
      <w:r w:rsidR="0086063E">
        <w:rPr>
          <w:noProof/>
        </w:rPr>
        <w:t xml:space="preserve">Cover cropping significantly increased the amount of organic matter </w:t>
      </w:r>
      <w:r>
        <w:rPr>
          <w:noProof/>
        </w:rPr>
        <w:t xml:space="preserve">in the sampled soil at the East-grain experiment </w:t>
      </w:r>
      <w:r w:rsidR="00E44A0F">
        <w:rPr>
          <w:noProof/>
        </w:rPr>
        <w:t xml:space="preserve">from </w:t>
      </w:r>
      <w:r w:rsidR="0095207E">
        <w:rPr>
          <w:noProof/>
        </w:rPr>
        <w:t xml:space="preserve">an estimated </w:t>
      </w:r>
      <w:r w:rsidR="00E44A0F">
        <w:rPr>
          <w:noProof/>
        </w:rPr>
        <w:t>3.30%</w:t>
      </w:r>
      <w:r w:rsidR="0095207E">
        <w:rPr>
          <w:noProof/>
        </w:rPr>
        <w:t xml:space="preserve"> in the no-cover plots</w:t>
      </w:r>
      <w:r w:rsidR="00E44A0F">
        <w:rPr>
          <w:noProof/>
        </w:rPr>
        <w:t xml:space="preserve"> to 4.03%</w:t>
      </w:r>
      <w:r w:rsidR="0095207E">
        <w:rPr>
          <w:noProof/>
        </w:rPr>
        <w:t xml:space="preserve"> in the cover-cropped plots</w:t>
      </w:r>
      <w:r w:rsidR="00E44A0F">
        <w:rPr>
          <w:noProof/>
        </w:rPr>
        <w:t>, corresponding to a</w:t>
      </w:r>
      <w:r>
        <w:rPr>
          <w:noProof/>
        </w:rPr>
        <w:t xml:space="preserve"> an estimated </w:t>
      </w:r>
      <w:r w:rsidR="00E44A0F">
        <w:rPr>
          <w:noProof/>
        </w:rPr>
        <w:t>22% increase from the no-cover control</w:t>
      </w:r>
      <w:r w:rsidR="0095207E">
        <w:rPr>
          <w:noProof/>
        </w:rPr>
        <w:t xml:space="preserve"> (p=0.01)</w:t>
      </w:r>
      <w:r w:rsidR="00E44A0F">
        <w:rPr>
          <w:noProof/>
        </w:rPr>
        <w:t xml:space="preserve">. Cover crops did not significantly </w:t>
      </w:r>
      <w:r w:rsidR="00231668">
        <w:rPr>
          <w:noProof/>
        </w:rPr>
        <w:t>a</w:t>
      </w:r>
      <w:r w:rsidR="00E44A0F">
        <w:rPr>
          <w:noProof/>
        </w:rPr>
        <w:t xml:space="preserve">ffect </w:t>
      </w:r>
      <w:r>
        <w:rPr>
          <w:noProof/>
        </w:rPr>
        <w:t>soil organic matter at the other three experimets</w:t>
      </w:r>
      <w:r w:rsidR="00EA420D">
        <w:rPr>
          <w:noProof/>
        </w:rPr>
        <w:t xml:space="preserve"> (Fig X)</w:t>
      </w:r>
      <w:r>
        <w:rPr>
          <w:noProof/>
        </w:rPr>
        <w:t xml:space="preserve">. Bulk densities varied from 1.2 g cm-3 to 1.7 g cm-3, with no significant effect of experiment, cover crop treatment, or their interaction. </w:t>
      </w:r>
      <w:r w:rsidR="00801EAA">
        <w:rPr>
          <w:noProof/>
        </w:rPr>
        <w:t xml:space="preserve">Percent clay ranged from 23-34%, with a significant effect of cover crop treatment (p&lt;0.01), but no experimental effect nor an interaction. Cover crop plots had an estimated 1.65% higher clay content than the no-cover plots. </w:t>
      </w:r>
      <w:r w:rsidR="00E0427F">
        <w:rPr>
          <w:noProof/>
        </w:rPr>
        <w:t>Likewise, the effect of cover crop treatment on sand was significant (p&lt;0.01), with cover cropped plots having an esimated 2.56% less sand compared to the no-cover plots. Sand and clay were inversely related (Supplemental).</w:t>
      </w:r>
    </w:p>
    <w:p w14:paraId="7F6A5198" w14:textId="72A5DD82" w:rsidR="00EA420D" w:rsidRDefault="002249F9" w:rsidP="005F4B84">
      <w:pPr>
        <w:rPr>
          <w:noProof/>
        </w:rPr>
      </w:pPr>
      <w:r>
        <w:rPr>
          <w:noProof/>
        </w:rPr>
        <w:t xml:space="preserve">We included </w:t>
      </w:r>
      <w:r w:rsidR="00E0427F">
        <w:rPr>
          <w:noProof/>
        </w:rPr>
        <w:t xml:space="preserve">sand </w:t>
      </w:r>
      <w:r>
        <w:rPr>
          <w:noProof/>
        </w:rPr>
        <w:t>as a covariate in models assessing the significance of the effect of cover crops on the curve parameters</w:t>
      </w:r>
      <w:r w:rsidR="00AD0918">
        <w:rPr>
          <w:noProof/>
        </w:rPr>
        <w:t xml:space="preserve"> (see Methods and Materials)</w:t>
      </w:r>
      <w:r>
        <w:rPr>
          <w:noProof/>
        </w:rPr>
        <w:t>.</w:t>
      </w:r>
      <w:r w:rsidR="00E0427F">
        <w:rPr>
          <w:noProof/>
        </w:rPr>
        <w:t xml:space="preserve"> </w:t>
      </w:r>
      <w:r w:rsidR="0095207E">
        <w:rPr>
          <w:noProof/>
        </w:rPr>
        <w:t xml:space="preserve">The meta-analysis of curve parameters indicated the </w:t>
      </w:r>
      <w:r w:rsidR="000D2569">
        <w:rPr>
          <w:noProof/>
        </w:rPr>
        <w:t xml:space="preserve">volumetric </w:t>
      </w:r>
      <w:r w:rsidR="0095207E">
        <w:rPr>
          <w:noProof/>
        </w:rPr>
        <w:t xml:space="preserve">soil water content at </w:t>
      </w:r>
      <w:r w:rsidR="000D2569">
        <w:rPr>
          <w:noProof/>
        </w:rPr>
        <w:t>HIGH</w:t>
      </w:r>
      <w:r w:rsidR="00801EAA">
        <w:rPr>
          <w:noProof/>
        </w:rPr>
        <w:t xml:space="preserve"> kPa increased </w:t>
      </w:r>
      <w:r w:rsidR="000D2569">
        <w:rPr>
          <w:noProof/>
        </w:rPr>
        <w:t>by 1.3% (CI: 0.5-2.0%), meaning cover-cropped soils retained more water at higher pressures than no-cover soils.</w:t>
      </w:r>
      <w:r w:rsidR="00E52FE8">
        <w:rPr>
          <w:noProof/>
        </w:rPr>
        <w:t xml:space="preserve"> As pressures increase, the remaining water represesnts water bound in small pores via adhesive and osmotic binding, which is less accessible to plants (CITE). </w:t>
      </w:r>
      <w:r w:rsidR="000D2569">
        <w:rPr>
          <w:noProof/>
        </w:rPr>
        <w:t xml:space="preserve"> </w:t>
      </w:r>
    </w:p>
    <w:p w14:paraId="6531E1B3" w14:textId="77777777" w:rsidR="00E52FE8" w:rsidRDefault="00E52FE8" w:rsidP="00E52FE8">
      <w:r>
        <w:lastRenderedPageBreak/>
        <w:t xml:space="preserve">Potential vs water content. Capillary binding of water at potentials close to 0. As potentials become more and more negative water is bound in small pores (adhesive and osmotic binding). </w:t>
      </w:r>
    </w:p>
    <w:p w14:paraId="65B17DBE" w14:textId="77777777" w:rsidR="00E52FE8" w:rsidRDefault="00E52FE8" w:rsidP="005F4B84">
      <w:pPr>
        <w:rPr>
          <w:noProof/>
        </w:rPr>
      </w:pPr>
    </w:p>
    <w:p w14:paraId="77285CB1" w14:textId="74F68C8B" w:rsidR="005F4B84" w:rsidRDefault="002249F9" w:rsidP="005F4B84">
      <w:pPr>
        <w:rPr>
          <w:noProof/>
        </w:rPr>
      </w:pPr>
      <w:r>
        <w:rPr>
          <w:noProof/>
        </w:rPr>
        <w:t xml:space="preserve">  </w:t>
      </w:r>
    </w:p>
    <w:p w14:paraId="7A84C5BD" w14:textId="52A2E762" w:rsidR="005F4B84" w:rsidRDefault="005F4B84" w:rsidP="005F4B84">
      <w:pPr>
        <w:rPr>
          <w:noProof/>
        </w:rPr>
      </w:pPr>
    </w:p>
    <w:p w14:paraId="4E938107" w14:textId="6C99F120" w:rsidR="005F4B84" w:rsidRDefault="005F4B84" w:rsidP="005F4B84">
      <w:pPr>
        <w:rPr>
          <w:noProof/>
        </w:rPr>
      </w:pPr>
    </w:p>
    <w:tbl>
      <w:tblPr>
        <w:tblStyle w:val="TableGrid"/>
        <w:tblW w:w="0" w:type="auto"/>
        <w:tblLook w:val="04A0" w:firstRow="1" w:lastRow="0" w:firstColumn="1" w:lastColumn="0" w:noHBand="0" w:noVBand="1"/>
      </w:tblPr>
      <w:tblGrid>
        <w:gridCol w:w="9350"/>
      </w:tblGrid>
      <w:tr w:rsidR="00990968" w14:paraId="64806117" w14:textId="77777777" w:rsidTr="00990968">
        <w:tc>
          <w:tcPr>
            <w:tcW w:w="9350" w:type="dxa"/>
          </w:tcPr>
          <w:p w14:paraId="0877518E" w14:textId="18157485" w:rsidR="00990968" w:rsidRDefault="00E0427F" w:rsidP="008B583E">
            <w:pPr>
              <w:rPr>
                <w:noProof/>
              </w:rPr>
            </w:pPr>
            <w:r>
              <w:rPr>
                <w:noProof/>
              </w:rPr>
              <w:drawing>
                <wp:inline distT="0" distB="0" distL="0" distR="0" wp14:anchorId="0A23D2AF" wp14:editId="1B56382D">
                  <wp:extent cx="5943600" cy="3766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66185"/>
                          </a:xfrm>
                          <a:prstGeom prst="rect">
                            <a:avLst/>
                          </a:prstGeom>
                        </pic:spPr>
                      </pic:pic>
                    </a:graphicData>
                  </a:graphic>
                </wp:inline>
              </w:drawing>
            </w:r>
          </w:p>
        </w:tc>
      </w:tr>
      <w:tr w:rsidR="00990968" w14:paraId="6FD5999A" w14:textId="77777777" w:rsidTr="00990968">
        <w:tc>
          <w:tcPr>
            <w:tcW w:w="9350" w:type="dxa"/>
          </w:tcPr>
          <w:p w14:paraId="2C19AB83" w14:textId="1F8E4C06" w:rsidR="00990968" w:rsidRDefault="00990968" w:rsidP="008B583E">
            <w:pPr>
              <w:rPr>
                <w:noProof/>
              </w:rPr>
            </w:pPr>
            <w:r>
              <w:rPr>
                <w:noProof/>
              </w:rPr>
              <w:t xml:space="preserve">Fig X. </w:t>
            </w:r>
            <w:r w:rsidR="00AD0918">
              <w:rPr>
                <w:noProof/>
              </w:rPr>
              <w:t xml:space="preserve">The soil water content (SWC) at plant wilting (this might not be right, need to double check the pressures as reference) was the only </w:t>
            </w:r>
            <w:r>
              <w:rPr>
                <w:noProof/>
              </w:rPr>
              <w:t>Gardner equation parameter</w:t>
            </w:r>
            <w:r w:rsidR="00AD0918">
              <w:rPr>
                <w:noProof/>
              </w:rPr>
              <w:t xml:space="preserve"> significantly affected by cover cropping</w:t>
            </w:r>
            <w:r w:rsidR="000D2569">
              <w:rPr>
                <w:noProof/>
              </w:rPr>
              <w:t xml:space="preserve"> after correcting for soil texture differences</w:t>
            </w:r>
            <w:r w:rsidR="00AD0918">
              <w:rPr>
                <w:noProof/>
              </w:rPr>
              <w:t xml:space="preserve">. </w:t>
            </w:r>
            <w:r>
              <w:rPr>
                <w:noProof/>
              </w:rPr>
              <w:t>Points represent</w:t>
            </w:r>
            <w:r w:rsidR="000A6D8E">
              <w:rPr>
                <w:noProof/>
              </w:rPr>
              <w:t xml:space="preserve"> </w:t>
            </w:r>
            <w:r>
              <w:rPr>
                <w:noProof/>
              </w:rPr>
              <w:t xml:space="preserve">estimates of the mean value, line ranges the 95% confidence intervals for the mean. </w:t>
            </w:r>
            <w:r w:rsidR="000A6D8E">
              <w:rPr>
                <w:noProof/>
              </w:rPr>
              <w:t>Values greater than zero indicate an increase in response to cover cropping.</w:t>
            </w:r>
            <w:r>
              <w:rPr>
                <w:noProof/>
              </w:rPr>
              <w:t xml:space="preserve">  </w:t>
            </w:r>
          </w:p>
        </w:tc>
      </w:tr>
    </w:tbl>
    <w:p w14:paraId="68C44D49" w14:textId="1FFB0B5D" w:rsidR="00483114" w:rsidRDefault="00483114" w:rsidP="005F4B84">
      <w:pPr>
        <w:rPr>
          <w:noProof/>
        </w:rPr>
      </w:pPr>
    </w:p>
    <w:p w14:paraId="11056C72" w14:textId="5C0C3811" w:rsidR="00EA420D" w:rsidRDefault="00EA420D" w:rsidP="00EA420D">
      <w:pPr>
        <w:pStyle w:val="Heading1"/>
        <w:rPr>
          <w:noProof/>
        </w:rPr>
      </w:pPr>
      <w:r>
        <w:rPr>
          <w:noProof/>
        </w:rPr>
        <w:t>Discussion</w:t>
      </w:r>
    </w:p>
    <w:p w14:paraId="70AE302E" w14:textId="343D6291" w:rsidR="00E44A0F" w:rsidRDefault="00E44A0F" w:rsidP="00E52FE8">
      <w:pPr>
        <w:pStyle w:val="Heading2"/>
      </w:pPr>
      <w:r>
        <w:t>Organic matter</w:t>
      </w:r>
    </w:p>
    <w:p w14:paraId="0A4E0483" w14:textId="38B23223" w:rsidR="00E44A0F" w:rsidRDefault="00E44A0F" w:rsidP="00EA420D">
      <w:r>
        <w:t xml:space="preserve">The effect of cover cropping on organic matter in </w:t>
      </w:r>
      <w:r w:rsidR="000D2569">
        <w:t xml:space="preserve">Midwestern </w:t>
      </w:r>
      <w:r>
        <w:t>maize-based systems is inconsistent (</w:t>
      </w:r>
      <w:hyperlink r:id="rId6" w:history="1">
        <w:r w:rsidRPr="00DF2705">
          <w:rPr>
            <w:rStyle w:val="Hyperlink"/>
          </w:rPr>
          <w:t>https://www.agevidence.org</w:t>
        </w:r>
      </w:hyperlink>
      <w:r>
        <w:t xml:space="preserve">). Our early spring sampling likely amplified differences in organic matter, due to the recently terminated cover crop residue and roots being less than a month old. </w:t>
      </w:r>
      <w:r w:rsidR="006830E9">
        <w:t xml:space="preserve">The </w:t>
      </w:r>
      <w:r>
        <w:t>20% increase at a 10-17cm depth</w:t>
      </w:r>
      <w:r w:rsidR="006830E9">
        <w:t xml:space="preserve"> observed at the East-grain experiment</w:t>
      </w:r>
      <w:r>
        <w:t xml:space="preserve"> is within the range observed in other studies looking at 0-30 cm depths. </w:t>
      </w:r>
      <w:r w:rsidR="00175902">
        <w:t xml:space="preserve">Organic matter was not the focus of this study, and we did not </w:t>
      </w:r>
      <w:r w:rsidR="00175902">
        <w:lastRenderedPageBreak/>
        <w:t>distinguish between particulate and mineral-associated organic matter, a distinction that is likely important when understanding cover crop’s contribution to soil organic matter (</w:t>
      </w:r>
      <w:proofErr w:type="spellStart"/>
      <w:r w:rsidR="00175902">
        <w:t>Cotrufo</w:t>
      </w:r>
      <w:proofErr w:type="spellEnd"/>
      <w:r w:rsidR="00175902">
        <w:t xml:space="preserve"> et al. 2019</w:t>
      </w:r>
      <w:r w:rsidR="000D2569">
        <w:t>, CITE</w:t>
      </w:r>
      <w:r w:rsidR="00175902">
        <w:t xml:space="preserve">). </w:t>
      </w:r>
      <w:r w:rsidR="000D2569">
        <w:t>Although the East-grain site was the only experiment to exhibit a significant increase, t</w:t>
      </w:r>
      <w:r w:rsidR="006830E9">
        <w:t xml:space="preserve">he </w:t>
      </w:r>
      <w:r w:rsidR="000D2569">
        <w:t xml:space="preserve">experiment’s </w:t>
      </w:r>
      <w:r w:rsidR="00F7695F">
        <w:t>5- and 10-year average cover crop biomass production was moderate compared to the other experiments</w:t>
      </w:r>
      <w:r w:rsidR="000D2569">
        <w:t xml:space="preserve"> (Table 1)</w:t>
      </w:r>
      <w:r w:rsidR="00F7695F">
        <w:t>, and the previous year’s cover crop biomass production was very low (0.3 Mg/ha; Supplemental).</w:t>
      </w:r>
      <w:r w:rsidR="00175902">
        <w:t xml:space="preserve"> In addition to having higher organic matter, the cover cropped plots at the East-grain site had 3% higher clay contents (SE 0.80%, p &lt; 0.01), indicating there may be confounding landscape factors present in the plots that may affect the organic matter results (</w:t>
      </w:r>
      <w:proofErr w:type="spellStart"/>
      <w:r w:rsidR="00175902">
        <w:t>Kaspar</w:t>
      </w:r>
      <w:proofErr w:type="spellEnd"/>
      <w:r w:rsidR="00175902">
        <w:t xml:space="preserve"> et al. 2006). </w:t>
      </w:r>
    </w:p>
    <w:p w14:paraId="3D1094EE" w14:textId="77777777" w:rsidR="00175902" w:rsidRDefault="00175902" w:rsidP="00EA420D"/>
    <w:p w14:paraId="443865F8" w14:textId="2A715709" w:rsidR="00EA420D" w:rsidRDefault="00EA420D" w:rsidP="00E52FE8">
      <w:pPr>
        <w:pStyle w:val="Heading2"/>
      </w:pPr>
      <w:r>
        <w:t xml:space="preserve"> </w:t>
      </w:r>
      <w:r w:rsidR="00E44A0F">
        <w:t>Soil water</w:t>
      </w:r>
    </w:p>
    <w:p w14:paraId="5BCFC356" w14:textId="37346049" w:rsidR="00EA420D" w:rsidRDefault="005E7186" w:rsidP="00EA420D">
      <w:r>
        <w:t xml:space="preserve">Several studies have compared the effect of cover crops on soil water relations (see </w:t>
      </w:r>
      <w:proofErr w:type="spellStart"/>
      <w:r>
        <w:t>Basche</w:t>
      </w:r>
      <w:proofErr w:type="spellEnd"/>
      <w:r>
        <w:t xml:space="preserve"> et al. XX</w:t>
      </w:r>
      <w:r w:rsidR="000D2569">
        <w:t>, another</w:t>
      </w:r>
      <w:r>
        <w:t>), and on average have found cover crops improve soil’s storage capacities. However, to our knowledge, t</w:t>
      </w:r>
      <w:r w:rsidR="00E44A0F">
        <w:t xml:space="preserve">here </w:t>
      </w:r>
      <w:r>
        <w:t>is only one published study that compares soil water retention measurements in maize-based systems with and without winter cover cropping treatments (</w:t>
      </w:r>
      <w:proofErr w:type="spellStart"/>
      <w:r>
        <w:t>Basche</w:t>
      </w:r>
      <w:proofErr w:type="spellEnd"/>
      <w:r>
        <w:t xml:space="preserve"> et al. 2016). The</w:t>
      </w:r>
      <w:r w:rsidR="00273F30">
        <w:t xml:space="preserve"> authors</w:t>
      </w:r>
      <w:r>
        <w:t xml:space="preserve"> found th</w:t>
      </w:r>
      <w:r w:rsidR="00273F30">
        <w:t>at in the 0-15 cm depths,</w:t>
      </w:r>
      <w:r>
        <w:t xml:space="preserve"> cover crop</w:t>
      </w:r>
      <w:r w:rsidR="00273F30">
        <w:t>ping</w:t>
      </w:r>
      <w:r>
        <w:t xml:space="preserve"> significantly increased the </w:t>
      </w:r>
      <w:r w:rsidR="000D2569">
        <w:t xml:space="preserve">volumetric </w:t>
      </w:r>
      <w:r>
        <w:t xml:space="preserve">soil water at </w:t>
      </w:r>
      <w:r w:rsidR="000D2569">
        <w:t>field capacity by 4 vol%</w:t>
      </w:r>
      <w:r w:rsidR="00273F30">
        <w:t>, while having no effect on the soil water at -1500 kPa (plant wilting point). This difference translated to an increased amount of plant-</w:t>
      </w:r>
      <w:proofErr w:type="spellStart"/>
      <w:r w:rsidR="00273F30">
        <w:t>availble</w:t>
      </w:r>
      <w:proofErr w:type="spellEnd"/>
      <w:r w:rsidR="00273F30">
        <w:t xml:space="preserve">-water. In contrast, we found cover cropping had no effect on soil water contents </w:t>
      </w:r>
      <w:r w:rsidR="000D2569">
        <w:t>at saturation, and slightly increased the amount of water remaining in the soil at higher pressures. While we did not measure soil water contents at plant wilting</w:t>
      </w:r>
      <w:r w:rsidR="00E52FE8">
        <w:t xml:space="preserve">, if the trend of increased water with cover cropping at high pressures was maintained it would have led to less plant-available water in the cover cropped plots. </w:t>
      </w:r>
    </w:p>
    <w:p w14:paraId="3D16F399" w14:textId="77777777" w:rsidR="00175902" w:rsidRDefault="00175902" w:rsidP="00EA420D"/>
    <w:p w14:paraId="02657372" w14:textId="090A9D4E" w:rsidR="0059757C" w:rsidRDefault="0059757C" w:rsidP="00EA420D"/>
    <w:p w14:paraId="7CEFA7CD" w14:textId="4F48D3A3" w:rsidR="00EA420D" w:rsidRDefault="00E52FE8" w:rsidP="005F4B84">
      <w:pPr>
        <w:rPr>
          <w:noProof/>
        </w:rPr>
      </w:pPr>
      <w:r>
        <w:rPr>
          <w:noProof/>
        </w:rPr>
        <w:t>Supplemental</w:t>
      </w:r>
    </w:p>
    <w:p w14:paraId="2165FC0A" w14:textId="2DB31090" w:rsidR="00483114" w:rsidRDefault="00AD0918" w:rsidP="005F4B84">
      <w:pPr>
        <w:rPr>
          <w:noProof/>
        </w:rPr>
      </w:pPr>
      <w:r>
        <w:rPr>
          <w:noProof/>
        </w:rPr>
        <w:lastRenderedPageBreak/>
        <w:drawing>
          <wp:inline distT="0" distB="0" distL="0" distR="0" wp14:anchorId="498F3469" wp14:editId="72FA5FB7">
            <wp:extent cx="5943600" cy="3766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6185"/>
                    </a:xfrm>
                    <a:prstGeom prst="rect">
                      <a:avLst/>
                    </a:prstGeom>
                  </pic:spPr>
                </pic:pic>
              </a:graphicData>
            </a:graphic>
          </wp:inline>
        </w:drawing>
      </w:r>
    </w:p>
    <w:p w14:paraId="52BD2BF1" w14:textId="56CDCEC3" w:rsidR="005F4B84" w:rsidRPr="005538D2" w:rsidRDefault="00990968" w:rsidP="005F4B84">
      <w:r>
        <w:rPr>
          <w:noProof/>
        </w:rPr>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6185"/>
                    </a:xfrm>
                    <a:prstGeom prst="rect">
                      <a:avLst/>
                    </a:prstGeom>
                  </pic:spPr>
                </pic:pic>
              </a:graphicData>
            </a:graphic>
          </wp:inline>
        </w:drawing>
      </w:r>
    </w:p>
    <w:p w14:paraId="5B1300F6" w14:textId="523346D7" w:rsidR="005538D2" w:rsidRDefault="005538D2" w:rsidP="005538D2"/>
    <w:p w14:paraId="1431765B" w14:textId="48964924" w:rsidR="0091006E" w:rsidRDefault="0091006E" w:rsidP="005538D2"/>
    <w:p w14:paraId="0D67B160" w14:textId="77777777" w:rsidR="0091006E" w:rsidRDefault="0091006E" w:rsidP="0091006E"/>
    <w:p w14:paraId="5E0C7209" w14:textId="77777777" w:rsidR="0091006E" w:rsidRDefault="0091006E" w:rsidP="0091006E">
      <w:pPr>
        <w:pStyle w:val="ListParagraph"/>
        <w:numPr>
          <w:ilvl w:val="0"/>
          <w:numId w:val="3"/>
        </w:numPr>
      </w:pPr>
      <w:r>
        <w:t xml:space="preserve">Compare the soil’s porosity </w:t>
      </w:r>
    </w:p>
    <w:p w14:paraId="1E7FAC06" w14:textId="77777777" w:rsidR="0091006E" w:rsidRDefault="0091006E" w:rsidP="0091006E">
      <w:r>
        <w:t xml:space="preserve">Here, we measure the soil water retention curve </w:t>
      </w:r>
    </w:p>
    <w:p w14:paraId="22F7131C" w14:textId="77777777" w:rsidR="0091006E" w:rsidRDefault="0091006E" w:rsidP="0091006E"/>
    <w:p w14:paraId="7BA4E419" w14:textId="77777777" w:rsidR="0091006E" w:rsidRDefault="0091006E" w:rsidP="0091006E">
      <w:r>
        <w:t xml:space="preserve">A X year field study in Pennsylvania found short-term use of cover crops did not change drought-induced yield penalties, suggesting improving soil </w:t>
      </w:r>
      <w:proofErr w:type="spellStart"/>
      <w:r>
        <w:t>hydrogical</w:t>
      </w:r>
      <w:proofErr w:type="spellEnd"/>
      <w:r>
        <w:t xml:space="preserve"> properties may require</w:t>
      </w:r>
    </w:p>
    <w:p w14:paraId="7FCF857E" w14:textId="77777777" w:rsidR="0091006E" w:rsidRDefault="0091006E" w:rsidP="0091006E"/>
    <w:p w14:paraId="7D69DA40" w14:textId="77777777" w:rsidR="0091006E" w:rsidRDefault="0091006E" w:rsidP="0091006E"/>
    <w:p w14:paraId="4880B9E0" w14:textId="77777777" w:rsidR="0091006E" w:rsidRDefault="0091006E" w:rsidP="005538D2"/>
    <w:p w14:paraId="23632BEE" w14:textId="0086ACB0" w:rsidR="00DF4CE7" w:rsidRDefault="00DF4CE7" w:rsidP="005538D2">
      <w:r>
        <w:t>Citations</w:t>
      </w:r>
    </w:p>
    <w:p w14:paraId="499B8992" w14:textId="1EB39EC5" w:rsidR="00DF4CE7" w:rsidRPr="005538D2" w:rsidRDefault="00DF4CE7" w:rsidP="005538D2">
      <w:r>
        <w:t>Ankeny, M.D., Brown, H.J., Cruse, R.M., 1992. Means and method of soil water desorption. U.S. Patent 5,161,407.</w:t>
      </w:r>
    </w:p>
    <w:sectPr w:rsidR="00DF4CE7" w:rsidRPr="0055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5E"/>
    <w:rsid w:val="00073D1D"/>
    <w:rsid w:val="000A6D8E"/>
    <w:rsid w:val="000A75B4"/>
    <w:rsid w:val="000D2569"/>
    <w:rsid w:val="00175902"/>
    <w:rsid w:val="0020681C"/>
    <w:rsid w:val="002249F9"/>
    <w:rsid w:val="00231668"/>
    <w:rsid w:val="00273F30"/>
    <w:rsid w:val="002C5C9D"/>
    <w:rsid w:val="003321F2"/>
    <w:rsid w:val="00334D34"/>
    <w:rsid w:val="003E3D4D"/>
    <w:rsid w:val="00407972"/>
    <w:rsid w:val="00444CE5"/>
    <w:rsid w:val="00483114"/>
    <w:rsid w:val="00524A5C"/>
    <w:rsid w:val="005538D2"/>
    <w:rsid w:val="00565A7A"/>
    <w:rsid w:val="0059757C"/>
    <w:rsid w:val="005E7186"/>
    <w:rsid w:val="005F4B84"/>
    <w:rsid w:val="006746B5"/>
    <w:rsid w:val="006830E9"/>
    <w:rsid w:val="006912D0"/>
    <w:rsid w:val="006B08D1"/>
    <w:rsid w:val="006E0DB5"/>
    <w:rsid w:val="007339EE"/>
    <w:rsid w:val="007B44E8"/>
    <w:rsid w:val="00801EAA"/>
    <w:rsid w:val="00821BBA"/>
    <w:rsid w:val="0086063E"/>
    <w:rsid w:val="008B583E"/>
    <w:rsid w:val="0091006E"/>
    <w:rsid w:val="0095207E"/>
    <w:rsid w:val="00990968"/>
    <w:rsid w:val="009C6151"/>
    <w:rsid w:val="00A771EA"/>
    <w:rsid w:val="00AC5A27"/>
    <w:rsid w:val="00AD0918"/>
    <w:rsid w:val="00BB05FB"/>
    <w:rsid w:val="00BB7C69"/>
    <w:rsid w:val="00C30303"/>
    <w:rsid w:val="00CA115E"/>
    <w:rsid w:val="00CD442C"/>
    <w:rsid w:val="00CE6A07"/>
    <w:rsid w:val="00D85BC8"/>
    <w:rsid w:val="00DC20A1"/>
    <w:rsid w:val="00DF4CE7"/>
    <w:rsid w:val="00E0427F"/>
    <w:rsid w:val="00E16BBC"/>
    <w:rsid w:val="00E44A0F"/>
    <w:rsid w:val="00E52FE8"/>
    <w:rsid w:val="00EA420D"/>
    <w:rsid w:val="00F7695F"/>
    <w:rsid w:val="00F9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styleId="UnresolvedMention">
    <w:name w:val="Unresolved Mention"/>
    <w:basedOn w:val="DefaultParagraphFont"/>
    <w:uiPriority w:val="99"/>
    <w:semiHidden/>
    <w:unhideWhenUsed/>
    <w:rsid w:val="00E44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evidence.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9</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14</cp:revision>
  <dcterms:created xsi:type="dcterms:W3CDTF">2021-02-09T21:07:00Z</dcterms:created>
  <dcterms:modified xsi:type="dcterms:W3CDTF">2021-03-08T18:16:00Z</dcterms:modified>
</cp:coreProperties>
</file>