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bookmarkStart w:id="0" w:name="_GoBack"/>
      <w:bookmarkEnd w:id="0"/>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0A8EF520"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Pr="00051B00">
        <w:rPr>
          <w:rFonts w:eastAsia="Times New Roman" w:cstheme="minorHAnsi"/>
          <w:sz w:val="32"/>
          <w:szCs w:val="32"/>
        </w:rPr>
        <w:t xml:space="preserve"> in the Midwestern 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334C85C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w:t>
      </w:r>
      <w:proofErr w:type="spellStart"/>
      <w:r w:rsidRPr="00051B00">
        <w:rPr>
          <w:rFonts w:eastAsia="Times New Roman" w:cstheme="minorHAnsi"/>
          <w:sz w:val="32"/>
          <w:szCs w:val="32"/>
        </w:rPr>
        <w:t>Basche</w:t>
      </w:r>
      <w:proofErr w:type="spellEnd"/>
      <w:r w:rsidRPr="00051B00">
        <w:rPr>
          <w:rFonts w:eastAsia="Times New Roman" w:cstheme="minorHAnsi"/>
          <w:sz w:val="32"/>
          <w:szCs w:val="32"/>
        </w:rPr>
        <w:t xml:space="preserv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Bruno Basso (?) Sarah Carlson, others?</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243B3189" w14:textId="3B186230" w:rsidR="00816050" w:rsidRDefault="00B708C7" w:rsidP="00816050">
      <w:pPr>
        <w:shd w:val="clear" w:color="auto" w:fill="FFFFFF"/>
        <w:spacing w:after="0" w:line="240" w:lineRule="auto"/>
        <w:rPr>
          <w:rFonts w:eastAsia="Times New Roman" w:cstheme="minorHAnsi"/>
          <w:sz w:val="24"/>
          <w:szCs w:val="24"/>
        </w:rPr>
      </w:pPr>
      <w:r>
        <w:rPr>
          <w:rFonts w:eastAsia="Times New Roman" w:cstheme="minorHAnsi"/>
          <w:sz w:val="24"/>
          <w:szCs w:val="24"/>
        </w:rPr>
        <w:t>Use</w:t>
      </w:r>
      <w:r w:rsidR="00816050" w:rsidRPr="0042521F">
        <w:rPr>
          <w:rFonts w:eastAsia="Times New Roman" w:cstheme="minorHAnsi"/>
          <w:sz w:val="24"/>
          <w:szCs w:val="24"/>
        </w:rPr>
        <w:t xml:space="preserve"> of </w:t>
      </w:r>
      <w:r w:rsidR="000C212B">
        <w:rPr>
          <w:rFonts w:eastAsia="Times New Roman" w:cstheme="minorHAnsi"/>
          <w:sz w:val="24"/>
          <w:szCs w:val="24"/>
        </w:rPr>
        <w:t>winter annual</w:t>
      </w:r>
      <w:r w:rsidR="00816050" w:rsidRPr="0042521F">
        <w:rPr>
          <w:rFonts w:eastAsia="Times New Roman" w:cstheme="minorHAnsi"/>
          <w:sz w:val="24"/>
          <w:szCs w:val="24"/>
        </w:rPr>
        <w:t xml:space="preserve"> cover crops</w:t>
      </w:r>
      <w:r w:rsidR="00816050">
        <w:rPr>
          <w:rFonts w:eastAsia="Times New Roman" w:cstheme="minorHAnsi"/>
          <w:sz w:val="24"/>
          <w:szCs w:val="24"/>
        </w:rPr>
        <w:t xml:space="preserve"> (CCs)</w:t>
      </w:r>
      <w:r w:rsidR="000C212B">
        <w:rPr>
          <w:rFonts w:eastAsia="Times New Roman" w:cstheme="minorHAnsi"/>
          <w:sz w:val="24"/>
          <w:szCs w:val="24"/>
        </w:rPr>
        <w:t xml:space="preserve"> in</w:t>
      </w:r>
      <w:r w:rsidR="00816050" w:rsidRPr="0042521F">
        <w:rPr>
          <w:rFonts w:eastAsia="Times New Roman" w:cstheme="minorHAnsi"/>
          <w:sz w:val="24"/>
          <w:szCs w:val="24"/>
        </w:rPr>
        <w:t xml:space="preserve"> </w:t>
      </w:r>
      <w:r w:rsidR="00CA578B">
        <w:rPr>
          <w:rFonts w:eastAsia="Times New Roman" w:cstheme="minorHAnsi"/>
          <w:sz w:val="24"/>
          <w:szCs w:val="24"/>
        </w:rPr>
        <w:t>the US Corn Belt</w:t>
      </w:r>
      <w:r w:rsidR="00816050" w:rsidRPr="0042521F">
        <w:rPr>
          <w:rFonts w:eastAsia="Times New Roman" w:cstheme="minorHAnsi"/>
          <w:sz w:val="24"/>
          <w:szCs w:val="24"/>
        </w:rPr>
        <w:t xml:space="preserve"> </w:t>
      </w:r>
      <w:r>
        <w:rPr>
          <w:rFonts w:eastAsia="Times New Roman" w:cstheme="minorHAnsi"/>
          <w:sz w:val="24"/>
          <w:szCs w:val="24"/>
        </w:rPr>
        <w:t>has increased steadily over the past decade</w:t>
      </w:r>
      <w:r w:rsidR="004112BB">
        <w:rPr>
          <w:rFonts w:eastAsia="Times New Roman" w:cstheme="minorHAnsi"/>
          <w:sz w:val="24"/>
          <w:szCs w:val="24"/>
        </w:rPr>
        <w:t xml:space="preserve"> (more?)</w:t>
      </w:r>
      <w:r>
        <w:rPr>
          <w:rFonts w:eastAsia="Times New Roman" w:cstheme="minorHAnsi"/>
          <w:sz w:val="24"/>
          <w:szCs w:val="24"/>
        </w:rPr>
        <w:t>. CC use decreases soil nitrate leaching and</w:t>
      </w:r>
      <w:r w:rsidR="00816050" w:rsidRPr="0042521F">
        <w:rPr>
          <w:rFonts w:eastAsia="Times New Roman" w:cstheme="minorHAnsi"/>
          <w:sz w:val="24"/>
          <w:szCs w:val="24"/>
        </w:rPr>
        <w:t xml:space="preserve"> erosion. However,</w:t>
      </w:r>
      <w:r w:rsidR="00816050">
        <w:rPr>
          <w:rFonts w:eastAsia="Times New Roman" w:cstheme="minorHAnsi"/>
          <w:sz w:val="24"/>
          <w:szCs w:val="24"/>
        </w:rPr>
        <w:t xml:space="preserve"> </w:t>
      </w:r>
      <w:r>
        <w:rPr>
          <w:rFonts w:eastAsia="Times New Roman" w:cstheme="minorHAnsi"/>
          <w:sz w:val="24"/>
          <w:szCs w:val="24"/>
        </w:rPr>
        <w:t>extending the utility of cover crops to weed management appears highly variable in the published literature</w:t>
      </w:r>
      <w:r w:rsidR="00816050" w:rsidRPr="0042521F">
        <w:rPr>
          <w:rFonts w:eastAsia="Times New Roman" w:cstheme="minorHAnsi"/>
          <w:sz w:val="24"/>
          <w:szCs w:val="24"/>
        </w:rPr>
        <w:t xml:space="preserve">. </w:t>
      </w:r>
      <w:r w:rsidR="00816050">
        <w:rPr>
          <w:rFonts w:eastAsia="Times New Roman" w:cstheme="minorHAnsi"/>
          <w:sz w:val="24"/>
          <w:szCs w:val="24"/>
        </w:rPr>
        <w:t xml:space="preserve">Insight into the experimental, </w:t>
      </w:r>
      <w:r w:rsidR="00816050" w:rsidRPr="0042521F">
        <w:rPr>
          <w:rFonts w:eastAsia="Times New Roman" w:cstheme="minorHAnsi"/>
          <w:sz w:val="24"/>
          <w:szCs w:val="24"/>
        </w:rPr>
        <w:t>environmental</w:t>
      </w:r>
      <w:r w:rsidR="00816050">
        <w:rPr>
          <w:rFonts w:eastAsia="Times New Roman" w:cstheme="minorHAnsi"/>
          <w:sz w:val="24"/>
          <w:szCs w:val="24"/>
        </w:rPr>
        <w:t>,</w:t>
      </w:r>
      <w:r w:rsidR="00816050" w:rsidRPr="0042521F">
        <w:rPr>
          <w:rFonts w:eastAsia="Times New Roman" w:cstheme="minorHAnsi"/>
          <w:sz w:val="24"/>
          <w:szCs w:val="24"/>
        </w:rPr>
        <w:t xml:space="preserve"> and manage</w:t>
      </w:r>
      <w:r w:rsidR="00816050">
        <w:rPr>
          <w:rFonts w:eastAsia="Times New Roman" w:cstheme="minorHAnsi"/>
          <w:sz w:val="24"/>
          <w:szCs w:val="24"/>
        </w:rPr>
        <w:t>rial</w:t>
      </w:r>
      <w:r w:rsidR="00816050" w:rsidRPr="0042521F">
        <w:rPr>
          <w:rFonts w:eastAsia="Times New Roman" w:cstheme="minorHAnsi"/>
          <w:sz w:val="24"/>
          <w:szCs w:val="24"/>
        </w:rPr>
        <w:t xml:space="preserve"> factors that influe</w:t>
      </w:r>
      <w:r w:rsidR="00816050">
        <w:rPr>
          <w:rFonts w:eastAsia="Times New Roman" w:cstheme="minorHAnsi"/>
          <w:sz w:val="24"/>
          <w:szCs w:val="24"/>
        </w:rPr>
        <w:t>nce weed responses to CC</w:t>
      </w:r>
      <w:r w:rsidR="00816050" w:rsidRPr="0042521F">
        <w:rPr>
          <w:rFonts w:eastAsia="Times New Roman" w:cstheme="minorHAnsi"/>
          <w:sz w:val="24"/>
          <w:szCs w:val="24"/>
        </w:rPr>
        <w:t>s in these systems</w:t>
      </w:r>
      <w:r>
        <w:rPr>
          <w:rFonts w:eastAsia="Times New Roman" w:cstheme="minorHAnsi"/>
          <w:sz w:val="24"/>
          <w:szCs w:val="24"/>
        </w:rPr>
        <w:t xml:space="preserve"> is needed. CCs have the potential to contribute positively to weed management by reducing input costs for farmers, and by adding an additional </w:t>
      </w:r>
      <w:r w:rsidR="00882C98">
        <w:rPr>
          <w:rFonts w:eastAsia="Times New Roman" w:cstheme="minorHAnsi"/>
          <w:sz w:val="24"/>
          <w:szCs w:val="24"/>
        </w:rPr>
        <w:t xml:space="preserve">non-chemical </w:t>
      </w:r>
      <w:r w:rsidR="004112BB">
        <w:rPr>
          <w:rFonts w:eastAsia="Times New Roman" w:cstheme="minorHAnsi"/>
          <w:sz w:val="24"/>
          <w:szCs w:val="24"/>
        </w:rPr>
        <w:t>“mode of action”</w:t>
      </w:r>
      <w:r w:rsidR="00882C98">
        <w:rPr>
          <w:rFonts w:eastAsia="Times New Roman" w:cstheme="minorHAnsi"/>
          <w:sz w:val="24"/>
          <w:szCs w:val="24"/>
        </w:rPr>
        <w:t>. This may be</w:t>
      </w:r>
      <w:r w:rsidR="000C212B">
        <w:rPr>
          <w:rFonts w:eastAsia="Times New Roman" w:cstheme="minorHAnsi"/>
          <w:sz w:val="24"/>
          <w:szCs w:val="24"/>
        </w:rPr>
        <w:t xml:space="preserve"> especially important given both the scope and severity of </w:t>
      </w:r>
      <w:r w:rsidR="00CA578B">
        <w:rPr>
          <w:rFonts w:eastAsia="Times New Roman" w:cstheme="minorHAnsi"/>
          <w:sz w:val="24"/>
          <w:szCs w:val="24"/>
        </w:rPr>
        <w:t>herbicide resistant weeds</w:t>
      </w:r>
      <w:r w:rsidR="0015656F">
        <w:rPr>
          <w:rFonts w:eastAsia="Times New Roman" w:cstheme="minorHAnsi"/>
          <w:sz w:val="24"/>
          <w:szCs w:val="24"/>
        </w:rPr>
        <w:t>. W</w:t>
      </w:r>
      <w:r w:rsidR="00816050" w:rsidRPr="0042521F">
        <w:rPr>
          <w:rFonts w:eastAsia="Times New Roman" w:cstheme="minorHAnsi"/>
          <w:sz w:val="24"/>
          <w:szCs w:val="24"/>
        </w:rPr>
        <w:t>e conducted a meta-analysis</w:t>
      </w:r>
      <w:r w:rsidR="00816050">
        <w:rPr>
          <w:rFonts w:eastAsia="Times New Roman" w:cstheme="minorHAnsi"/>
          <w:sz w:val="24"/>
          <w:szCs w:val="24"/>
        </w:rPr>
        <w:t xml:space="preserve"> on studies </w:t>
      </w:r>
      <w:r w:rsidR="00816050" w:rsidRPr="0042521F">
        <w:rPr>
          <w:rFonts w:eastAsia="Times New Roman" w:cstheme="minorHAnsi"/>
          <w:sz w:val="24"/>
          <w:szCs w:val="24"/>
        </w:rPr>
        <w:t xml:space="preserve">performed in maize-soybean rotations in the </w:t>
      </w:r>
      <w:r w:rsidR="00781C5D">
        <w:rPr>
          <w:rFonts w:eastAsia="Times New Roman" w:cstheme="minorHAnsi"/>
          <w:sz w:val="24"/>
          <w:szCs w:val="24"/>
        </w:rPr>
        <w:t>Corn Belt region</w:t>
      </w:r>
      <w:r w:rsidR="00816050" w:rsidRPr="0042521F">
        <w:rPr>
          <w:rFonts w:eastAsia="Times New Roman" w:cstheme="minorHAnsi"/>
          <w:sz w:val="24"/>
          <w:szCs w:val="24"/>
        </w:rPr>
        <w:t xml:space="preserve"> of </w:t>
      </w:r>
      <w:r w:rsidR="00816050">
        <w:rPr>
          <w:rFonts w:eastAsia="Times New Roman" w:cstheme="minorHAnsi"/>
          <w:sz w:val="24"/>
          <w:szCs w:val="24"/>
        </w:rPr>
        <w:t>the United States that measured either weed biomass or density in both a CC and no-cover treatment. We found 15 studies that met our criteria, resulting in 123 paired comparisons of weed biomass and 119 of weed density</w:t>
      </w:r>
      <w:r w:rsidR="00816050" w:rsidRPr="0042521F">
        <w:rPr>
          <w:rFonts w:eastAsia="Times New Roman" w:cstheme="minorHAnsi"/>
          <w:sz w:val="24"/>
          <w:szCs w:val="24"/>
        </w:rPr>
        <w:t xml:space="preserve">. </w:t>
      </w:r>
      <w:r w:rsidR="003406DC">
        <w:rPr>
          <w:rFonts w:eastAsia="Times New Roman" w:cstheme="minorHAnsi"/>
          <w:sz w:val="24"/>
          <w:szCs w:val="24"/>
        </w:rPr>
        <w:t xml:space="preserve">Even after accounting for CC biomass production, grass CCs reduced weeds more compared to non-grasses. </w:t>
      </w:r>
      <w:r w:rsidR="000C212B">
        <w:rPr>
          <w:rFonts w:eastAsia="Times New Roman" w:cstheme="minorHAnsi"/>
          <w:sz w:val="24"/>
          <w:szCs w:val="24"/>
        </w:rPr>
        <w:t>Increased</w:t>
      </w:r>
      <w:r w:rsidR="00816050">
        <w:rPr>
          <w:rFonts w:eastAsia="Times New Roman" w:cstheme="minorHAnsi"/>
          <w:sz w:val="24"/>
          <w:szCs w:val="24"/>
        </w:rPr>
        <w:t xml:space="preserve"> CC biomass was </w:t>
      </w:r>
      <w:r w:rsidR="000C212B">
        <w:rPr>
          <w:rFonts w:eastAsia="Times New Roman" w:cstheme="minorHAnsi"/>
          <w:sz w:val="24"/>
          <w:szCs w:val="24"/>
        </w:rPr>
        <w:t xml:space="preserve">positively </w:t>
      </w:r>
      <w:r w:rsidR="00816050">
        <w:rPr>
          <w:rFonts w:eastAsia="Times New Roman" w:cstheme="minorHAnsi"/>
          <w:sz w:val="24"/>
          <w:szCs w:val="24"/>
        </w:rPr>
        <w:t>associate</w:t>
      </w:r>
      <w:r w:rsidR="000C212B">
        <w:rPr>
          <w:rFonts w:eastAsia="Times New Roman" w:cstheme="minorHAnsi"/>
          <w:sz w:val="24"/>
          <w:szCs w:val="24"/>
        </w:rPr>
        <w:t>d with weed suppression. A</w:t>
      </w:r>
      <w:r w:rsidR="003406DC">
        <w:rPr>
          <w:rFonts w:eastAsia="Times New Roman" w:cstheme="minorHAnsi"/>
          <w:sz w:val="24"/>
          <w:szCs w:val="24"/>
        </w:rPr>
        <w:t xml:space="preserve">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and 11 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and non-grass CC residue, respectively.</w:t>
      </w:r>
      <w:r w:rsidR="0015656F">
        <w:rPr>
          <w:rFonts w:eastAsia="Times New Roman" w:cstheme="minorHAnsi"/>
          <w:sz w:val="24"/>
          <w:szCs w:val="24"/>
        </w:rPr>
        <w:t xml:space="preserve"> </w:t>
      </w:r>
      <w:r w:rsidR="00816050">
        <w:rPr>
          <w:rFonts w:eastAsia="Times New Roman" w:cstheme="minorHAnsi"/>
          <w:sz w:val="24"/>
          <w:szCs w:val="24"/>
        </w:rPr>
        <w:t xml:space="preserve">CCs </w:t>
      </w:r>
      <w:r w:rsidR="000C212B">
        <w:rPr>
          <w:rFonts w:eastAsia="Times New Roman" w:cstheme="minorHAnsi"/>
          <w:sz w:val="24"/>
          <w:szCs w:val="24"/>
        </w:rPr>
        <w:t xml:space="preserve">were most effective in suppressing </w:t>
      </w:r>
      <w:r w:rsidR="0015656F">
        <w:rPr>
          <w:rFonts w:eastAsia="Times New Roman" w:cstheme="minorHAnsi"/>
          <w:sz w:val="24"/>
          <w:szCs w:val="24"/>
        </w:rPr>
        <w:t>winter annual weeds</w:t>
      </w:r>
      <w:r w:rsidR="000C212B">
        <w:rPr>
          <w:rFonts w:eastAsia="Times New Roman" w:cstheme="minorHAnsi"/>
          <w:sz w:val="24"/>
          <w:szCs w:val="24"/>
        </w:rPr>
        <w:t>,</w:t>
      </w:r>
      <w:r w:rsidR="00816050">
        <w:rPr>
          <w:rFonts w:eastAsia="Times New Roman" w:cstheme="minorHAnsi"/>
          <w:sz w:val="24"/>
          <w:szCs w:val="24"/>
        </w:rPr>
        <w:t xml:space="preserve"> </w:t>
      </w:r>
      <w:r w:rsidR="000C212B">
        <w:rPr>
          <w:rFonts w:eastAsia="Times New Roman" w:cstheme="minorHAnsi"/>
          <w:sz w:val="24"/>
          <w:szCs w:val="24"/>
        </w:rPr>
        <w:t xml:space="preserve">having less effect on summer annual weeds, and </w:t>
      </w:r>
      <w:r w:rsidR="00816050">
        <w:rPr>
          <w:rFonts w:eastAsia="Times New Roman" w:cstheme="minorHAnsi"/>
          <w:sz w:val="24"/>
          <w:szCs w:val="24"/>
        </w:rPr>
        <w:t xml:space="preserve">no effect on perennial weeds. </w:t>
      </w:r>
      <w:r w:rsidR="00816050" w:rsidRPr="0042521F">
        <w:rPr>
          <w:rFonts w:eastAsia="Times New Roman" w:cstheme="minorHAnsi"/>
          <w:sz w:val="24"/>
          <w:szCs w:val="24"/>
        </w:rPr>
        <w:t xml:space="preserve">No </w:t>
      </w:r>
      <w:r w:rsidR="00816050">
        <w:rPr>
          <w:rFonts w:eastAsia="Times New Roman" w:cstheme="minorHAnsi"/>
          <w:sz w:val="24"/>
          <w:szCs w:val="24"/>
        </w:rPr>
        <w:t xml:space="preserve">other </w:t>
      </w:r>
      <w:r w:rsidR="00816050" w:rsidRPr="0042521F">
        <w:rPr>
          <w:rFonts w:eastAsia="Times New Roman" w:cstheme="minorHAnsi"/>
          <w:sz w:val="24"/>
          <w:szCs w:val="24"/>
        </w:rPr>
        <w:t>management factors (termination method, planting method, tillage system</w:t>
      </w:r>
      <w:r w:rsidR="00816050">
        <w:rPr>
          <w:rFonts w:eastAsia="Times New Roman" w:cstheme="minorHAnsi"/>
          <w:sz w:val="24"/>
          <w:szCs w:val="24"/>
        </w:rPr>
        <w:t>, CC termi</w:t>
      </w:r>
      <w:r w:rsidR="00816050" w:rsidRPr="005B5332">
        <w:rPr>
          <w:rFonts w:eastAsia="Times New Roman" w:cstheme="minorHAnsi"/>
          <w:sz w:val="24"/>
          <w:szCs w:val="24"/>
        </w:rPr>
        <w:t xml:space="preserve">nation to cash crop planting gap) </w:t>
      </w:r>
      <w:r w:rsidR="00051B00" w:rsidRPr="005B5332">
        <w:rPr>
          <w:rFonts w:eastAsia="Times New Roman" w:cstheme="minorHAnsi"/>
          <w:sz w:val="24"/>
          <w:szCs w:val="24"/>
        </w:rPr>
        <w:t>impacted CC</w:t>
      </w:r>
      <w:r w:rsidR="00816050" w:rsidRPr="005B5332">
        <w:rPr>
          <w:rFonts w:eastAsia="Times New Roman" w:cstheme="minorHAnsi"/>
          <w:sz w:val="24"/>
          <w:szCs w:val="24"/>
        </w:rPr>
        <w:t xml:space="preserve"> weed suppression. While thes</w:t>
      </w:r>
      <w:r w:rsidR="00816050">
        <w:rPr>
          <w:rFonts w:eastAsia="Times New Roman" w:cstheme="minorHAnsi"/>
          <w:sz w:val="24"/>
          <w:szCs w:val="24"/>
        </w:rPr>
        <w:t>e analyses suggest it is possible to manage CCs for significant weed control,</w:t>
      </w:r>
      <w:r w:rsidR="003406DC">
        <w:rPr>
          <w:rFonts w:eastAsia="Times New Roman" w:cstheme="minorHAnsi"/>
          <w:sz w:val="24"/>
          <w:szCs w:val="24"/>
        </w:rPr>
        <w:t xml:space="preserve"> </w:t>
      </w:r>
      <w:r w:rsidR="004112BB">
        <w:rPr>
          <w:rFonts w:eastAsia="Times New Roman" w:cstheme="minorHAnsi"/>
          <w:sz w:val="24"/>
          <w:szCs w:val="24"/>
        </w:rPr>
        <w:t xml:space="preserve">ancillary use of </w:t>
      </w:r>
      <w:r w:rsidR="00051B00">
        <w:rPr>
          <w:rFonts w:eastAsia="Times New Roman" w:cstheme="minorHAnsi"/>
          <w:sz w:val="24"/>
          <w:szCs w:val="24"/>
        </w:rPr>
        <w:t xml:space="preserve">a </w:t>
      </w:r>
      <w:r w:rsidR="003406DC">
        <w:rPr>
          <w:rFonts w:eastAsia="Times New Roman" w:cstheme="minorHAnsi"/>
          <w:sz w:val="24"/>
          <w:szCs w:val="24"/>
        </w:rPr>
        <w:t>process-based</w:t>
      </w:r>
      <w:r w:rsidR="00816050">
        <w:rPr>
          <w:rFonts w:eastAsia="Times New Roman" w:cstheme="minorHAnsi"/>
          <w:sz w:val="24"/>
          <w:szCs w:val="24"/>
        </w:rPr>
        <w:t xml:space="preserve"> </w:t>
      </w:r>
      <w:r w:rsidR="0015656F">
        <w:rPr>
          <w:rFonts w:eastAsia="Times New Roman" w:cstheme="minorHAnsi"/>
          <w:sz w:val="24"/>
          <w:szCs w:val="24"/>
        </w:rPr>
        <w:t>model predict</w:t>
      </w:r>
      <w:r w:rsidR="00051B00">
        <w:rPr>
          <w:rFonts w:eastAsia="Times New Roman" w:cstheme="minorHAnsi"/>
          <w:sz w:val="24"/>
          <w:szCs w:val="24"/>
        </w:rPr>
        <w:t>ed</w:t>
      </w:r>
      <w:r w:rsidR="0015656F">
        <w:rPr>
          <w:rFonts w:eastAsia="Times New Roman" w:cstheme="minorHAnsi"/>
          <w:sz w:val="24"/>
          <w:szCs w:val="24"/>
        </w:rPr>
        <w:t xml:space="preserve"> </w:t>
      </w:r>
      <w:r w:rsidR="00816050">
        <w:rPr>
          <w:rFonts w:eastAsia="Times New Roman" w:cstheme="minorHAnsi"/>
          <w:sz w:val="24"/>
          <w:szCs w:val="24"/>
        </w:rPr>
        <w:t>it may be challenging to</w:t>
      </w:r>
      <w:r w:rsidR="004112BB">
        <w:rPr>
          <w:rFonts w:eastAsia="Times New Roman" w:cstheme="minorHAnsi"/>
          <w:sz w:val="24"/>
          <w:szCs w:val="24"/>
        </w:rPr>
        <w:t xml:space="preserve"> achieve the quantity of CC biomass</w:t>
      </w:r>
      <w:r w:rsidR="0015656F">
        <w:rPr>
          <w:rFonts w:eastAsia="Times New Roman" w:cstheme="minorHAnsi"/>
          <w:sz w:val="24"/>
          <w:szCs w:val="24"/>
        </w:rPr>
        <w:t xml:space="preserve"> needed to replace other weed control tactics under </w:t>
      </w:r>
      <w:r w:rsidR="00816050">
        <w:rPr>
          <w:rFonts w:eastAsia="Times New Roman" w:cstheme="minorHAnsi"/>
          <w:sz w:val="24"/>
          <w:szCs w:val="24"/>
        </w:rPr>
        <w:t xml:space="preserve">the current climate and management constraints of a </w:t>
      </w:r>
      <w:r w:rsidR="00882C98">
        <w:rPr>
          <w:rFonts w:eastAsia="Times New Roman" w:cstheme="minorHAnsi"/>
          <w:sz w:val="24"/>
          <w:szCs w:val="24"/>
        </w:rPr>
        <w:t>contemporary</w:t>
      </w:r>
      <w:r w:rsidR="00816050">
        <w:rPr>
          <w:rFonts w:eastAsia="Times New Roman" w:cstheme="minorHAnsi"/>
          <w:sz w:val="24"/>
          <w:szCs w:val="24"/>
        </w:rPr>
        <w:t xml:space="preserve"> </w:t>
      </w:r>
      <w:r w:rsidR="00781C5D">
        <w:rPr>
          <w:rFonts w:eastAsia="Times New Roman" w:cstheme="minorHAnsi"/>
          <w:sz w:val="24"/>
          <w:szCs w:val="24"/>
        </w:rPr>
        <w:t>Corn Belt</w:t>
      </w:r>
      <w:r w:rsidR="00816050">
        <w:rPr>
          <w:rFonts w:eastAsia="Times New Roman" w:cstheme="minorHAnsi"/>
          <w:sz w:val="24"/>
          <w:szCs w:val="24"/>
        </w:rPr>
        <w:t xml:space="preserve"> system. </w:t>
      </w:r>
    </w:p>
    <w:p w14:paraId="05518A81" w14:textId="06645756" w:rsidR="00816050" w:rsidRPr="0042521F" w:rsidRDefault="00816050" w:rsidP="0077460E">
      <w:pPr>
        <w:shd w:val="clear" w:color="auto" w:fill="FFFFFF"/>
        <w:spacing w:after="0" w:line="240" w:lineRule="auto"/>
        <w:rPr>
          <w:rFonts w:eastAsia="Times New Roman" w:cstheme="minorHAnsi"/>
          <w:b/>
          <w:sz w:val="32"/>
          <w:szCs w:val="32"/>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76856B0A" w14:textId="5F61DE00" w:rsidR="00EB48C2" w:rsidRDefault="001F7C6A"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Use of winter annual cover crops (CCs) has been increasing in the Corn Belt region of the US </w:t>
      </w:r>
      <w:r w:rsidR="00E90310">
        <w:rPr>
          <w:rFonts w:eastAsia="Times New Roman" w:cstheme="minorHAnsi"/>
          <w:sz w:val="24"/>
          <w:szCs w:val="24"/>
        </w:rPr>
        <w:t xml:space="preserve">Midwest </w:t>
      </w:r>
      <w:r>
        <w:rPr>
          <w:rFonts w:eastAsia="Times New Roman" w:cstheme="minorHAnsi"/>
          <w:sz w:val="24"/>
          <w:szCs w:val="24"/>
        </w:rPr>
        <w:t xml:space="preserve">over the last decade </w:t>
      </w:r>
      <w:r w:rsidR="00682422">
        <w:rPr>
          <w:rFonts w:eastAsia="Times New Roman" w:cstheme="minorHAnsi"/>
          <w:sz w:val="24"/>
          <w:szCs w:val="24"/>
        </w:rPr>
        <w:t>due to an increasing awareness of</w:t>
      </w:r>
      <w:r w:rsidR="00CA578B">
        <w:rPr>
          <w:rFonts w:eastAsia="Times New Roman" w:cstheme="minorHAnsi"/>
          <w:sz w:val="24"/>
          <w:szCs w:val="24"/>
        </w:rPr>
        <w:t xml:space="preserve"> and need for practices that improve soil and water quality</w:t>
      </w:r>
      <w:r w:rsidR="00682422">
        <w:rPr>
          <w:rFonts w:eastAsia="Times New Roman" w:cstheme="minorHAnsi"/>
          <w:sz w:val="24"/>
          <w:szCs w:val="24"/>
        </w:rPr>
        <w:t xml:space="preserve"> </w:t>
      </w:r>
      <w:r>
        <w:rPr>
          <w:rFonts w:eastAsia="Times New Roman" w:cstheme="minorHAnsi"/>
          <w:sz w:val="24"/>
          <w:szCs w:val="24"/>
        </w:rPr>
        <w:t>(CITE). C</w:t>
      </w:r>
      <w:r w:rsidR="008D7D7E">
        <w:rPr>
          <w:rFonts w:eastAsia="Times New Roman" w:cstheme="minorHAnsi"/>
          <w:sz w:val="24"/>
          <w:szCs w:val="24"/>
        </w:rPr>
        <w:t>Cs have been found to</w:t>
      </w:r>
      <w:r w:rsidR="00CA578B">
        <w:rPr>
          <w:rFonts w:eastAsia="Times New Roman" w:cstheme="minorHAnsi"/>
          <w:sz w:val="24"/>
          <w:szCs w:val="24"/>
        </w:rPr>
        <w:t xml:space="preserve"> decrease nitrate </w:t>
      </w:r>
      <w:r w:rsidR="008D7D7E">
        <w:rPr>
          <w:rFonts w:eastAsia="Times New Roman" w:cstheme="minorHAnsi"/>
          <w:sz w:val="24"/>
          <w:szCs w:val="24"/>
        </w:rPr>
        <w:t>levels in ground water, reduce soil erosion,</w:t>
      </w:r>
      <w:r w:rsidR="00CA578B">
        <w:rPr>
          <w:rFonts w:eastAsia="Times New Roman" w:cstheme="minorHAnsi"/>
          <w:sz w:val="24"/>
          <w:szCs w:val="24"/>
        </w:rPr>
        <w:t xml:space="preserve"> and </w:t>
      </w:r>
      <w:r w:rsidR="008D7D7E">
        <w:rPr>
          <w:rFonts w:eastAsia="Times New Roman" w:cstheme="minorHAnsi"/>
          <w:sz w:val="24"/>
          <w:szCs w:val="24"/>
        </w:rPr>
        <w:t xml:space="preserve">increase both water holding capacity and </w:t>
      </w:r>
      <w:r>
        <w:rPr>
          <w:rFonts w:eastAsia="Times New Roman" w:cstheme="minorHAnsi"/>
          <w:sz w:val="24"/>
          <w:szCs w:val="24"/>
        </w:rPr>
        <w:t xml:space="preserve">infiltration </w:t>
      </w:r>
      <w:r w:rsidR="008D7D7E">
        <w:rPr>
          <w:rFonts w:eastAsia="Times New Roman" w:cstheme="minorHAnsi"/>
          <w:sz w:val="24"/>
          <w:szCs w:val="24"/>
        </w:rPr>
        <w:t xml:space="preserve">rates </w:t>
      </w:r>
      <w:r>
        <w:rPr>
          <w:rFonts w:eastAsia="Times New Roman" w:cstheme="minorHAnsi"/>
          <w:sz w:val="24"/>
          <w:szCs w:val="24"/>
        </w:rPr>
        <w:t>(</w:t>
      </w:r>
      <w:proofErr w:type="spellStart"/>
      <w:r>
        <w:rPr>
          <w:rFonts w:eastAsia="Times New Roman" w:cstheme="minorHAnsi"/>
          <w:sz w:val="24"/>
          <w:szCs w:val="24"/>
        </w:rPr>
        <w:t>Kaspar</w:t>
      </w:r>
      <w:proofErr w:type="spellEnd"/>
      <w:r>
        <w:rPr>
          <w:rFonts w:eastAsia="Times New Roman" w:cstheme="minorHAnsi"/>
          <w:sz w:val="24"/>
          <w:szCs w:val="24"/>
        </w:rPr>
        <w:t xml:space="preserve"> and Singer 2011; Blanco-</w:t>
      </w:r>
      <w:proofErr w:type="spellStart"/>
      <w:r>
        <w:rPr>
          <w:rFonts w:eastAsia="Times New Roman" w:cstheme="minorHAnsi"/>
          <w:sz w:val="24"/>
          <w:szCs w:val="24"/>
        </w:rPr>
        <w:t>Canqui</w:t>
      </w:r>
      <w:proofErr w:type="spellEnd"/>
      <w:r>
        <w:rPr>
          <w:rFonts w:eastAsia="Times New Roman" w:cstheme="minorHAnsi"/>
          <w:sz w:val="24"/>
          <w:szCs w:val="24"/>
        </w:rPr>
        <w:t xml:space="preserve"> et al. 2015, </w:t>
      </w:r>
      <w:proofErr w:type="spellStart"/>
      <w:r>
        <w:rPr>
          <w:rFonts w:eastAsia="Times New Roman" w:cstheme="minorHAnsi"/>
          <w:sz w:val="24"/>
          <w:szCs w:val="24"/>
        </w:rPr>
        <w:t>Basche</w:t>
      </w:r>
      <w:proofErr w:type="spellEnd"/>
      <w:r>
        <w:rPr>
          <w:rFonts w:eastAsia="Times New Roman" w:cstheme="minorHAnsi"/>
          <w:sz w:val="24"/>
          <w:szCs w:val="24"/>
        </w:rPr>
        <w:t xml:space="preserve"> and </w:t>
      </w:r>
      <w:proofErr w:type="spellStart"/>
      <w:r>
        <w:rPr>
          <w:rFonts w:eastAsia="Times New Roman" w:cstheme="minorHAnsi"/>
          <w:sz w:val="24"/>
          <w:szCs w:val="24"/>
        </w:rPr>
        <w:t>DeLonge</w:t>
      </w:r>
      <w:proofErr w:type="spellEnd"/>
      <w:r>
        <w:rPr>
          <w:rFonts w:eastAsia="Times New Roman" w:cstheme="minorHAnsi"/>
          <w:sz w:val="24"/>
          <w:szCs w:val="24"/>
        </w:rPr>
        <w:t xml:space="preserve"> 2019). While improvements to soil structure, hydrologic functioning and erosion control have been quantified</w:t>
      </w:r>
      <w:r w:rsidR="00682422">
        <w:rPr>
          <w:rFonts w:eastAsia="Times New Roman" w:cstheme="minorHAnsi"/>
          <w:sz w:val="24"/>
          <w:szCs w:val="24"/>
        </w:rPr>
        <w:t xml:space="preserve"> relative to these functions</w:t>
      </w:r>
      <w:r>
        <w:rPr>
          <w:rFonts w:eastAsia="Times New Roman" w:cstheme="minorHAnsi"/>
          <w:sz w:val="24"/>
          <w:szCs w:val="24"/>
        </w:rPr>
        <w:t>, the potential impact of CCs on weed management are less clearly understood.</w:t>
      </w:r>
      <w:r w:rsidR="008D7D7E">
        <w:rPr>
          <w:rFonts w:eastAsia="Times New Roman" w:cstheme="minorHAnsi"/>
          <w:sz w:val="24"/>
          <w:szCs w:val="24"/>
        </w:rPr>
        <w:t xml:space="preserve"> More so even, w</w:t>
      </w:r>
      <w:r w:rsidR="000413CE">
        <w:rPr>
          <w:rFonts w:eastAsia="Times New Roman" w:cstheme="minorHAnsi"/>
          <w:sz w:val="24"/>
          <w:szCs w:val="24"/>
        </w:rPr>
        <w:t xml:space="preserve">hile soil and water benefits are </w:t>
      </w:r>
      <w:r w:rsidR="00682422">
        <w:rPr>
          <w:rFonts w:eastAsia="Times New Roman" w:cstheme="minorHAnsi"/>
          <w:sz w:val="24"/>
          <w:szCs w:val="24"/>
        </w:rPr>
        <w:t xml:space="preserve">essential to the </w:t>
      </w:r>
      <w:r w:rsidR="00682422">
        <w:rPr>
          <w:rFonts w:eastAsia="Times New Roman" w:cstheme="minorHAnsi"/>
          <w:sz w:val="24"/>
          <w:szCs w:val="24"/>
        </w:rPr>
        <w:lastRenderedPageBreak/>
        <w:t xml:space="preserve">environmental health of a given watershed or region, these benefits may not </w:t>
      </w:r>
      <w:r w:rsidR="008D7D7E">
        <w:rPr>
          <w:rFonts w:eastAsia="Times New Roman" w:cstheme="minorHAnsi"/>
          <w:sz w:val="24"/>
          <w:szCs w:val="24"/>
        </w:rPr>
        <w:t>be easily monetizable to farmers in</w:t>
      </w:r>
      <w:r w:rsidR="00682422">
        <w:rPr>
          <w:rFonts w:eastAsia="Times New Roman" w:cstheme="minorHAnsi"/>
          <w:sz w:val="24"/>
          <w:szCs w:val="24"/>
        </w:rPr>
        <w:t xml:space="preserve"> the short term</w:t>
      </w:r>
      <w:r w:rsidR="000413CE">
        <w:rPr>
          <w:rFonts w:eastAsia="Times New Roman" w:cstheme="minorHAnsi"/>
          <w:sz w:val="24"/>
          <w:szCs w:val="24"/>
        </w:rPr>
        <w:t>. A recent study using partial budgets showed that annual net returns to CCs are negative for most Midwestern producers (</w:t>
      </w:r>
      <w:proofErr w:type="spellStart"/>
      <w:r w:rsidR="000413CE">
        <w:rPr>
          <w:rFonts w:eastAsia="Times New Roman" w:cstheme="minorHAnsi"/>
          <w:sz w:val="24"/>
          <w:szCs w:val="24"/>
        </w:rPr>
        <w:t>Plastina</w:t>
      </w:r>
      <w:proofErr w:type="spellEnd"/>
      <w:r w:rsidR="000413CE">
        <w:rPr>
          <w:rFonts w:eastAsia="Times New Roman" w:cstheme="minorHAnsi"/>
          <w:sz w:val="24"/>
          <w:szCs w:val="24"/>
        </w:rPr>
        <w:t xml:space="preserve"> et al. 2018). One area in which CCs may provide near term or same year economic benefits is their potential in </w:t>
      </w:r>
      <w:r w:rsidR="00882C98">
        <w:rPr>
          <w:rFonts w:eastAsia="Times New Roman" w:cstheme="minorHAnsi"/>
          <w:sz w:val="24"/>
          <w:szCs w:val="24"/>
        </w:rPr>
        <w:t>replacing or reducing herbicide use</w:t>
      </w:r>
      <w:r w:rsidR="000413CE">
        <w:rPr>
          <w:rFonts w:eastAsia="Times New Roman" w:cstheme="minorHAnsi"/>
          <w:sz w:val="24"/>
          <w:szCs w:val="24"/>
        </w:rPr>
        <w:t xml:space="preserve">. </w:t>
      </w:r>
      <w:r w:rsidR="000413CE" w:rsidRPr="000413CE">
        <w:rPr>
          <w:rFonts w:eastAsia="Times New Roman" w:cstheme="minorHAnsi"/>
          <w:sz w:val="24"/>
          <w:szCs w:val="24"/>
        </w:rPr>
        <w:t>Managing CCs such that they replace weed control costs may create net positive balances under certain circumstances (</w:t>
      </w:r>
      <w:proofErr w:type="spellStart"/>
      <w:r w:rsidR="000413CE" w:rsidRPr="000413CE">
        <w:rPr>
          <w:rFonts w:eastAsia="Times New Roman" w:cstheme="minorHAnsi"/>
          <w:sz w:val="24"/>
          <w:szCs w:val="24"/>
        </w:rPr>
        <w:t>Mischler</w:t>
      </w:r>
      <w:proofErr w:type="spellEnd"/>
      <w:r w:rsidR="000413CE" w:rsidRPr="000413CE">
        <w:rPr>
          <w:rFonts w:eastAsia="Times New Roman" w:cstheme="minorHAnsi"/>
          <w:sz w:val="24"/>
          <w:szCs w:val="24"/>
        </w:rPr>
        <w:t xml:space="preserve"> et al. 2010).</w:t>
      </w:r>
      <w:r w:rsidR="000413CE">
        <w:rPr>
          <w:rFonts w:eastAsia="Times New Roman" w:cstheme="minorHAnsi"/>
          <w:sz w:val="24"/>
          <w:szCs w:val="24"/>
        </w:rPr>
        <w:t xml:space="preserve"> </w:t>
      </w:r>
      <w:r w:rsidR="00682422">
        <w:rPr>
          <w:rFonts w:eastAsia="Times New Roman" w:cstheme="minorHAnsi"/>
          <w:sz w:val="24"/>
          <w:szCs w:val="24"/>
        </w:rPr>
        <w:t>G</w:t>
      </w:r>
      <w:r w:rsidR="000413CE">
        <w:rPr>
          <w:rFonts w:eastAsia="Times New Roman" w:cstheme="minorHAnsi"/>
          <w:sz w:val="24"/>
          <w:szCs w:val="24"/>
        </w:rPr>
        <w:t xml:space="preserve">iven the threat posed by herbicide-resistant weeds, CCs may become a requisite strategy in their management (Price et al, 2011; Wallace et al., 2019). </w:t>
      </w:r>
      <w:r w:rsidR="00E90310">
        <w:rPr>
          <w:rFonts w:eastAsia="Times New Roman" w:cstheme="minorHAnsi"/>
          <w:sz w:val="24"/>
          <w:szCs w:val="24"/>
        </w:rPr>
        <w:t xml:space="preserve"> </w:t>
      </w:r>
      <w:r w:rsidR="000413CE">
        <w:rPr>
          <w:rFonts w:eastAsia="Times New Roman" w:cstheme="minorHAnsi"/>
          <w:sz w:val="24"/>
          <w:szCs w:val="24"/>
        </w:rPr>
        <w:t>CCs have been suggested as a</w:t>
      </w:r>
      <w:r w:rsidR="004D3835">
        <w:rPr>
          <w:rFonts w:eastAsia="Times New Roman" w:cstheme="minorHAnsi"/>
          <w:sz w:val="24"/>
          <w:szCs w:val="24"/>
        </w:rPr>
        <w:t xml:space="preserve"> component of integrated approaches to weed management </w:t>
      </w:r>
      <w:r w:rsidR="000413CE">
        <w:rPr>
          <w:rFonts w:eastAsia="Times New Roman" w:cstheme="minorHAnsi"/>
          <w:sz w:val="24"/>
          <w:szCs w:val="24"/>
        </w:rPr>
        <w:t xml:space="preserve">for some time </w:t>
      </w:r>
      <w:r w:rsidR="004D3835">
        <w:rPr>
          <w:rFonts w:eastAsia="Times New Roman" w:cstheme="minorHAnsi"/>
          <w:sz w:val="24"/>
          <w:szCs w:val="24"/>
        </w:rPr>
        <w:t>(</w:t>
      </w:r>
      <w:r w:rsidR="005B5332">
        <w:rPr>
          <w:rFonts w:eastAsia="Times New Roman" w:cstheme="minorHAnsi"/>
          <w:sz w:val="24"/>
          <w:szCs w:val="24"/>
        </w:rPr>
        <w:t xml:space="preserve">Teasdale 1996, </w:t>
      </w:r>
      <w:r w:rsidR="005B5332" w:rsidRPr="005B5332">
        <w:rPr>
          <w:rFonts w:eastAsia="Times New Roman" w:cstheme="minorHAnsi"/>
          <w:sz w:val="24"/>
          <w:szCs w:val="24"/>
        </w:rPr>
        <w:t>Liebman et al. 1997</w:t>
      </w:r>
      <w:r w:rsidR="004D3835">
        <w:rPr>
          <w:rFonts w:eastAsia="Times New Roman" w:cstheme="minorHAnsi"/>
          <w:sz w:val="24"/>
          <w:szCs w:val="24"/>
        </w:rPr>
        <w:t>)</w:t>
      </w:r>
      <w:r w:rsidR="00816050">
        <w:rPr>
          <w:rFonts w:eastAsia="Times New Roman" w:cstheme="minorHAnsi"/>
          <w:sz w:val="24"/>
          <w:szCs w:val="24"/>
        </w:rPr>
        <w:t xml:space="preserve">. </w:t>
      </w:r>
    </w:p>
    <w:p w14:paraId="340B5428" w14:textId="77777777" w:rsidR="000413CE" w:rsidRDefault="000413CE" w:rsidP="00F90CF2">
      <w:pPr>
        <w:shd w:val="clear" w:color="auto" w:fill="FFFFFF"/>
        <w:spacing w:after="0" w:line="240" w:lineRule="auto"/>
        <w:rPr>
          <w:ins w:id="1" w:author="Andrea Basche" w:date="2019-10-07T12:43:00Z"/>
          <w:rFonts w:eastAsia="Times New Roman" w:cstheme="minorHAnsi"/>
          <w:sz w:val="24"/>
          <w:szCs w:val="24"/>
        </w:rPr>
      </w:pPr>
    </w:p>
    <w:p w14:paraId="11617A89" w14:textId="241F9462" w:rsidR="00EA2BE3" w:rsidRDefault="00E90310" w:rsidP="00EA2BE3">
      <w:pPr>
        <w:shd w:val="clear" w:color="auto" w:fill="FFFFFF"/>
        <w:spacing w:after="0" w:line="240" w:lineRule="auto"/>
        <w:rPr>
          <w:rFonts w:eastAsia="Times New Roman" w:cstheme="minorHAnsi"/>
          <w:sz w:val="24"/>
          <w:szCs w:val="24"/>
        </w:rPr>
      </w:pPr>
      <w:r>
        <w:rPr>
          <w:rFonts w:eastAsia="Times New Roman" w:cstheme="minorHAnsi"/>
          <w:sz w:val="24"/>
          <w:szCs w:val="24"/>
        </w:rPr>
        <w:t>While r</w:t>
      </w:r>
      <w:r w:rsidR="00F90CF2">
        <w:rPr>
          <w:rFonts w:eastAsia="Times New Roman" w:cstheme="minorHAnsi"/>
          <w:sz w:val="24"/>
          <w:szCs w:val="24"/>
        </w:rPr>
        <w:t xml:space="preserve">ecent meta-analyses have </w:t>
      </w:r>
      <w:r w:rsidR="00193C85">
        <w:rPr>
          <w:rFonts w:eastAsia="Times New Roman" w:cstheme="minorHAnsi"/>
          <w:sz w:val="24"/>
          <w:szCs w:val="24"/>
        </w:rPr>
        <w:t>shown diversification</w:t>
      </w:r>
      <w:r>
        <w:rPr>
          <w:rFonts w:eastAsia="Times New Roman" w:cstheme="minorHAnsi"/>
          <w:sz w:val="24"/>
          <w:szCs w:val="24"/>
        </w:rPr>
        <w:t xml:space="preserve"> of cash crop rotations</w:t>
      </w:r>
      <w:r w:rsidR="00193C85">
        <w:rPr>
          <w:rFonts w:eastAsia="Times New Roman" w:cstheme="minorHAnsi"/>
          <w:sz w:val="24"/>
          <w:szCs w:val="24"/>
        </w:rPr>
        <w:t xml:space="preserve"> (Weisberger et al. 2019) and use of </w:t>
      </w:r>
      <w:r w:rsidR="005A3AFD">
        <w:rPr>
          <w:rFonts w:eastAsia="Times New Roman" w:cstheme="minorHAnsi"/>
          <w:sz w:val="24"/>
          <w:szCs w:val="24"/>
        </w:rPr>
        <w:t>CCs</w:t>
      </w:r>
      <w:r w:rsidR="00F90CF2">
        <w:rPr>
          <w:rFonts w:eastAsia="Times New Roman" w:cstheme="minorHAnsi"/>
          <w:sz w:val="24"/>
          <w:szCs w:val="24"/>
        </w:rPr>
        <w:t xml:space="preserve"> </w:t>
      </w:r>
      <w:r w:rsidR="00E23F0B">
        <w:rPr>
          <w:rFonts w:eastAsia="Times New Roman" w:cstheme="minorHAnsi"/>
          <w:sz w:val="24"/>
          <w:szCs w:val="24"/>
        </w:rPr>
        <w:t>(</w:t>
      </w:r>
      <w:proofErr w:type="spellStart"/>
      <w:r w:rsidR="00E23F0B">
        <w:rPr>
          <w:rFonts w:eastAsia="Times New Roman" w:cstheme="minorHAnsi"/>
          <w:sz w:val="24"/>
          <w:szCs w:val="24"/>
        </w:rPr>
        <w:t>Ospitan</w:t>
      </w:r>
      <w:proofErr w:type="spellEnd"/>
      <w:r w:rsidR="00E23F0B">
        <w:rPr>
          <w:rFonts w:eastAsia="Times New Roman" w:cstheme="minorHAnsi"/>
          <w:sz w:val="24"/>
          <w:szCs w:val="24"/>
        </w:rPr>
        <w:t xml:space="preserve"> et al. 2018)</w:t>
      </w:r>
      <w:r>
        <w:rPr>
          <w:rFonts w:eastAsia="Times New Roman" w:cstheme="minorHAnsi"/>
          <w:sz w:val="24"/>
          <w:szCs w:val="24"/>
        </w:rPr>
        <w:t xml:space="preserve"> can contribute positively to weed management</w:t>
      </w:r>
      <w:r w:rsidR="00193C85">
        <w:rPr>
          <w:rFonts w:eastAsia="Times New Roman" w:cstheme="minorHAnsi"/>
          <w:sz w:val="24"/>
          <w:szCs w:val="24"/>
        </w:rPr>
        <w:t xml:space="preserve"> in</w:t>
      </w:r>
      <w:r>
        <w:rPr>
          <w:rFonts w:eastAsia="Times New Roman" w:cstheme="minorHAnsi"/>
          <w:sz w:val="24"/>
          <w:szCs w:val="24"/>
        </w:rPr>
        <w:t xml:space="preserve"> a range of production systems, the maize-soybean production system </w:t>
      </w:r>
      <w:r w:rsidR="006664E7">
        <w:rPr>
          <w:rFonts w:eastAsia="Times New Roman" w:cstheme="minorHAnsi"/>
          <w:sz w:val="24"/>
          <w:szCs w:val="24"/>
        </w:rPr>
        <w:t>production</w:t>
      </w:r>
      <w:r>
        <w:rPr>
          <w:rFonts w:eastAsia="Times New Roman" w:cstheme="minorHAnsi"/>
          <w:sz w:val="24"/>
          <w:szCs w:val="24"/>
        </w:rPr>
        <w:t xml:space="preserve"> that covers the </w:t>
      </w:r>
      <w:r w:rsidRPr="00E90310">
        <w:rPr>
          <w:rFonts w:eastAsia="Times New Roman" w:cstheme="minorHAnsi"/>
          <w:color w:val="FF0000"/>
          <w:sz w:val="24"/>
          <w:szCs w:val="24"/>
        </w:rPr>
        <w:t>X</w:t>
      </w:r>
      <w:r>
        <w:rPr>
          <w:rFonts w:eastAsia="Times New Roman" w:cstheme="minorHAnsi"/>
          <w:sz w:val="24"/>
          <w:szCs w:val="24"/>
        </w:rPr>
        <w:t xml:space="preserve"> acres of the Corn Belt is one that </w:t>
      </w:r>
      <w:r w:rsidR="00193C85">
        <w:rPr>
          <w:rFonts w:eastAsia="Times New Roman" w:cstheme="minorHAnsi"/>
          <w:sz w:val="24"/>
          <w:szCs w:val="24"/>
        </w:rPr>
        <w:t>merits specific consideration</w:t>
      </w:r>
      <w:r>
        <w:rPr>
          <w:rFonts w:eastAsia="Times New Roman" w:cstheme="minorHAnsi"/>
          <w:sz w:val="24"/>
          <w:szCs w:val="24"/>
        </w:rPr>
        <w:t>. C</w:t>
      </w:r>
      <w:r w:rsidR="006664E7">
        <w:rPr>
          <w:rFonts w:eastAsia="Times New Roman" w:cstheme="minorHAnsi"/>
          <w:sz w:val="24"/>
          <w:szCs w:val="24"/>
        </w:rPr>
        <w:t xml:space="preserve">ontext-specific analyses can offer insights not accessible </w:t>
      </w:r>
      <w:r w:rsidR="004D3835">
        <w:rPr>
          <w:rFonts w:eastAsia="Times New Roman" w:cstheme="minorHAnsi"/>
          <w:sz w:val="24"/>
          <w:szCs w:val="24"/>
        </w:rPr>
        <w:t xml:space="preserve">when global scopes are </w:t>
      </w:r>
      <w:r w:rsidR="00EA2BE3">
        <w:rPr>
          <w:rFonts w:eastAsia="Times New Roman" w:cstheme="minorHAnsi"/>
          <w:sz w:val="24"/>
          <w:szCs w:val="24"/>
        </w:rPr>
        <w:t>considered</w:t>
      </w:r>
      <w:r w:rsidR="006664E7">
        <w:rPr>
          <w:rFonts w:eastAsia="Times New Roman" w:cstheme="minorHAnsi"/>
          <w:sz w:val="24"/>
          <w:szCs w:val="24"/>
        </w:rPr>
        <w:t xml:space="preserve">. For example, a state-specific synthesis paper found </w:t>
      </w:r>
      <w:r w:rsidR="00592563">
        <w:rPr>
          <w:rFonts w:eastAsia="Times New Roman" w:cstheme="minorHAnsi"/>
          <w:sz w:val="24"/>
          <w:szCs w:val="24"/>
        </w:rPr>
        <w:t xml:space="preserve">grasses and broadleaf </w:t>
      </w:r>
      <w:r w:rsidR="005A3AFD">
        <w:rPr>
          <w:rFonts w:eastAsia="Times New Roman" w:cstheme="minorHAnsi"/>
          <w:sz w:val="24"/>
          <w:szCs w:val="24"/>
        </w:rPr>
        <w:t>CCs</w:t>
      </w:r>
      <w:r w:rsidR="00592563">
        <w:rPr>
          <w:rFonts w:eastAsia="Times New Roman" w:cstheme="minorHAnsi"/>
          <w:sz w:val="24"/>
          <w:szCs w:val="24"/>
        </w:rPr>
        <w:t xml:space="preserve"> were equally and significantly weed-suppressive in their production systems (Baraibar et al. 2019), in contrast to results from a world-wide meta-analysis that found grass </w:t>
      </w:r>
      <w:r w:rsidR="005A3AFD">
        <w:rPr>
          <w:rFonts w:eastAsia="Times New Roman" w:cstheme="minorHAnsi"/>
          <w:sz w:val="24"/>
          <w:szCs w:val="24"/>
        </w:rPr>
        <w:t>CCs</w:t>
      </w:r>
      <w:r w:rsidR="00592563">
        <w:rPr>
          <w:rFonts w:eastAsia="Times New Roman" w:cstheme="minorHAnsi"/>
          <w:sz w:val="24"/>
          <w:szCs w:val="24"/>
        </w:rPr>
        <w:t xml:space="preserve">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w:t>
      </w:r>
      <w:r w:rsidR="00682422">
        <w:rPr>
          <w:rFonts w:eastAsia="Times New Roman" w:cstheme="minorHAnsi"/>
          <w:sz w:val="24"/>
          <w:szCs w:val="24"/>
        </w:rPr>
        <w:t xml:space="preserve">Specific environmental and agronomic </w:t>
      </w:r>
      <w:r w:rsidR="008D7D7E">
        <w:rPr>
          <w:rFonts w:eastAsia="Times New Roman" w:cstheme="minorHAnsi"/>
          <w:sz w:val="24"/>
          <w:szCs w:val="24"/>
        </w:rPr>
        <w:t>conditions</w:t>
      </w:r>
      <w:r w:rsidR="00682422">
        <w:rPr>
          <w:rFonts w:eastAsia="Times New Roman" w:cstheme="minorHAnsi"/>
          <w:sz w:val="24"/>
          <w:szCs w:val="24"/>
        </w:rPr>
        <w:t xml:space="preserve"> in the US Corn</w:t>
      </w:r>
      <w:r w:rsidR="008D7D7E">
        <w:rPr>
          <w:rFonts w:eastAsia="Times New Roman" w:cstheme="minorHAnsi"/>
          <w:sz w:val="24"/>
          <w:szCs w:val="24"/>
        </w:rPr>
        <w:t xml:space="preserve"> Belt generate may constrain</w:t>
      </w:r>
      <w:r w:rsidR="00682422">
        <w:rPr>
          <w:rFonts w:eastAsia="Times New Roman" w:cstheme="minorHAnsi"/>
          <w:sz w:val="24"/>
          <w:szCs w:val="24"/>
        </w:rPr>
        <w:t xml:space="preserve"> CC establishme</w:t>
      </w:r>
      <w:r w:rsidR="008D7D7E">
        <w:rPr>
          <w:rFonts w:eastAsia="Times New Roman" w:cstheme="minorHAnsi"/>
          <w:sz w:val="24"/>
          <w:szCs w:val="24"/>
        </w:rPr>
        <w:t>nt and biomass production. This</w:t>
      </w:r>
      <w:r w:rsidR="00682422">
        <w:rPr>
          <w:rFonts w:eastAsia="Times New Roman" w:cstheme="minorHAnsi"/>
          <w:sz w:val="24"/>
          <w:szCs w:val="24"/>
        </w:rPr>
        <w:t xml:space="preserve"> in tur</w:t>
      </w:r>
      <w:r w:rsidR="008D7D7E">
        <w:rPr>
          <w:rFonts w:eastAsia="Times New Roman" w:cstheme="minorHAnsi"/>
          <w:sz w:val="24"/>
          <w:szCs w:val="24"/>
        </w:rPr>
        <w:t>n may affect CC performance relative to weed management</w:t>
      </w:r>
      <w:r w:rsidR="00682422">
        <w:rPr>
          <w:rFonts w:eastAsia="Times New Roman" w:cstheme="minorHAnsi"/>
          <w:sz w:val="24"/>
          <w:szCs w:val="24"/>
        </w:rPr>
        <w:t xml:space="preserve">. As such, </w:t>
      </w:r>
      <w:r w:rsidR="008D7D7E">
        <w:rPr>
          <w:rFonts w:eastAsia="Times New Roman" w:cstheme="minorHAnsi"/>
          <w:sz w:val="24"/>
          <w:szCs w:val="24"/>
        </w:rPr>
        <w:t>analyses of</w:t>
      </w:r>
      <w:r w:rsidR="00682422">
        <w:rPr>
          <w:rFonts w:eastAsia="Times New Roman" w:cstheme="minorHAnsi"/>
          <w:sz w:val="24"/>
          <w:szCs w:val="24"/>
        </w:rPr>
        <w:t xml:space="preserve"> the effects of pedoclimatic context and management factors are essential. </w:t>
      </w:r>
      <w:r w:rsidR="00EA2BE3" w:rsidRPr="00EB48C2">
        <w:rPr>
          <w:rFonts w:eastAsia="Times New Roman" w:cstheme="minorHAnsi"/>
          <w:sz w:val="24"/>
          <w:szCs w:val="24"/>
        </w:rPr>
        <w:t xml:space="preserve">Furthermore, </w:t>
      </w:r>
      <w:r w:rsidR="00EA2BE3">
        <w:rPr>
          <w:rFonts w:eastAsia="Times New Roman" w:cstheme="minorHAnsi"/>
          <w:sz w:val="24"/>
          <w:szCs w:val="24"/>
        </w:rPr>
        <w:t>CC</w:t>
      </w:r>
      <w:r w:rsidR="00EA2BE3" w:rsidRPr="00EB48C2">
        <w:rPr>
          <w:rFonts w:eastAsia="Times New Roman" w:cstheme="minorHAnsi"/>
          <w:sz w:val="24"/>
          <w:szCs w:val="24"/>
        </w:rPr>
        <w:t xml:space="preserve"> weed research empl</w:t>
      </w:r>
      <w:r w:rsidR="008D7D7E">
        <w:rPr>
          <w:rFonts w:eastAsia="Times New Roman" w:cstheme="minorHAnsi"/>
          <w:sz w:val="24"/>
          <w:szCs w:val="24"/>
        </w:rPr>
        <w:t>oys varying methodologies. U</w:t>
      </w:r>
      <w:r w:rsidR="00637D27">
        <w:rPr>
          <w:rFonts w:eastAsia="Times New Roman" w:cstheme="minorHAnsi"/>
          <w:sz w:val="24"/>
          <w:szCs w:val="24"/>
        </w:rPr>
        <w:t>npacking the effects of experimental design and measurement type</w:t>
      </w:r>
      <w:r w:rsidR="008D7D7E">
        <w:rPr>
          <w:rFonts w:eastAsia="Times New Roman" w:cstheme="minorHAnsi"/>
          <w:sz w:val="24"/>
          <w:szCs w:val="24"/>
        </w:rPr>
        <w:t xml:space="preserve"> and timing may be important to avoid</w:t>
      </w:r>
      <w:r w:rsidR="00637D27">
        <w:rPr>
          <w:rFonts w:eastAsia="Times New Roman" w:cstheme="minorHAnsi"/>
          <w:sz w:val="24"/>
          <w:szCs w:val="24"/>
        </w:rPr>
        <w:t xml:space="preserve"> artefactual </w:t>
      </w:r>
      <w:r w:rsidR="008D7D7E">
        <w:rPr>
          <w:rFonts w:eastAsia="Times New Roman" w:cstheme="minorHAnsi"/>
          <w:sz w:val="24"/>
          <w:szCs w:val="24"/>
        </w:rPr>
        <w:t xml:space="preserve">or irrelevant </w:t>
      </w:r>
      <w:r w:rsidR="00637D27">
        <w:rPr>
          <w:rFonts w:eastAsia="Times New Roman" w:cstheme="minorHAnsi"/>
          <w:sz w:val="24"/>
          <w:szCs w:val="24"/>
        </w:rPr>
        <w:t>results</w:t>
      </w:r>
      <w:r w:rsidR="00EA2BE3" w:rsidRPr="00EB48C2">
        <w:rPr>
          <w:rFonts w:eastAsia="Times New Roman" w:cstheme="minorHAnsi"/>
          <w:sz w:val="24"/>
          <w:szCs w:val="24"/>
        </w:rPr>
        <w:t>.</w:t>
      </w:r>
    </w:p>
    <w:p w14:paraId="27E2135E" w14:textId="77777777" w:rsidR="00EA2BE3" w:rsidRDefault="00EA2BE3" w:rsidP="00F90CF2">
      <w:pPr>
        <w:shd w:val="clear" w:color="auto" w:fill="FFFFFF"/>
        <w:spacing w:after="0" w:line="240" w:lineRule="auto"/>
        <w:rPr>
          <w:rFonts w:eastAsia="Times New Roman" w:cstheme="minorHAnsi"/>
          <w:sz w:val="24"/>
          <w:szCs w:val="24"/>
        </w:rPr>
      </w:pPr>
    </w:p>
    <w:p w14:paraId="4AFC8BE4" w14:textId="107C5B81" w:rsidR="00C70541" w:rsidRDefault="00637D27"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Region-specific</w:t>
      </w:r>
      <w:r w:rsidR="00592563">
        <w:rPr>
          <w:rFonts w:eastAsia="Times New Roman" w:cstheme="minorHAnsi"/>
          <w:sz w:val="24"/>
          <w:szCs w:val="24"/>
        </w:rPr>
        <w:t xml:space="preserve"> analys</w:t>
      </w:r>
      <w:r w:rsidR="00EA2BE3">
        <w:rPr>
          <w:rFonts w:eastAsia="Times New Roman" w:cstheme="minorHAnsi"/>
          <w:sz w:val="24"/>
          <w:szCs w:val="24"/>
        </w:rPr>
        <w:t>e</w:t>
      </w:r>
      <w:r>
        <w:rPr>
          <w:rFonts w:eastAsia="Times New Roman" w:cstheme="minorHAnsi"/>
          <w:sz w:val="24"/>
          <w:szCs w:val="24"/>
        </w:rPr>
        <w:t xml:space="preserve">s </w:t>
      </w:r>
      <w:r w:rsidR="008D7D7E">
        <w:rPr>
          <w:rFonts w:eastAsia="Times New Roman" w:cstheme="minorHAnsi"/>
          <w:sz w:val="24"/>
          <w:szCs w:val="24"/>
        </w:rPr>
        <w:t xml:space="preserve">also </w:t>
      </w:r>
      <w:r>
        <w:rPr>
          <w:rFonts w:eastAsia="Times New Roman" w:cstheme="minorHAnsi"/>
          <w:sz w:val="24"/>
          <w:szCs w:val="24"/>
        </w:rPr>
        <w:t xml:space="preserve">provide </w:t>
      </w:r>
      <w:r w:rsidR="00F54978">
        <w:rPr>
          <w:rFonts w:eastAsia="Times New Roman" w:cstheme="minorHAnsi"/>
          <w:sz w:val="24"/>
          <w:szCs w:val="24"/>
        </w:rPr>
        <w:t>more specific</w:t>
      </w:r>
      <w:r>
        <w:rPr>
          <w:rFonts w:eastAsia="Times New Roman" w:cstheme="minorHAnsi"/>
          <w:sz w:val="24"/>
          <w:szCs w:val="24"/>
        </w:rPr>
        <w:t xml:space="preserve"> and useful approximations of CC biomass necessary to suppress weeds</w:t>
      </w:r>
      <w:r w:rsidR="00592563">
        <w:rPr>
          <w:rFonts w:eastAsia="Times New Roman" w:cstheme="minorHAnsi"/>
          <w:sz w:val="24"/>
          <w:szCs w:val="24"/>
        </w:rPr>
        <w:t xml:space="preserve">. </w:t>
      </w:r>
      <w:r w:rsidR="00F92587">
        <w:rPr>
          <w:rFonts w:eastAsia="Times New Roman" w:cstheme="minorHAnsi"/>
          <w:sz w:val="24"/>
          <w:szCs w:val="24"/>
        </w:rPr>
        <w:t xml:space="preserve">Estimates from the </w:t>
      </w:r>
      <w:r>
        <w:rPr>
          <w:rFonts w:eastAsia="Times New Roman" w:cstheme="minorHAnsi"/>
          <w:sz w:val="24"/>
          <w:szCs w:val="24"/>
        </w:rPr>
        <w:t>N</w:t>
      </w:r>
      <w:r w:rsidR="00F92587">
        <w:rPr>
          <w:rFonts w:eastAsia="Times New Roman" w:cstheme="minorHAnsi"/>
          <w:sz w:val="24"/>
          <w:szCs w:val="24"/>
        </w:rPr>
        <w:t xml:space="preserve">orth-eastern US </w:t>
      </w:r>
      <w:r>
        <w:rPr>
          <w:rFonts w:eastAsia="Times New Roman" w:cstheme="minorHAnsi"/>
          <w:sz w:val="24"/>
          <w:szCs w:val="24"/>
        </w:rPr>
        <w:t>suggest that CC biomass necessary to provide</w:t>
      </w:r>
      <w:r w:rsidR="00F92587">
        <w:rPr>
          <w:rFonts w:eastAsia="Times New Roman" w:cstheme="minorHAnsi"/>
          <w:sz w:val="24"/>
          <w:szCs w:val="24"/>
        </w:rPr>
        <w:t xml:space="preserve"> weed control equivalent to </w:t>
      </w:r>
      <w:r>
        <w:rPr>
          <w:rFonts w:eastAsia="Times New Roman" w:cstheme="minorHAnsi"/>
          <w:sz w:val="24"/>
          <w:szCs w:val="24"/>
        </w:rPr>
        <w:t xml:space="preserve">that of </w:t>
      </w:r>
      <w:r w:rsidR="00F92587">
        <w:rPr>
          <w:rFonts w:eastAsia="Times New Roman" w:cstheme="minorHAnsi"/>
          <w:sz w:val="24"/>
          <w:szCs w:val="24"/>
        </w:rPr>
        <w:t>herbicide</w:t>
      </w:r>
      <w:r>
        <w:rPr>
          <w:rFonts w:eastAsia="Times New Roman" w:cstheme="minorHAnsi"/>
          <w:sz w:val="24"/>
          <w:szCs w:val="24"/>
        </w:rPr>
        <w:t xml:space="preserve">s requires </w:t>
      </w:r>
      <w:r w:rsidR="00F92587">
        <w:rPr>
          <w:rFonts w:eastAsia="Times New Roman" w:cstheme="minorHAnsi"/>
          <w:sz w:val="24"/>
          <w:szCs w:val="24"/>
        </w:rPr>
        <w:t>in excess of 5 Mg ha</w:t>
      </w:r>
      <w:r w:rsidR="00F92587" w:rsidRPr="00EA2BE3">
        <w:rPr>
          <w:rFonts w:eastAsia="Times New Roman" w:cstheme="minorHAnsi"/>
          <w:sz w:val="24"/>
          <w:szCs w:val="24"/>
          <w:vertAlign w:val="superscript"/>
        </w:rPr>
        <w:t>-1</w:t>
      </w:r>
      <w:r w:rsidR="00F92587">
        <w:rPr>
          <w:rFonts w:eastAsia="Times New Roman" w:cstheme="minorHAnsi"/>
          <w:sz w:val="24"/>
          <w:szCs w:val="24"/>
        </w:rPr>
        <w:t xml:space="preserve"> (</w:t>
      </w:r>
      <w:proofErr w:type="spellStart"/>
      <w:r w:rsidR="00F92587">
        <w:rPr>
          <w:rFonts w:eastAsia="Times New Roman" w:cstheme="minorHAnsi"/>
          <w:sz w:val="24"/>
          <w:szCs w:val="24"/>
        </w:rPr>
        <w:t>Mischler</w:t>
      </w:r>
      <w:proofErr w:type="spellEnd"/>
      <w:r w:rsidR="00F92587">
        <w:rPr>
          <w:rFonts w:eastAsia="Times New Roman" w:cstheme="minorHAnsi"/>
          <w:sz w:val="24"/>
          <w:szCs w:val="24"/>
        </w:rPr>
        <w:t xml:space="preserve"> et al. 2010, Mirsky et al. 2013). </w:t>
      </w:r>
      <w:r w:rsidR="00F54978">
        <w:rPr>
          <w:rFonts w:eastAsia="Times New Roman" w:cstheme="minorHAnsi"/>
          <w:sz w:val="24"/>
          <w:szCs w:val="24"/>
        </w:rPr>
        <w:t xml:space="preserve">Similar </w:t>
      </w:r>
      <w:r w:rsidR="00592563">
        <w:rPr>
          <w:rFonts w:eastAsia="Times New Roman" w:cstheme="minorHAnsi"/>
          <w:sz w:val="24"/>
          <w:szCs w:val="24"/>
        </w:rPr>
        <w:t>recommendations</w:t>
      </w:r>
      <w:r w:rsidR="00F54978">
        <w:rPr>
          <w:rFonts w:eastAsia="Times New Roman" w:cstheme="minorHAnsi"/>
          <w:sz w:val="24"/>
          <w:szCs w:val="24"/>
        </w:rPr>
        <w:t xml:space="preserve"> </w:t>
      </w:r>
      <w:r w:rsidR="00592563">
        <w:rPr>
          <w:rFonts w:eastAsia="Times New Roman" w:cstheme="minorHAnsi"/>
          <w:sz w:val="24"/>
          <w:szCs w:val="24"/>
        </w:rPr>
        <w:t>are currently unav</w:t>
      </w:r>
      <w:r w:rsidR="00A17D2D">
        <w:rPr>
          <w:rFonts w:eastAsia="Times New Roman" w:cstheme="minorHAnsi"/>
          <w:sz w:val="24"/>
          <w:szCs w:val="24"/>
        </w:rPr>
        <w:t>ailable for the Corn Belt</w:t>
      </w:r>
      <w:r w:rsidR="00592563">
        <w:rPr>
          <w:rFonts w:eastAsia="Times New Roman" w:cstheme="minorHAnsi"/>
          <w:sz w:val="24"/>
          <w:szCs w:val="24"/>
        </w:rPr>
        <w:t xml:space="preserve">. </w:t>
      </w:r>
      <w:r w:rsidR="00F92587">
        <w:rPr>
          <w:rFonts w:eastAsia="Times New Roman" w:cstheme="minorHAnsi"/>
          <w:sz w:val="24"/>
          <w:szCs w:val="24"/>
        </w:rPr>
        <w:t>More-over, previous reviews of literature and multi-year trials have produced wide ranges in CC production estimate</w:t>
      </w:r>
      <w:r w:rsidR="00F92587" w:rsidRPr="00E22AFA">
        <w:rPr>
          <w:rFonts w:eastAsia="Times New Roman" w:cstheme="minorHAnsi"/>
          <w:sz w:val="24"/>
          <w:szCs w:val="24"/>
        </w:rPr>
        <w:t xml:space="preserve">s for </w:t>
      </w:r>
      <w:r w:rsidR="0092323B">
        <w:rPr>
          <w:rFonts w:eastAsia="Times New Roman" w:cstheme="minorHAnsi"/>
          <w:sz w:val="24"/>
          <w:szCs w:val="24"/>
        </w:rPr>
        <w:t>this region</w:t>
      </w:r>
      <w:r w:rsidR="00F92587" w:rsidRPr="00E22AFA">
        <w:rPr>
          <w:rFonts w:eastAsia="Times New Roman" w:cstheme="minorHAnsi"/>
          <w:sz w:val="24"/>
          <w:szCs w:val="24"/>
        </w:rPr>
        <w:t xml:space="preserve"> (e.g. Snapp et al. 2005, Silva</w:t>
      </w:r>
      <w:r>
        <w:rPr>
          <w:rFonts w:eastAsia="Times New Roman" w:cstheme="minorHAnsi"/>
          <w:sz w:val="24"/>
          <w:szCs w:val="24"/>
        </w:rPr>
        <w:t xml:space="preserve"> 2014, </w:t>
      </w:r>
      <w:proofErr w:type="spellStart"/>
      <w:r>
        <w:rPr>
          <w:rFonts w:eastAsia="Times New Roman" w:cstheme="minorHAnsi"/>
          <w:sz w:val="24"/>
          <w:szCs w:val="24"/>
        </w:rPr>
        <w:t>Kaspar</w:t>
      </w:r>
      <w:proofErr w:type="spellEnd"/>
      <w:r>
        <w:rPr>
          <w:rFonts w:eastAsia="Times New Roman" w:cstheme="minorHAnsi"/>
          <w:sz w:val="24"/>
          <w:szCs w:val="24"/>
        </w:rPr>
        <w:t xml:space="preserve"> and Bakker 2015).</w:t>
      </w:r>
      <w:r w:rsidR="00F92587" w:rsidRPr="00E22AFA">
        <w:rPr>
          <w:rFonts w:eastAsia="Times New Roman" w:cstheme="minorHAnsi"/>
          <w:sz w:val="24"/>
          <w:szCs w:val="24"/>
        </w:rPr>
        <w:t xml:space="preserve"> </w:t>
      </w:r>
      <w:r w:rsidR="00BC5415">
        <w:rPr>
          <w:rFonts w:eastAsia="Times New Roman" w:cstheme="minorHAnsi"/>
          <w:sz w:val="24"/>
          <w:szCs w:val="24"/>
        </w:rPr>
        <w:t xml:space="preserve">Additionally, while process based models have been used to explore agronomic and environmental questions in the US Corn Belt, none have used these tools to verify the </w:t>
      </w:r>
      <w:r w:rsidR="00781C5D">
        <w:rPr>
          <w:rFonts w:eastAsia="Times New Roman" w:cstheme="minorHAnsi"/>
          <w:sz w:val="24"/>
          <w:szCs w:val="24"/>
        </w:rPr>
        <w:t xml:space="preserve">feasibility of </w:t>
      </w:r>
      <w:r w:rsidR="008D7D7E">
        <w:rPr>
          <w:rFonts w:eastAsia="Times New Roman" w:cstheme="minorHAnsi"/>
          <w:sz w:val="24"/>
          <w:szCs w:val="24"/>
        </w:rPr>
        <w:t xml:space="preserve">achieving adequate CC biomass for a meaningful threshold of weed suppression </w:t>
      </w:r>
      <w:r w:rsidR="00BC5415">
        <w:rPr>
          <w:rFonts w:eastAsia="Times New Roman" w:cstheme="minorHAnsi"/>
          <w:sz w:val="24"/>
          <w:szCs w:val="24"/>
        </w:rPr>
        <w:t>(</w:t>
      </w:r>
      <w:proofErr w:type="spellStart"/>
      <w:r w:rsidR="00BC5415">
        <w:rPr>
          <w:rFonts w:eastAsia="Times New Roman" w:cstheme="minorHAnsi"/>
          <w:sz w:val="24"/>
          <w:szCs w:val="24"/>
        </w:rPr>
        <w:t>Basche</w:t>
      </w:r>
      <w:proofErr w:type="spellEnd"/>
      <w:r w:rsidR="00BC5415">
        <w:rPr>
          <w:rFonts w:eastAsia="Times New Roman" w:cstheme="minorHAnsi"/>
          <w:sz w:val="24"/>
          <w:szCs w:val="24"/>
        </w:rPr>
        <w:t xml:space="preserve"> et al., 2016; Martinez-Feria et al., 2016). </w:t>
      </w:r>
    </w:p>
    <w:p w14:paraId="7F014E13" w14:textId="77777777" w:rsidR="00EA2BE3" w:rsidRDefault="00EA2BE3" w:rsidP="00F92587">
      <w:pPr>
        <w:shd w:val="clear" w:color="auto" w:fill="FFFFFF"/>
        <w:spacing w:after="0" w:line="240" w:lineRule="auto"/>
        <w:rPr>
          <w:sz w:val="24"/>
          <w:szCs w:val="24"/>
        </w:rPr>
      </w:pPr>
    </w:p>
    <w:p w14:paraId="680733EC" w14:textId="140707B8" w:rsidR="00F92587" w:rsidRDefault="007554FF" w:rsidP="00F92587">
      <w:pPr>
        <w:shd w:val="clear" w:color="auto" w:fill="FFFFFF"/>
        <w:spacing w:after="0" w:line="240" w:lineRule="auto"/>
        <w:rPr>
          <w:rFonts w:eastAsia="Times New Roman" w:cstheme="minorHAnsi"/>
          <w:sz w:val="24"/>
          <w:szCs w:val="24"/>
        </w:rPr>
      </w:pPr>
      <w:r w:rsidRPr="00EB48C2">
        <w:rPr>
          <w:rFonts w:eastAsia="Times New Roman" w:cstheme="minorHAnsi"/>
          <w:sz w:val="24"/>
          <w:szCs w:val="24"/>
        </w:rPr>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w:t>
      </w:r>
      <w:proofErr w:type="spellStart"/>
      <w:r w:rsidR="00627DF0" w:rsidRPr="00672EB1">
        <w:rPr>
          <w:rFonts w:eastAsia="Times New Roman" w:cstheme="minorHAnsi"/>
          <w:sz w:val="24"/>
          <w:szCs w:val="24"/>
        </w:rPr>
        <w:t>i</w:t>
      </w:r>
      <w:proofErr w:type="spellEnd"/>
      <w:r w:rsidR="00627DF0" w:rsidRPr="00672EB1">
        <w:rPr>
          <w:rFonts w:eastAsia="Times New Roman" w:cstheme="minorHAnsi"/>
          <w:sz w:val="24"/>
          <w:szCs w:val="24"/>
        </w:rPr>
        <w:t xml:space="preserve">) experimental design, (ii) </w:t>
      </w:r>
      <w:r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Pr="0066578B">
        <w:rPr>
          <w:rFonts w:eastAsia="Times New Roman" w:cstheme="minorHAnsi"/>
          <w:sz w:val="24"/>
          <w:szCs w:val="24"/>
        </w:rPr>
        <w:t>managerial</w:t>
      </w:r>
      <w:r w:rsidR="00627DF0" w:rsidRPr="0066578B">
        <w:rPr>
          <w:rFonts w:eastAsia="Times New Roman" w:cstheme="minorHAnsi"/>
          <w:sz w:val="24"/>
          <w:szCs w:val="24"/>
        </w:rPr>
        <w:t xml:space="preserve"> choices</w:t>
      </w:r>
      <w:r w:rsidRPr="007F5766">
        <w:rPr>
          <w:rFonts w:eastAsia="Times New Roman" w:cstheme="minorHAnsi"/>
          <w:sz w:val="24"/>
          <w:szCs w:val="24"/>
        </w:rPr>
        <w:t xml:space="preserve"> on </w:t>
      </w:r>
      <w:r w:rsidR="00CF530E">
        <w:rPr>
          <w:rFonts w:eastAsia="Times New Roman" w:cstheme="minorHAnsi"/>
          <w:sz w:val="24"/>
          <w:szCs w:val="24"/>
        </w:rPr>
        <w:t>CC</w:t>
      </w:r>
      <w:r w:rsidRPr="007F5766">
        <w:rPr>
          <w:rFonts w:eastAsia="Times New Roman" w:cstheme="minorHAnsi"/>
          <w:sz w:val="24"/>
          <w:szCs w:val="24"/>
        </w:rPr>
        <w:t xml:space="preserve"> </w:t>
      </w:r>
      <w:r w:rsidR="00FE38AB" w:rsidRPr="007F5766">
        <w:rPr>
          <w:rFonts w:eastAsia="Times New Roman" w:cstheme="minorHAnsi"/>
          <w:sz w:val="24"/>
          <w:szCs w:val="24"/>
        </w:rPr>
        <w:t xml:space="preserve">weed control in </w:t>
      </w:r>
      <w:r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Pr="00DD4816">
        <w:rPr>
          <w:rFonts w:eastAsia="Times New Roman" w:cstheme="minorHAnsi"/>
          <w:sz w:val="24"/>
          <w:szCs w:val="24"/>
        </w:rPr>
        <w:t>systems</w:t>
      </w:r>
      <w:r w:rsidR="00FE38AB" w:rsidRPr="00DD4816">
        <w:rPr>
          <w:rFonts w:eastAsia="Times New Roman" w:cstheme="minorHAnsi"/>
          <w:sz w:val="24"/>
          <w:szCs w:val="24"/>
        </w:rPr>
        <w:t xml:space="preserve"> in the Corn Belt.</w:t>
      </w:r>
      <w:r w:rsidR="004D3835">
        <w:rPr>
          <w:rFonts w:eastAsia="Times New Roman" w:cstheme="minorHAnsi"/>
          <w:sz w:val="24"/>
          <w:szCs w:val="24"/>
        </w:rPr>
        <w:t xml:space="preserve"> Additionally</w:t>
      </w:r>
      <w:r w:rsidR="00637D27">
        <w:rPr>
          <w:rFonts w:eastAsia="Times New Roman" w:cstheme="minorHAnsi"/>
          <w:sz w:val="24"/>
          <w:szCs w:val="24"/>
        </w:rPr>
        <w:t xml:space="preserve"> (iv)</w:t>
      </w:r>
      <w:r w:rsidR="004D3835">
        <w:rPr>
          <w:rFonts w:eastAsia="Times New Roman" w:cstheme="minorHAnsi"/>
          <w:sz w:val="24"/>
          <w:szCs w:val="24"/>
        </w:rPr>
        <w:t xml:space="preserve">, we sought to identify </w:t>
      </w:r>
      <w:r w:rsidR="00F92587">
        <w:rPr>
          <w:rFonts w:eastAsia="Times New Roman" w:cstheme="minorHAnsi"/>
          <w:sz w:val="24"/>
          <w:szCs w:val="24"/>
        </w:rPr>
        <w:t>Corn Belt</w:t>
      </w:r>
      <w:r w:rsidR="004D3835">
        <w:rPr>
          <w:rFonts w:eastAsia="Times New Roman" w:cstheme="minorHAnsi"/>
          <w:sz w:val="24"/>
          <w:szCs w:val="24"/>
        </w:rPr>
        <w:t>-specific CC biomass targets for providing significant weed control</w:t>
      </w:r>
      <w:r w:rsidR="00F92587">
        <w:rPr>
          <w:rFonts w:eastAsia="Times New Roman" w:cstheme="minorHAnsi"/>
          <w:sz w:val="24"/>
          <w:szCs w:val="24"/>
        </w:rPr>
        <w:t xml:space="preserve"> and</w:t>
      </w:r>
      <w:r w:rsidR="00CF530E">
        <w:rPr>
          <w:rFonts w:eastAsia="Times New Roman" w:cstheme="minorHAnsi"/>
          <w:sz w:val="24"/>
          <w:szCs w:val="24"/>
        </w:rPr>
        <w:t xml:space="preserve">, using </w:t>
      </w:r>
      <w:r w:rsidR="00F92587">
        <w:rPr>
          <w:rFonts w:eastAsia="Times New Roman" w:cstheme="minorHAnsi"/>
          <w:sz w:val="24"/>
          <w:szCs w:val="24"/>
        </w:rPr>
        <w:t>a process-based model (SALUS)</w:t>
      </w:r>
      <w:r w:rsidR="00CF530E">
        <w:rPr>
          <w:rFonts w:eastAsia="Times New Roman" w:cstheme="minorHAnsi"/>
          <w:sz w:val="24"/>
          <w:szCs w:val="24"/>
        </w:rPr>
        <w:t xml:space="preserve">, </w:t>
      </w:r>
      <w:r w:rsidR="004112BB">
        <w:rPr>
          <w:rFonts w:eastAsia="Times New Roman" w:cstheme="minorHAnsi"/>
          <w:sz w:val="24"/>
          <w:szCs w:val="24"/>
        </w:rPr>
        <w:t xml:space="preserve">to </w:t>
      </w:r>
      <w:r w:rsidR="00F92587">
        <w:rPr>
          <w:rFonts w:eastAsia="Times New Roman" w:cstheme="minorHAnsi"/>
          <w:sz w:val="24"/>
          <w:szCs w:val="24"/>
        </w:rPr>
        <w:t xml:space="preserve">evaluate the feasibility of achieving these statistically-determined targets.  </w:t>
      </w:r>
    </w:p>
    <w:p w14:paraId="775FDD71" w14:textId="77777777" w:rsidR="00F92587" w:rsidRDefault="00F92587" w:rsidP="00F92587">
      <w:pPr>
        <w:shd w:val="clear" w:color="auto" w:fill="FFFFFF"/>
        <w:spacing w:after="0" w:line="240" w:lineRule="auto"/>
        <w:rPr>
          <w:rFonts w:eastAsia="Times New Roman" w:cstheme="minorHAnsi"/>
          <w:sz w:val="24"/>
          <w:szCs w:val="24"/>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lastRenderedPageBreak/>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2"/>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2"/>
      <w:r w:rsidR="00D56C3D">
        <w:rPr>
          <w:rStyle w:val="CommentReference"/>
        </w:rPr>
        <w:commentReference w:id="2"/>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5C53FDC8"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w:t>
      </w:r>
      <w:proofErr w:type="spellStart"/>
      <w:r w:rsidR="00EC1301" w:rsidRPr="00FD6404">
        <w:rPr>
          <w:rFonts w:eastAsia="Times New Roman" w:cs="Times New Roman"/>
          <w:sz w:val="24"/>
          <w:szCs w:val="24"/>
        </w:rPr>
        <w:t>Zomer</w:t>
      </w:r>
      <w:proofErr w:type="spellEnd"/>
      <w:r w:rsidR="00EC1301" w:rsidRPr="00FD6404">
        <w:rPr>
          <w:rFonts w:eastAsia="Times New Roman" w:cs="Times New Roman"/>
          <w:sz w:val="24"/>
          <w:szCs w:val="24"/>
        </w:rPr>
        <w:t xml:space="preserve"> et al. 2008).</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 xml:space="preserve">cite janitor, </w:t>
      </w:r>
      <w:proofErr w:type="spellStart"/>
      <w:r w:rsidRPr="00EA2BE3">
        <w:rPr>
          <w:rFonts w:eastAsia="Times New Roman" w:cstheme="minorHAnsi"/>
          <w:color w:val="FF0000"/>
          <w:sz w:val="24"/>
          <w:szCs w:val="24"/>
        </w:rPr>
        <w:t>readxl</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googlesheets</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lubridate</w:t>
      </w:r>
      <w:proofErr w:type="spellEnd"/>
      <w:r w:rsidRPr="00EA2BE3">
        <w:rPr>
          <w:rFonts w:eastAsia="Times New Roman" w:cstheme="minorHAnsi"/>
          <w:color w:val="FF0000"/>
          <w:sz w:val="24"/>
          <w:szCs w:val="24"/>
        </w:rPr>
        <w:t>,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proofErr w:type="spellStart"/>
      <w:r w:rsidR="007829C5" w:rsidRPr="007829C5">
        <w:rPr>
          <w:rFonts w:eastAsia="Times New Roman" w:cstheme="minorHAnsi"/>
          <w:sz w:val="24"/>
          <w:szCs w:val="24"/>
        </w:rPr>
        <w:t>Gurevitch</w:t>
      </w:r>
      <w:proofErr w:type="spellEnd"/>
      <w:r w:rsidR="007829C5" w:rsidRPr="007829C5">
        <w:rPr>
          <w:rFonts w:eastAsia="Times New Roman" w:cstheme="minorHAnsi"/>
          <w:sz w:val="24"/>
          <w:szCs w:val="24"/>
        </w:rPr>
        <w:t xml:space="preserve">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w:t>
      </w:r>
      <w:r w:rsidR="005912DA">
        <w:rPr>
          <w:rFonts w:eastAsia="Times New Roman" w:cstheme="minorHAnsi"/>
          <w:sz w:val="24"/>
          <w:szCs w:val="24"/>
        </w:rPr>
        <w:lastRenderedPageBreak/>
        <w:t xml:space="preserve">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5C563AF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 xml:space="preserve">Mirsky et al. 2013, </w:t>
      </w:r>
      <w:proofErr w:type="spellStart"/>
      <w:r w:rsidR="005912DA">
        <w:rPr>
          <w:rFonts w:eastAsia="Times New Roman" w:cstheme="minorHAnsi"/>
          <w:sz w:val="24"/>
          <w:szCs w:val="24"/>
        </w:rPr>
        <w:t>Baraibar</w:t>
      </w:r>
      <w:proofErr w:type="spellEnd"/>
      <w:r w:rsidR="005912DA">
        <w:rPr>
          <w:rFonts w:eastAsia="Times New Roman" w:cstheme="minorHAnsi"/>
          <w:sz w:val="24"/>
          <w:szCs w:val="24"/>
        </w:rPr>
        <w:t xml:space="preserve">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33204DDD"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A44CEE" w:rsidRPr="007854C6">
        <w:rPr>
          <w:i/>
          <w:color w:val="FF0000"/>
          <w:sz w:val="24"/>
          <w:szCs w:val="24"/>
        </w:rPr>
        <w:t>The radish one is super bad at controlling weeds. But it doesn’t change significance, just drastically changes the non-</w:t>
      </w:r>
      <w:proofErr w:type="spellStart"/>
      <w:r w:rsidR="00A44CEE" w:rsidRPr="007854C6">
        <w:rPr>
          <w:i/>
          <w:color w:val="FF0000"/>
          <w:sz w:val="24"/>
          <w:szCs w:val="24"/>
        </w:rPr>
        <w:t>significnace</w:t>
      </w:r>
      <w:proofErr w:type="spellEnd"/>
      <w:r w:rsidR="00A44CEE" w:rsidRPr="007854C6">
        <w:rPr>
          <w:i/>
          <w:color w:val="FF0000"/>
          <w:sz w:val="24"/>
          <w:szCs w:val="24"/>
        </w:rPr>
        <w:t xml:space="preserve"> of weed density. Shrug.</w:t>
      </w:r>
      <w:r w:rsidR="009130A3" w:rsidRPr="009130A3">
        <w:rPr>
          <w:color w:val="FF0000"/>
          <w:sz w:val="24"/>
          <w:szCs w:val="24"/>
        </w:rPr>
        <w:t xml:space="preserve"> </w:t>
      </w:r>
      <w:r w:rsidR="00A44CEE" w:rsidRPr="009130A3">
        <w:rPr>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w:t>
      </w:r>
      <w:proofErr w:type="spellStart"/>
      <w:r w:rsidR="007829C5" w:rsidRPr="00C071A8">
        <w:rPr>
          <w:sz w:val="24"/>
          <w:szCs w:val="24"/>
        </w:rPr>
        <w:t>Rosenthral</w:t>
      </w:r>
      <w:proofErr w:type="spellEnd"/>
      <w:r w:rsidR="007829C5" w:rsidRPr="00C071A8">
        <w:rPr>
          <w:sz w:val="24"/>
          <w:szCs w:val="24"/>
        </w:rPr>
        <w:t xml:space="preserve">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proofErr w:type="spellStart"/>
      <w:r w:rsidR="005F0C88" w:rsidRPr="005F0C88">
        <w:rPr>
          <w:rFonts w:eastAsia="Times New Roman" w:cstheme="minorHAnsi"/>
          <w:sz w:val="24"/>
          <w:szCs w:val="24"/>
        </w:rPr>
        <w:t>Hoeff</w:t>
      </w:r>
      <w:proofErr w:type="spellEnd"/>
      <w:r w:rsidR="005F0C88" w:rsidRPr="005F0C88">
        <w:rPr>
          <w:rFonts w:eastAsia="Times New Roman" w:cstheme="minorHAnsi"/>
          <w:sz w:val="24"/>
          <w:szCs w:val="24"/>
        </w:rPr>
        <w:t xml:space="preserve">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1453C8E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 xml:space="preserve">feasibility of producers managing CCs for weed control in the mid-western US, we used </w:t>
      </w:r>
      <w:r w:rsidR="00F216D7">
        <w:rPr>
          <w:rFonts w:eastAsia="Times New Roman" w:cstheme="minorHAnsi"/>
          <w:sz w:val="24"/>
          <w:szCs w:val="24"/>
        </w:rPr>
        <w:t xml:space="preserve">the </w:t>
      </w:r>
      <w:r w:rsidR="00F216D7" w:rsidRPr="00F216D7">
        <w:rPr>
          <w:rFonts w:eastAsia="Times New Roman" w:cstheme="minorHAnsi"/>
          <w:color w:val="FF0000"/>
          <w:sz w:val="24"/>
          <w:szCs w:val="24"/>
        </w:rPr>
        <w:t>SALUS model</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w:t>
      </w:r>
      <w:proofErr w:type="spellStart"/>
      <w:r w:rsidR="002566A2">
        <w:rPr>
          <w:rFonts w:eastAsia="Times New Roman" w:cstheme="minorHAnsi"/>
          <w:sz w:val="24"/>
          <w:szCs w:val="24"/>
        </w:rPr>
        <w:t>Kaspar</w:t>
      </w:r>
      <w:proofErr w:type="spellEnd"/>
      <w:r w:rsidR="002566A2">
        <w:rPr>
          <w:rFonts w:eastAsia="Times New Roman" w:cstheme="minorHAnsi"/>
          <w:sz w:val="24"/>
          <w:szCs w:val="24"/>
        </w:rPr>
        <w:t xml:space="preserve"> and Bakker 2015, OTHERS?)</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(un-realistic), October X (optimistic), and November X (realistic). The date when the CC reached a threshold value was recorded blah blah.</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273ED6E"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lastRenderedPageBreak/>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FC675C">
        <w:tc>
          <w:tcPr>
            <w:tcW w:w="1091"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5"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7"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87"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0A77B4">
            <w:pPr>
              <w:rPr>
                <w:rFonts w:eastAsia="Times New Roman" w:cstheme="minorHAnsi"/>
                <w:sz w:val="24"/>
                <w:szCs w:val="24"/>
              </w:rPr>
            </w:pPr>
          </w:p>
        </w:tc>
        <w:tc>
          <w:tcPr>
            <w:tcW w:w="2935"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87"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FC675C">
        <w:tc>
          <w:tcPr>
            <w:tcW w:w="1091"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7"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0A77B4">
            <w:pPr>
              <w:rPr>
                <w:rFonts w:eastAsia="Times New Roman" w:cstheme="minorHAnsi"/>
                <w:sz w:val="24"/>
                <w:szCs w:val="24"/>
              </w:rPr>
            </w:pPr>
            <w:r>
              <w:rPr>
                <w:rFonts w:eastAsia="Times New Roman" w:cstheme="minorHAnsi"/>
                <w:sz w:val="24"/>
                <w:szCs w:val="24"/>
              </w:rPr>
              <w:t>Non-grass (n=77)</w:t>
            </w:r>
          </w:p>
        </w:tc>
        <w:tc>
          <w:tcPr>
            <w:tcW w:w="3187"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0A77B4">
            <w:pPr>
              <w:rPr>
                <w:rFonts w:eastAsia="Times New Roman" w:cstheme="minorHAnsi"/>
                <w:sz w:val="24"/>
                <w:szCs w:val="24"/>
              </w:rPr>
            </w:pPr>
          </w:p>
        </w:tc>
        <w:tc>
          <w:tcPr>
            <w:tcW w:w="2935"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0A77B4">
            <w:pPr>
              <w:rPr>
                <w:rFonts w:eastAsia="Times New Roman" w:cstheme="minorHAnsi"/>
                <w:sz w:val="24"/>
                <w:szCs w:val="24"/>
              </w:rPr>
            </w:pPr>
          </w:p>
        </w:tc>
        <w:tc>
          <w:tcPr>
            <w:tcW w:w="2935"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0A77B4">
            <w:pPr>
              <w:rPr>
                <w:rFonts w:eastAsia="Times New Roman" w:cstheme="minorHAnsi"/>
                <w:sz w:val="24"/>
                <w:szCs w:val="24"/>
              </w:rPr>
            </w:pPr>
          </w:p>
        </w:tc>
        <w:tc>
          <w:tcPr>
            <w:tcW w:w="2935"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0A77B4">
            <w:pPr>
              <w:rPr>
                <w:rFonts w:eastAsia="Times New Roman" w:cstheme="minorHAnsi"/>
                <w:sz w:val="24"/>
                <w:szCs w:val="24"/>
              </w:rPr>
            </w:pPr>
          </w:p>
        </w:tc>
        <w:tc>
          <w:tcPr>
            <w:tcW w:w="2935"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0A77B4">
            <w:pPr>
              <w:rPr>
                <w:rFonts w:eastAsia="Times New Roman" w:cstheme="minorHAnsi"/>
                <w:sz w:val="24"/>
                <w:szCs w:val="24"/>
              </w:rPr>
            </w:pPr>
          </w:p>
        </w:tc>
        <w:tc>
          <w:tcPr>
            <w:tcW w:w="2935" w:type="dxa"/>
          </w:tcPr>
          <w:p w14:paraId="61AF4A82" w14:textId="32EEC561"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7" w:type="dxa"/>
          </w:tcPr>
          <w:p w14:paraId="1CCA5963" w14:textId="4E562A39" w:rsidR="00D42EBA" w:rsidRDefault="00A23AB2" w:rsidP="000A77B4">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0A77B4">
            <w:pPr>
              <w:rPr>
                <w:rFonts w:eastAsia="Times New Roman" w:cstheme="minorHAnsi"/>
                <w:sz w:val="24"/>
                <w:szCs w:val="24"/>
              </w:rPr>
            </w:pPr>
            <w:r>
              <w:rPr>
                <w:rFonts w:eastAsia="Times New Roman" w:cstheme="minorHAnsi"/>
                <w:sz w:val="24"/>
                <w:szCs w:val="24"/>
              </w:rPr>
              <w:t>0 – 9003 kg ha-1</w:t>
            </w:r>
          </w:p>
        </w:tc>
      </w:tr>
      <w:tr w:rsidR="00D41CFD" w14:paraId="279C04C3" w14:textId="77777777" w:rsidTr="00FC675C">
        <w:tc>
          <w:tcPr>
            <w:tcW w:w="1091" w:type="dxa"/>
          </w:tcPr>
          <w:p w14:paraId="0257DC8A" w14:textId="18E9F414" w:rsidR="00D41CFD" w:rsidRDefault="00393E2A" w:rsidP="00D41CFD">
            <w:pPr>
              <w:rPr>
                <w:rFonts w:eastAsia="Times New Roman" w:cstheme="minorHAnsi"/>
                <w:sz w:val="24"/>
                <w:szCs w:val="24"/>
              </w:rPr>
            </w:pPr>
            <w:r>
              <w:rPr>
                <w:rFonts w:eastAsia="Times New Roman" w:cstheme="minorHAnsi"/>
                <w:sz w:val="24"/>
                <w:szCs w:val="24"/>
              </w:rPr>
              <w:t>Cash crop</w:t>
            </w: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 xml:space="preserve">40-13500 kg ha-1 </w:t>
            </w:r>
            <w:commentRangeStart w:id="3"/>
            <w:r>
              <w:rPr>
                <w:rFonts w:eastAsia="Times New Roman" w:cstheme="minorHAnsi"/>
                <w:sz w:val="24"/>
                <w:szCs w:val="24"/>
              </w:rPr>
              <w:t>(</w:t>
            </w:r>
            <w:r w:rsidRPr="005455BF">
              <w:rPr>
                <w:rFonts w:eastAsia="Times New Roman" w:cstheme="minorHAnsi"/>
                <w:color w:val="FF0000"/>
                <w:sz w:val="24"/>
                <w:szCs w:val="24"/>
              </w:rPr>
              <w:t xml:space="preserve">yup, 40 is a real number coming </w:t>
            </w:r>
            <w:r w:rsidRPr="005455BF">
              <w:rPr>
                <w:rFonts w:eastAsia="Times New Roman" w:cstheme="minorHAnsi"/>
                <w:color w:val="FF0000"/>
                <w:sz w:val="24"/>
                <w:szCs w:val="24"/>
              </w:rPr>
              <w:lastRenderedPageBreak/>
              <w:t>from Hoffman, study 9</w:t>
            </w:r>
            <w:r>
              <w:rPr>
                <w:rFonts w:eastAsia="Times New Roman" w:cstheme="minorHAnsi"/>
                <w:sz w:val="24"/>
                <w:szCs w:val="24"/>
              </w:rPr>
              <w:t>)</w:t>
            </w:r>
            <w:commentRangeEnd w:id="3"/>
            <w:r w:rsidR="00FE3D22">
              <w:rPr>
                <w:rStyle w:val="CommentReference"/>
              </w:rPr>
              <w:commentReference w:id="3"/>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lastRenderedPageBreak/>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77777777" w:rsidR="00D41CFD" w:rsidRDefault="00D41CFD" w:rsidP="00D41CFD">
            <w:pPr>
              <w:rPr>
                <w:rFonts w:eastAsia="Times New Roman" w:cstheme="minorHAnsi"/>
                <w:sz w:val="24"/>
                <w:szCs w:val="24"/>
              </w:rPr>
            </w:pPr>
            <w:r>
              <w:rPr>
                <w:rFonts w:eastAsia="Times New Roman" w:cstheme="minorHAnsi"/>
                <w:sz w:val="24"/>
                <w:szCs w:val="24"/>
              </w:rPr>
              <w:t>38.0 - 45.7</w:t>
            </w:r>
          </w:p>
        </w:tc>
        <w:tc>
          <w:tcPr>
            <w:tcW w:w="3187" w:type="dxa"/>
          </w:tcPr>
          <w:p w14:paraId="5504E426" w14:textId="77777777" w:rsidR="00D41CFD" w:rsidRDefault="00D41CFD" w:rsidP="00D41CFD">
            <w:pPr>
              <w:rPr>
                <w:rFonts w:eastAsia="Times New Roman" w:cstheme="minorHAnsi"/>
                <w:sz w:val="24"/>
                <w:szCs w:val="24"/>
              </w:rPr>
            </w:pPr>
            <w:r>
              <w:rPr>
                <w:rFonts w:eastAsia="Times New Roman" w:cstheme="minorHAnsi"/>
                <w:sz w:val="24"/>
                <w:szCs w:val="24"/>
              </w:rPr>
              <w:t>38.7 - 45.7</w:t>
            </w:r>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5BC3AEF1"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w:t>
            </w:r>
            <w:r w:rsidR="00BF4FA7">
              <w:rPr>
                <w:rFonts w:eastAsia="Times New Roman" w:cstheme="minorHAnsi"/>
                <w:sz w:val="24"/>
                <w:szCs w:val="24"/>
              </w:rPr>
              <w:t>(s)</w:t>
            </w:r>
            <w:r>
              <w:rPr>
                <w:rFonts w:eastAsia="Times New Roman" w:cstheme="minorHAnsi"/>
                <w:sz w:val="24"/>
                <w:szCs w:val="24"/>
              </w:rPr>
              <w:t xml:space="preserve">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2F4858A3" w:rsidR="00D41CFD" w:rsidRDefault="00D41CFD" w:rsidP="00D41CFD">
            <w:pPr>
              <w:rPr>
                <w:rFonts w:eastAsia="Times New Roman" w:cstheme="minorHAnsi"/>
                <w:sz w:val="24"/>
                <w:szCs w:val="24"/>
              </w:rPr>
            </w:pPr>
            <w:r>
              <w:rPr>
                <w:rFonts w:eastAsia="Times New Roman" w:cstheme="minorHAnsi"/>
                <w:sz w:val="24"/>
                <w:szCs w:val="24"/>
              </w:rPr>
              <w:t>Perennial (</w:t>
            </w:r>
            <w:r w:rsidRPr="00BF4FA7">
              <w:rPr>
                <w:rFonts w:eastAsia="Times New Roman" w:cstheme="minorHAnsi"/>
                <w:sz w:val="24"/>
                <w:szCs w:val="24"/>
              </w:rPr>
              <w:t>1</w:t>
            </w:r>
            <w:r w:rsidR="00BF4FA7" w:rsidRPr="00BF4FA7">
              <w:rPr>
                <w:rFonts w:eastAsia="Times New Roman" w:cstheme="minorHAnsi"/>
                <w:sz w:val="24"/>
                <w:szCs w:val="24"/>
              </w:rPr>
              <w:t>5</w:t>
            </w:r>
            <w:r>
              <w:rPr>
                <w:rFonts w:eastAsia="Times New Roman" w:cstheme="minorHAnsi"/>
                <w:sz w:val="24"/>
                <w:szCs w:val="24"/>
              </w:rPr>
              <w:t>)</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B6E51E0" w:rsidR="00FC675C" w:rsidRDefault="00FC675C" w:rsidP="00D63120">
            <w:pPr>
              <w:shd w:val="clear" w:color="auto" w:fill="FFFFFF"/>
              <w:rPr>
                <w:rFonts w:eastAsia="Times New Roman" w:cstheme="minorHAnsi"/>
                <w:sz w:val="24"/>
                <w:szCs w:val="24"/>
              </w:rPr>
            </w:pPr>
            <w:r>
              <w:rPr>
                <w:rFonts w:eastAsia="Times New Roman" w:cstheme="minorHAnsi"/>
                <w:sz w:val="24"/>
                <w:szCs w:val="24"/>
              </w:rPr>
              <w:t>Timing of weed measurement with respect to c</w:t>
            </w:r>
            <w:r w:rsidR="00D63120">
              <w:rPr>
                <w:rFonts w:eastAsia="Times New Roman" w:cstheme="minorHAnsi"/>
                <w:sz w:val="24"/>
                <w:szCs w:val="24"/>
              </w:rPr>
              <w:t>ash</w:t>
            </w:r>
            <w:r>
              <w:rPr>
                <w:rFonts w:eastAsia="Times New Roman" w:cstheme="minorHAnsi"/>
                <w:sz w:val="24"/>
                <w:szCs w:val="24"/>
              </w:rPr>
              <w:t xml:space="preserve"> crop 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1B2E70E7"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r w:rsidR="00393E2A">
              <w:rPr>
                <w:rFonts w:eastAsia="Times New Roman" w:cstheme="minorHAnsi"/>
                <w:sz w:val="24"/>
                <w:szCs w:val="24"/>
              </w:rPr>
              <w: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08F266D0" w:rsidR="00FC675C" w:rsidRDefault="00393E2A" w:rsidP="00FC675C">
            <w:pPr>
              <w:rPr>
                <w:rFonts w:eastAsia="Times New Roman" w:cstheme="minorHAnsi"/>
                <w:sz w:val="24"/>
                <w:szCs w:val="24"/>
              </w:rPr>
            </w:pPr>
            <w:r>
              <w:rPr>
                <w:rFonts w:eastAsia="Times New Roman" w:cstheme="minorHAnsi"/>
                <w:sz w:val="24"/>
                <w:szCs w:val="24"/>
              </w:rPr>
              <w:t xml:space="preserve">Fall </w:t>
            </w:r>
            <w:r w:rsidR="00FC675C">
              <w:rPr>
                <w:rFonts w:eastAsia="Times New Roman" w:cstheme="minorHAnsi"/>
                <w:sz w:val="24"/>
                <w:szCs w:val="24"/>
              </w:rPr>
              <w:t>(September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0A77B4">
        <w:tc>
          <w:tcPr>
            <w:tcW w:w="9350" w:type="dxa"/>
            <w:gridSpan w:val="4"/>
          </w:tcPr>
          <w:p w14:paraId="75C6B207" w14:textId="77777777" w:rsidR="00FC675C" w:rsidRPr="00393E2A" w:rsidRDefault="00FC675C" w:rsidP="00FC675C">
            <w:pPr>
              <w:shd w:val="clear" w:color="auto" w:fill="FFFFFF"/>
              <w:rPr>
                <w:ins w:id="4" w:author="Andrea Basche [2]" w:date="2019-06-07T11:18:00Z"/>
                <w:rFonts w:eastAsia="Times New Roman" w:cstheme="minorHAnsi"/>
                <w:sz w:val="20"/>
                <w:szCs w:val="20"/>
              </w:rPr>
            </w:pPr>
            <w:r w:rsidRPr="00FC675C">
              <w:rPr>
                <w:rFonts w:eastAsia="Times New Roman" w:cstheme="minorHAnsi"/>
                <w:sz w:val="20"/>
                <w:szCs w:val="24"/>
              </w:rPr>
              <w:lastRenderedPageBreak/>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761968F3" w14:textId="2D5BF862" w:rsidR="00FC675C" w:rsidRDefault="00393E2A" w:rsidP="00393E2A">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w:t>
      </w:r>
      <w:proofErr w:type="spellStart"/>
      <w:r w:rsidR="005F0C88">
        <w:rPr>
          <w:rFonts w:cstheme="minorHAnsi"/>
          <w:sz w:val="24"/>
          <w:szCs w:val="24"/>
        </w:rPr>
        <w:t>Rosenthral</w:t>
      </w:r>
      <w:proofErr w:type="spellEnd"/>
      <w:r w:rsidR="005F0C88">
        <w:rPr>
          <w:rFonts w:cstheme="minorHAnsi"/>
          <w:sz w:val="24"/>
          <w:szCs w:val="24"/>
        </w:rPr>
        <w:t xml:space="preserve">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with regard to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5" w:author="Andrea Basche" w:date="2019-10-07T13:48:00Z"/>
          <w:rFonts w:cstheme="minorHAnsi"/>
          <w:sz w:val="24"/>
          <w:szCs w:val="24"/>
        </w:rPr>
      </w:pPr>
    </w:p>
    <w:p w14:paraId="44BF49EA" w14:textId="01F7611C" w:rsidR="008A38B6" w:rsidRPr="00BC5415" w:rsidRDefault="008A38B6" w:rsidP="008A38B6">
      <w:pPr>
        <w:pStyle w:val="NoSpacing"/>
        <w:rPr>
          <w:rFonts w:cstheme="minorHAnsi"/>
          <w:color w:val="FF0000"/>
          <w:sz w:val="24"/>
          <w:szCs w:val="24"/>
        </w:rPr>
      </w:pPr>
      <w:ins w:id="6" w:author="Andrea Basche" w:date="2019-10-07T13:48:00Z">
        <w:r>
          <w:rPr>
            <w:rFonts w:cstheme="minorHAnsi"/>
            <w:sz w:val="24"/>
            <w:szCs w:val="24"/>
          </w:rPr>
          <w:t>This might also be a good opportunity to discuss why we might have seen differences between weed density and weed biomass</w:t>
        </w:r>
      </w:ins>
      <w:r w:rsidR="00BC5415">
        <w:rPr>
          <w:rFonts w:cstheme="minorHAnsi"/>
          <w:sz w:val="24"/>
          <w:szCs w:val="24"/>
        </w:rPr>
        <w:t xml:space="preserve"> </w:t>
      </w:r>
      <w:r w:rsidR="00BC5415" w:rsidRPr="00BC5415">
        <w:rPr>
          <w:rFonts w:cstheme="minorHAnsi"/>
          <w:color w:val="FF0000"/>
          <w:sz w:val="24"/>
          <w:szCs w:val="24"/>
        </w:rPr>
        <w:t xml:space="preserve">– CITE TEASDALE CC REVIEW AND LIEBMAN CHAPTERS ON CCs – CCs in maize-soy rotation don’t change PIVI and may have weaker effect on weed pop dynamics relative to their effect on overall size and size asymmetry of weeds YOU CAN USE THAT PENN STATE PAPER HERE ALSO. </w:t>
      </w:r>
      <w:r w:rsidR="00BC5415">
        <w:rPr>
          <w:rFonts w:cstheme="minorHAnsi"/>
          <w:color w:val="FF0000"/>
          <w:sz w:val="24"/>
          <w:szCs w:val="24"/>
        </w:rPr>
        <w:t xml:space="preserve">THIS COULD BE RE-EMPHASIZED IN CONCLUSION. </w:t>
      </w:r>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lastRenderedPageBreak/>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7" w:author="Andrea Basche" w:date="2019-10-07T13:24:00Z"/>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 xml:space="preserve">is a combination of physical and chemical suppression, and grasses such as rye </w:t>
      </w:r>
      <w:r w:rsidR="00E43281" w:rsidRPr="00FE393C">
        <w:rPr>
          <w:rFonts w:cstheme="minorHAnsi"/>
          <w:sz w:val="24"/>
          <w:szCs w:val="24"/>
        </w:rPr>
        <w:lastRenderedPageBreak/>
        <w:t>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w:t>
      </w:r>
      <w:proofErr w:type="spellStart"/>
      <w:r w:rsidR="00E43281">
        <w:rPr>
          <w:rFonts w:cstheme="minorHAnsi"/>
          <w:sz w:val="24"/>
          <w:szCs w:val="24"/>
        </w:rPr>
        <w:t>Bollero</w:t>
      </w:r>
      <w:proofErr w:type="spellEnd"/>
      <w:r w:rsidR="00E43281">
        <w:rPr>
          <w:rFonts w:cstheme="minorHAnsi"/>
          <w:sz w:val="24"/>
          <w:szCs w:val="24"/>
        </w:rPr>
        <w:t xml:space="preserve">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w:t>
      </w:r>
      <w:proofErr w:type="spellStart"/>
      <w:r>
        <w:rPr>
          <w:rFonts w:cstheme="minorHAnsi"/>
          <w:sz w:val="24"/>
          <w:szCs w:val="24"/>
        </w:rPr>
        <w:t>Storkey</w:t>
      </w:r>
      <w:proofErr w:type="spellEnd"/>
      <w:r>
        <w:rPr>
          <w:rFonts w:cstheme="minorHAnsi"/>
          <w:sz w:val="24"/>
          <w:szCs w:val="24"/>
        </w:rPr>
        <w:t xml:space="preserve">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proofErr w:type="spellStart"/>
      <w:r w:rsidR="00FE393C" w:rsidRPr="00E61399">
        <w:rPr>
          <w:rFonts w:cstheme="minorHAnsi"/>
          <w:sz w:val="24"/>
          <w:szCs w:val="24"/>
        </w:rPr>
        <w:t>Dhima</w:t>
      </w:r>
      <w:proofErr w:type="spellEnd"/>
      <w:r w:rsidR="00FE393C" w:rsidRPr="00E61399">
        <w:rPr>
          <w:rFonts w:cstheme="minorHAnsi"/>
          <w:sz w:val="24"/>
          <w:szCs w:val="24"/>
        </w:rPr>
        <w:t xml:space="preserve">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proofErr w:type="spellStart"/>
      <w:r w:rsidR="00E61399">
        <w:rPr>
          <w:rFonts w:cstheme="minorHAnsi"/>
          <w:sz w:val="24"/>
          <w:szCs w:val="24"/>
        </w:rPr>
        <w:t>Haramoto</w:t>
      </w:r>
      <w:proofErr w:type="spellEnd"/>
      <w:r w:rsidR="00E61399">
        <w:rPr>
          <w:rFonts w:cstheme="minorHAnsi"/>
          <w:sz w:val="24"/>
          <w:szCs w:val="24"/>
        </w:rPr>
        <w:t xml:space="preserve">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8"/>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8"/>
      <w:r w:rsidR="00DD2D5F">
        <w:rPr>
          <w:rStyle w:val="CommentReference"/>
        </w:rPr>
        <w:commentReference w:id="8"/>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w:t>
      </w:r>
      <w:proofErr w:type="spellStart"/>
      <w:r w:rsidR="00E84551">
        <w:rPr>
          <w:rFonts w:cstheme="minorHAnsi"/>
          <w:sz w:val="24"/>
          <w:szCs w:val="24"/>
        </w:rPr>
        <w:t>Baribar</w:t>
      </w:r>
      <w:proofErr w:type="spellEnd"/>
      <w:r w:rsidR="00E84551">
        <w:rPr>
          <w:rFonts w:cstheme="minorHAnsi"/>
          <w:sz w:val="24"/>
          <w:szCs w:val="24"/>
        </w:rPr>
        <w:t xml:space="preserve">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proofErr w:type="spellStart"/>
      <w:r w:rsidR="002566A2">
        <w:rPr>
          <w:rFonts w:cstheme="minorHAnsi"/>
          <w:sz w:val="24"/>
          <w:szCs w:val="24"/>
        </w:rPr>
        <w:t>Kaspar</w:t>
      </w:r>
      <w:proofErr w:type="spellEnd"/>
      <w:r w:rsidR="002566A2">
        <w:rPr>
          <w:rFonts w:cstheme="minorHAnsi"/>
          <w:sz w:val="24"/>
          <w:szCs w:val="24"/>
        </w:rPr>
        <w:t xml:space="preserve"> and Baker 2015, </w:t>
      </w:r>
      <w:proofErr w:type="spellStart"/>
      <w:r>
        <w:rPr>
          <w:rFonts w:cstheme="minorHAnsi"/>
          <w:sz w:val="24"/>
          <w:szCs w:val="24"/>
        </w:rPr>
        <w:t>Appelgate</w:t>
      </w:r>
      <w:proofErr w:type="spellEnd"/>
      <w:r>
        <w:rPr>
          <w:rFonts w:cstheme="minorHAnsi"/>
          <w:sz w:val="24"/>
          <w:szCs w:val="24"/>
        </w:rPr>
        <w:t xml:space="preserv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xml:space="preserve">; probabilities are </w:t>
            </w:r>
            <w:r w:rsidR="005C684C">
              <w:rPr>
                <w:rFonts w:cstheme="minorHAnsi"/>
                <w:sz w:val="24"/>
                <w:szCs w:val="24"/>
              </w:rPr>
              <w:lastRenderedPageBreak/>
              <w:t>based on 30 years of historical weather data using a process-based model SALUS (</w:t>
            </w:r>
            <w:r w:rsidR="005C684C" w:rsidRPr="005C684C">
              <w:rPr>
                <w:rFonts w:cstheme="minorHAnsi"/>
                <w:color w:val="FF0000"/>
                <w:sz w:val="24"/>
                <w:szCs w:val="24"/>
              </w:rPr>
              <w:t xml:space="preserve">?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w:t>
      </w:r>
      <w:proofErr w:type="spellStart"/>
      <w:r>
        <w:rPr>
          <w:rFonts w:cstheme="minorHAnsi"/>
          <w:sz w:val="24"/>
          <w:szCs w:val="24"/>
        </w:rPr>
        <w:t>Bollero</w:t>
      </w:r>
      <w:proofErr w:type="spellEnd"/>
      <w:r>
        <w:rPr>
          <w:rFonts w:cstheme="minorHAnsi"/>
          <w:sz w:val="24"/>
          <w:szCs w:val="24"/>
        </w:rPr>
        <w:t xml:space="preserve">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r w:rsidR="00D170FD">
        <w:rPr>
          <w:rFonts w:cstheme="minorHAnsi"/>
          <w:sz w:val="24"/>
          <w:szCs w:val="24"/>
        </w:rPr>
        <w:t>Unfortunately in some conservation 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9" w:author="Andrea Basche"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10"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11" w:author="Andrea Basche"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2"/>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2"/>
      <w:r>
        <w:rPr>
          <w:rStyle w:val="CommentReference"/>
        </w:rPr>
        <w:commentReference w:id="12"/>
      </w:r>
      <w:r w:rsidR="00B605FC">
        <w:rPr>
          <w:rFonts w:cstheme="minorHAnsi"/>
          <w:sz w:val="24"/>
          <w:szCs w:val="24"/>
        </w:rPr>
        <w:t xml:space="preserve">A previous meta-analysis found cash crop diversification significantly reduced weed density, and this effect was amplified in no-till systems </w:t>
      </w:r>
      <w:ins w:id="13" w:author="Andrea Basche" w:date="2019-10-07T13:30:00Z">
        <w:r>
          <w:rPr>
            <w:rFonts w:cstheme="minorHAnsi"/>
            <w:sz w:val="24"/>
            <w:szCs w:val="24"/>
          </w:rPr>
          <w:t>(Weisberger et al. 2019)</w:t>
        </w:r>
      </w:ins>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 xml:space="preserve">Mirsky et al. 2013, </w:t>
      </w:r>
      <w:proofErr w:type="spellStart"/>
      <w:r w:rsidR="00A91ABA">
        <w:rPr>
          <w:rFonts w:eastAsia="Times New Roman" w:cstheme="minorHAnsi"/>
          <w:sz w:val="24"/>
          <w:szCs w:val="24"/>
        </w:rPr>
        <w:t>Baraibar</w:t>
      </w:r>
      <w:proofErr w:type="spellEnd"/>
      <w:r w:rsidR="00A91ABA">
        <w:rPr>
          <w:rFonts w:eastAsia="Times New Roman" w:cstheme="minorHAnsi"/>
          <w:sz w:val="24"/>
          <w:szCs w:val="24"/>
        </w:rPr>
        <w:t xml:space="preserve">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this fits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4" w:author="Andrea Basche" w:date="2019-10-07T13:28:00Z">
        <w:r>
          <w:rPr>
            <w:rFonts w:cs="Times New Roman"/>
            <w:sz w:val="24"/>
            <w:szCs w:val="24"/>
          </w:rPr>
          <w:t>Further, e</w:t>
        </w:r>
      </w:ins>
      <w:ins w:id="15" w:author="Andrea Basche" w:date="2019-10-07T13:20:00Z">
        <w:r w:rsidRPr="006B6E23">
          <w:rPr>
            <w:rFonts w:cs="Times New Roman"/>
            <w:sz w:val="24"/>
            <w:szCs w:val="24"/>
            <w:rPrChange w:id="16"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7" w:author="Andrea Basche" w:date="2019-10-07T13:20:00Z">
        <w:r w:rsidRPr="006B6E23">
          <w:rPr>
            <w:rFonts w:cs="Times New Roman"/>
            <w:sz w:val="24"/>
            <w:szCs w:val="24"/>
            <w:rPrChange w:id="18" w:author="Andrea Basche"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19" w:author="Andrea Basche" w:date="2019-10-07T13:20:00Z">
              <w:rPr>
                <w:rFonts w:ascii="Times New Roman" w:hAnsi="Times New Roman" w:cs="Times New Roman"/>
                <w:sz w:val="24"/>
                <w:szCs w:val="24"/>
              </w:rPr>
            </w:rPrChange>
          </w:rPr>
          <w:t>Norsworthy</w:t>
        </w:r>
        <w:proofErr w:type="spellEnd"/>
        <w:r w:rsidRPr="006B6E23">
          <w:rPr>
            <w:rFonts w:cs="Times New Roman"/>
            <w:sz w:val="24"/>
            <w:szCs w:val="24"/>
            <w:rPrChange w:id="20" w:author="Andrea Basche"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21" w:author="Andrea Basche"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w:t>
      </w:r>
      <w:proofErr w:type="spellStart"/>
      <w:r>
        <w:rPr>
          <w:rFonts w:cstheme="minorHAnsi"/>
          <w:sz w:val="24"/>
          <w:szCs w:val="24"/>
        </w:rPr>
        <w:t>Miguez</w:t>
      </w:r>
      <w:proofErr w:type="spellEnd"/>
      <w:r>
        <w:rPr>
          <w:rFonts w:cstheme="minorHAnsi"/>
          <w:sz w:val="24"/>
          <w:szCs w:val="24"/>
        </w:rPr>
        <w:t xml:space="preserve"> et al. 200</w:t>
      </w:r>
      <w:ins w:id="22" w:author="Andrea Basche" w:date="2019-10-07T12:53:00Z">
        <w:r>
          <w:rPr>
            <w:rFonts w:cstheme="minorHAnsi"/>
            <w:sz w:val="24"/>
            <w:szCs w:val="24"/>
          </w:rPr>
          <w:t>5</w:t>
        </w:r>
      </w:ins>
      <w:r>
        <w:rPr>
          <w:rFonts w:cstheme="minorHAnsi"/>
          <w:sz w:val="24"/>
          <w:szCs w:val="24"/>
        </w:rPr>
        <w:t xml:space="preserve">, </w:t>
      </w:r>
      <w:proofErr w:type="spellStart"/>
      <w:r>
        <w:rPr>
          <w:rFonts w:cstheme="minorHAnsi"/>
          <w:sz w:val="24"/>
          <w:szCs w:val="24"/>
        </w:rPr>
        <w:t>Marcillo</w:t>
      </w:r>
      <w:proofErr w:type="spellEnd"/>
      <w:r>
        <w:rPr>
          <w:rFonts w:cstheme="minorHAnsi"/>
          <w:sz w:val="24"/>
          <w:szCs w:val="24"/>
        </w:rPr>
        <w:t xml:space="preserve"> et al. 201</w:t>
      </w:r>
      <w:ins w:id="23" w:author="Andrea Basche"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w:t>
      </w:r>
      <w:proofErr w:type="spellStart"/>
      <w:r w:rsidR="003F4582">
        <w:rPr>
          <w:rFonts w:cstheme="minorHAnsi"/>
          <w:sz w:val="24"/>
          <w:szCs w:val="24"/>
        </w:rPr>
        <w:t>CCing</w:t>
      </w:r>
      <w:proofErr w:type="spellEnd"/>
      <w:r w:rsidR="003F4582">
        <w:rPr>
          <w:rFonts w:cstheme="minorHAnsi"/>
          <w:sz w:val="24"/>
          <w:szCs w:val="24"/>
        </w:rPr>
        <w:t xml:space="preserve">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Although we did not see a significant effect of CC type on yields, yield-focused studies with more comparisons found the species of CC is one of the most important management choices affecting CC services (</w:t>
      </w:r>
      <w:proofErr w:type="spellStart"/>
      <w:r>
        <w:rPr>
          <w:rFonts w:cstheme="minorHAnsi"/>
          <w:sz w:val="24"/>
          <w:szCs w:val="24"/>
        </w:rPr>
        <w:t>Marcillo</w:t>
      </w:r>
      <w:proofErr w:type="spellEnd"/>
      <w:r>
        <w:rPr>
          <w:rFonts w:cstheme="minorHAnsi"/>
          <w:sz w:val="24"/>
          <w:szCs w:val="24"/>
        </w:rPr>
        <w:t xml:space="preserve"> and </w:t>
      </w:r>
      <w:proofErr w:type="spellStart"/>
      <w:r>
        <w:rPr>
          <w:rFonts w:cstheme="minorHAnsi"/>
          <w:sz w:val="24"/>
          <w:szCs w:val="24"/>
        </w:rPr>
        <w:t>Miguez</w:t>
      </w:r>
      <w:proofErr w:type="spellEnd"/>
      <w:r>
        <w:rPr>
          <w:rFonts w:cstheme="minorHAnsi"/>
          <w:sz w:val="24"/>
          <w:szCs w:val="24"/>
        </w:rPr>
        <w:t xml:space="preserve">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24"/>
      <w:ins w:id="25" w:author="Andrea Basche" w:date="2019-10-07T13:32:00Z">
        <w:r w:rsidR="00FE3D22">
          <w:rPr>
            <w:rFonts w:cstheme="minorHAnsi"/>
            <w:sz w:val="24"/>
            <w:szCs w:val="24"/>
          </w:rPr>
          <w:t>In</w:t>
        </w:r>
      </w:ins>
      <w:commentRangeEnd w:id="24"/>
      <w:r w:rsidR="00525047">
        <w:rPr>
          <w:rStyle w:val="CommentReference"/>
        </w:rPr>
        <w:commentReference w:id="24"/>
      </w:r>
      <w:ins w:id="26" w:author="Andrea Basche"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27" w:author="Andrea Basche" w:date="2019-10-07T13:44:00Z">
        <w:r w:rsidR="000A77B4">
          <w:rPr>
            <w:rFonts w:cstheme="minorHAnsi"/>
            <w:sz w:val="24"/>
            <w:szCs w:val="24"/>
          </w:rPr>
          <w:t xml:space="preserve"> </w:t>
        </w:r>
        <w:commentRangeStart w:id="28"/>
        <w:r w:rsidR="000A77B4">
          <w:rPr>
            <w:rFonts w:cstheme="minorHAnsi"/>
            <w:sz w:val="24"/>
            <w:szCs w:val="24"/>
          </w:rPr>
          <w:t>(cite)</w:t>
        </w:r>
      </w:ins>
      <w:ins w:id="29" w:author="Andrea Basche" w:date="2019-10-07T13:32:00Z">
        <w:r w:rsidR="00FE3D22">
          <w:rPr>
            <w:rFonts w:cstheme="minorHAnsi"/>
            <w:sz w:val="24"/>
            <w:szCs w:val="24"/>
          </w:rPr>
          <w:t xml:space="preserve">. </w:t>
        </w:r>
      </w:ins>
      <w:commentRangeEnd w:id="28"/>
      <w:ins w:id="30" w:author="Andrea Basche" w:date="2019-10-07T13:44:00Z">
        <w:r w:rsidR="000A77B4">
          <w:rPr>
            <w:rStyle w:val="CommentReference"/>
          </w:rPr>
          <w:commentReference w:id="28"/>
        </w:r>
      </w:ins>
      <w:ins w:id="31" w:author="Andrea Basche" w:date="2019-10-07T13:32:00Z">
        <w:r w:rsidR="00FE3D22">
          <w:rPr>
            <w:rFonts w:cstheme="minorHAnsi"/>
            <w:sz w:val="24"/>
            <w:szCs w:val="24"/>
          </w:rPr>
          <w:t>Although site sp</w:t>
        </w:r>
      </w:ins>
      <w:ins w:id="32" w:author="Andrea Basche" w:date="2019-10-07T13:33:00Z">
        <w:r w:rsidR="00FE3D22">
          <w:rPr>
            <w:rFonts w:cstheme="minorHAnsi"/>
            <w:sz w:val="24"/>
            <w:szCs w:val="24"/>
          </w:rPr>
          <w:t xml:space="preserve">ecific considerations are still </w:t>
        </w:r>
      </w:ins>
      <w:ins w:id="33" w:author="Andrea Basche" w:date="2019-10-07T13:43:00Z">
        <w:r w:rsidR="00672EB1">
          <w:rPr>
            <w:rFonts w:cstheme="minorHAnsi"/>
            <w:sz w:val="24"/>
            <w:szCs w:val="24"/>
          </w:rPr>
          <w:t xml:space="preserve">critical for making agronomic recommendations, these </w:t>
        </w:r>
        <w:proofErr w:type="gramStart"/>
        <w:r w:rsidR="00672EB1">
          <w:rPr>
            <w:rFonts w:cstheme="minorHAnsi"/>
            <w:sz w:val="24"/>
            <w:szCs w:val="24"/>
          </w:rPr>
          <w:t>results .</w:t>
        </w:r>
        <w:proofErr w:type="gramEnd"/>
        <w:r w:rsidR="00672EB1">
          <w:rPr>
            <w:rFonts w:cstheme="minorHAnsi"/>
            <w:sz w:val="24"/>
            <w:szCs w:val="24"/>
          </w:rPr>
          <w:t xml:space="preserve"> </w:t>
        </w:r>
      </w:ins>
      <w:ins w:id="34" w:author="Andrea Basche" w:date="2019-10-07T13:44:00Z">
        <w:r w:rsidR="00672EB1">
          <w:rPr>
            <w:rFonts w:cstheme="minorHAnsi"/>
            <w:sz w:val="24"/>
            <w:szCs w:val="24"/>
          </w:rPr>
          <w:t xml:space="preserve">In a global meta-analysis, </w:t>
        </w:r>
      </w:ins>
      <w:ins w:id="35"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36" w:author="Andrea Basche" w:date="2019-10-07T13:43:00Z">
        <w:r w:rsidR="00672EB1">
          <w:rPr>
            <w:rFonts w:cstheme="minorHAnsi"/>
            <w:sz w:val="24"/>
            <w:szCs w:val="24"/>
          </w:rPr>
          <w:t xml:space="preserve"> to increase water infiltr</w:t>
        </w:r>
      </w:ins>
      <w:ins w:id="37" w:author="Andrea Basche" w:date="2019-10-07T13:44:00Z">
        <w:r w:rsidR="00672EB1">
          <w:rPr>
            <w:rFonts w:cstheme="minorHAnsi"/>
            <w:sz w:val="24"/>
            <w:szCs w:val="24"/>
          </w:rPr>
          <w:t>ation.</w:t>
        </w:r>
      </w:ins>
      <w:ins w:id="38" w:author="Andrea Basche" w:date="2019-10-07T13:33:00Z">
        <w:r w:rsidR="00FE3D22">
          <w:rPr>
            <w:rFonts w:cstheme="minorHAnsi"/>
            <w:sz w:val="24"/>
            <w:szCs w:val="24"/>
          </w:rPr>
          <w:t xml:space="preserve"> </w:t>
        </w:r>
      </w:ins>
      <w:r>
        <w:rPr>
          <w:rFonts w:cstheme="minorHAnsi"/>
          <w:sz w:val="24"/>
          <w:szCs w:val="24"/>
        </w:rPr>
        <w:t xml:space="preserve">This </w:t>
      </w:r>
      <w:ins w:id="39" w:author="Andrea Basche" w:date="2019-10-07T13:33:00Z">
        <w:r w:rsidR="00FE3D22">
          <w:rPr>
            <w:rFonts w:cstheme="minorHAnsi"/>
            <w:sz w:val="24"/>
            <w:szCs w:val="24"/>
          </w:rPr>
          <w:t xml:space="preserve">also </w:t>
        </w:r>
      </w:ins>
      <w:ins w:id="40" w:author="Andrea Basche" w:date="2019-10-07T13:46:00Z">
        <w:r w:rsidR="000A77B4">
          <w:rPr>
            <w:rFonts w:cstheme="minorHAnsi"/>
            <w:sz w:val="24"/>
            <w:szCs w:val="24"/>
          </w:rPr>
          <w:t xml:space="preserve">suggests that </w:t>
        </w:r>
      </w:ins>
      <w:del w:id="41"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66A1D88D"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4112BB">
        <w:rPr>
          <w:rFonts w:cstheme="minorHAnsi"/>
          <w:color w:val="FF0000"/>
          <w:sz w:val="24"/>
          <w:szCs w:val="24"/>
        </w:rPr>
        <w:t xml:space="preserve"> – GOTTA THINK ON THIS MAYBE IT’S THE ONE I MENTION ABOVE (WALLACE ET AL?) NOT SURE AT MOMENT</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42"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3AA3439C" w14:textId="0005935D"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7087ED7A"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sidR="00BC5415">
        <w:rPr>
          <w:rFonts w:eastAsia="Times New Roman" w:cstheme="minorHAnsi"/>
          <w:sz w:val="24"/>
          <w:szCs w:val="24"/>
        </w:rPr>
        <w:t xml:space="preserve"> is needed to see a meaningful level of suppression</w:t>
      </w:r>
      <w:r>
        <w:rPr>
          <w:rFonts w:eastAsia="Times New Roman" w:cstheme="minorHAnsi"/>
          <w:sz w:val="24"/>
          <w:szCs w:val="24"/>
        </w:rPr>
        <w:t>.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xml:space="preserve">, and will require </w:t>
      </w:r>
      <w:r w:rsidR="00FA0990">
        <w:rPr>
          <w:rFonts w:eastAsia="Times New Roman" w:cstheme="minorHAnsi"/>
          <w:sz w:val="24"/>
          <w:szCs w:val="24"/>
        </w:rPr>
        <w:lastRenderedPageBreak/>
        <w:t>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2FBE609C" w:rsidR="00486004" w:rsidRPr="004112BB" w:rsidRDefault="00F04873" w:rsidP="00676DE4">
      <w:pPr>
        <w:pStyle w:val="NoSpacing"/>
        <w:rPr>
          <w:rFonts w:cstheme="minorHAnsi"/>
          <w:color w:val="FF0000"/>
          <w:sz w:val="24"/>
          <w:szCs w:val="24"/>
          <w:u w:val="single"/>
        </w:rPr>
      </w:pPr>
      <w:r w:rsidRPr="004112BB">
        <w:rPr>
          <w:rFonts w:cstheme="minorHAnsi"/>
          <w:color w:val="FF0000"/>
          <w:sz w:val="24"/>
          <w:szCs w:val="24"/>
          <w:u w:val="single"/>
        </w:rPr>
        <w:t>Other potential discussion points:</w:t>
      </w:r>
      <w:r w:rsidR="004112BB" w:rsidRPr="004112BB">
        <w:rPr>
          <w:rFonts w:cstheme="minorHAnsi"/>
          <w:color w:val="FF0000"/>
          <w:sz w:val="24"/>
          <w:szCs w:val="24"/>
          <w:u w:val="single"/>
        </w:rPr>
        <w:t xml:space="preserve"> DON’T BOTHER UNLESS PROMPTED IN REVIEW</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w:t>
      </w:r>
      <w:proofErr w:type="spellStart"/>
      <w:r w:rsidRPr="00FA0990">
        <w:rPr>
          <w:rFonts w:cstheme="minorHAnsi"/>
          <w:color w:val="FF0000"/>
          <w:sz w:val="24"/>
          <w:szCs w:val="24"/>
        </w:rPr>
        <w:t>CCing</w:t>
      </w:r>
      <w:proofErr w:type="spellEnd"/>
      <w:r w:rsidRPr="00FA0990">
        <w:rPr>
          <w:rFonts w:cstheme="minorHAnsi"/>
          <w:color w:val="FF0000"/>
          <w:sz w:val="24"/>
          <w:szCs w:val="24"/>
        </w:rPr>
        <w:t xml:space="preserve">.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Not sure where to put this, but yes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Added this – it was kind of weird and mostly due to outliers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04349B6F" w14:textId="358D1258" w:rsidR="00EA2BE3" w:rsidRPr="0042521F" w:rsidRDefault="00EA2BE3" w:rsidP="00EA2BE3">
      <w:pPr>
        <w:pStyle w:val="NoSpacing"/>
        <w:rPr>
          <w:rFonts w:cstheme="minorHAnsi"/>
          <w:sz w:val="24"/>
          <w:szCs w:val="24"/>
        </w:rPr>
      </w:pP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a Basche" w:date="2019-10-07T12:43:00Z" w:initials="AB">
    <w:p w14:paraId="6F2C5306" w14:textId="06597EEA" w:rsidR="00781C5D" w:rsidRDefault="00781C5D">
      <w:pPr>
        <w:pStyle w:val="CommentText"/>
      </w:pPr>
      <w:r>
        <w:rPr>
          <w:rStyle w:val="CommentReference"/>
        </w:rPr>
        <w:annotationRef/>
      </w:r>
      <w:r>
        <w:t>This would be easy for me to do.</w:t>
      </w:r>
    </w:p>
  </w:comment>
  <w:comment w:id="3" w:author="Andrea Basche" w:date="2019-10-07T13:33:00Z" w:initials="AB">
    <w:p w14:paraId="02E3AD5D" w14:textId="6F4BFD96" w:rsidR="00781C5D" w:rsidRDefault="00781C5D">
      <w:pPr>
        <w:pStyle w:val="CommentText"/>
      </w:pPr>
      <w:r>
        <w:rPr>
          <w:rStyle w:val="CommentReference"/>
        </w:rPr>
        <w:annotationRef/>
      </w:r>
      <w:r>
        <w:t>YIKES! But we have to list it because it is the range!</w:t>
      </w:r>
    </w:p>
  </w:comment>
  <w:comment w:id="8" w:author="Nichols, Virginia A [AGRON]" w:date="2019-12-27T20:12:00Z" w:initials="NVA[">
    <w:p w14:paraId="5D503A4C" w14:textId="4F767B0E" w:rsidR="00781C5D" w:rsidRDefault="00781C5D">
      <w:pPr>
        <w:pStyle w:val="CommentText"/>
      </w:pPr>
      <w:r>
        <w:rPr>
          <w:rStyle w:val="CommentReference"/>
        </w:rPr>
        <w:annotationRef/>
      </w:r>
      <w:r>
        <w:t xml:space="preserve">I’m really not sure about saying this. I just converted the log-slope value to a %, but….that seems wrong. </w:t>
      </w:r>
    </w:p>
  </w:comment>
  <w:comment w:id="12" w:author="Andrea Basche" w:date="2019-10-07T13:08:00Z" w:initials="AB">
    <w:p w14:paraId="3147CCAD" w14:textId="77777777" w:rsidR="00781C5D" w:rsidRDefault="00781C5D" w:rsidP="00D63120">
      <w:pPr>
        <w:pStyle w:val="CommentText"/>
      </w:pPr>
      <w:r>
        <w:rPr>
          <w:rStyle w:val="CommentReference"/>
        </w:rPr>
        <w:annotationRef/>
      </w:r>
      <w:r>
        <w:t>I’m assuming this would be the results of the regression tree? Maybe we should qualify that in the first sentence of this paragraph</w:t>
      </w:r>
    </w:p>
  </w:comment>
  <w:comment w:id="24" w:author="Nichols, Virginia A [AGRON]" w:date="2019-12-27T20:31:00Z" w:initials="NVA[">
    <w:p w14:paraId="27883C9B" w14:textId="5FB70F0D" w:rsidR="00781C5D" w:rsidRDefault="00781C5D">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8" w:author="Andrea Basche" w:date="2019-10-07T13:44:00Z" w:initials="AB">
    <w:p w14:paraId="577DAE40" w14:textId="2F386F7F" w:rsidR="00781C5D" w:rsidRDefault="00781C5D">
      <w:pPr>
        <w:pStyle w:val="CommentText"/>
      </w:pPr>
      <w:r>
        <w:rPr>
          <w:rStyle w:val="CommentReference"/>
        </w:rPr>
        <w:annotationRef/>
      </w:r>
      <w:r>
        <w:t xml:space="preserve">This might make people angry but I think </w:t>
      </w:r>
      <w:r>
        <w:t xml:space="preserve">its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C5306" w15:done="0"/>
  <w15:commentEx w15:paraId="02E3AD5D" w15:done="0"/>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C5306" w16cid:durableId="21A272F8"/>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413CE"/>
    <w:rsid w:val="00051B00"/>
    <w:rsid w:val="00075BB2"/>
    <w:rsid w:val="000817AF"/>
    <w:rsid w:val="0008293D"/>
    <w:rsid w:val="000A01C7"/>
    <w:rsid w:val="000A551A"/>
    <w:rsid w:val="000A77B4"/>
    <w:rsid w:val="000C212B"/>
    <w:rsid w:val="000C3595"/>
    <w:rsid w:val="00110A5F"/>
    <w:rsid w:val="00143E24"/>
    <w:rsid w:val="0015656F"/>
    <w:rsid w:val="00184772"/>
    <w:rsid w:val="00193C85"/>
    <w:rsid w:val="001A600F"/>
    <w:rsid w:val="001B0248"/>
    <w:rsid w:val="001C4E82"/>
    <w:rsid w:val="001D18B2"/>
    <w:rsid w:val="001F7C6A"/>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2BB"/>
    <w:rsid w:val="0042149A"/>
    <w:rsid w:val="0042521F"/>
    <w:rsid w:val="00433478"/>
    <w:rsid w:val="004406E7"/>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37D27"/>
    <w:rsid w:val="0066578B"/>
    <w:rsid w:val="006664E7"/>
    <w:rsid w:val="00670A2C"/>
    <w:rsid w:val="00672EB1"/>
    <w:rsid w:val="00676DE4"/>
    <w:rsid w:val="00682422"/>
    <w:rsid w:val="006A2923"/>
    <w:rsid w:val="006B6E23"/>
    <w:rsid w:val="006C76E0"/>
    <w:rsid w:val="006E40D1"/>
    <w:rsid w:val="007170BB"/>
    <w:rsid w:val="00723402"/>
    <w:rsid w:val="007357D6"/>
    <w:rsid w:val="007554FF"/>
    <w:rsid w:val="007664AA"/>
    <w:rsid w:val="0077460E"/>
    <w:rsid w:val="00781C5D"/>
    <w:rsid w:val="007829C5"/>
    <w:rsid w:val="007854C6"/>
    <w:rsid w:val="007A17A4"/>
    <w:rsid w:val="007C4BB7"/>
    <w:rsid w:val="007D5930"/>
    <w:rsid w:val="007E6C4B"/>
    <w:rsid w:val="007F5766"/>
    <w:rsid w:val="008029B9"/>
    <w:rsid w:val="0080510A"/>
    <w:rsid w:val="00812116"/>
    <w:rsid w:val="00816050"/>
    <w:rsid w:val="00827950"/>
    <w:rsid w:val="0083659A"/>
    <w:rsid w:val="00866311"/>
    <w:rsid w:val="00882C98"/>
    <w:rsid w:val="008A1B12"/>
    <w:rsid w:val="008A38B6"/>
    <w:rsid w:val="008B7B39"/>
    <w:rsid w:val="008D7D7E"/>
    <w:rsid w:val="008F0595"/>
    <w:rsid w:val="008F557B"/>
    <w:rsid w:val="008F5C5B"/>
    <w:rsid w:val="00911260"/>
    <w:rsid w:val="009130A3"/>
    <w:rsid w:val="00913733"/>
    <w:rsid w:val="009223EC"/>
    <w:rsid w:val="0092323B"/>
    <w:rsid w:val="00953722"/>
    <w:rsid w:val="00962ECF"/>
    <w:rsid w:val="00970465"/>
    <w:rsid w:val="00987570"/>
    <w:rsid w:val="009A42C1"/>
    <w:rsid w:val="009A7D21"/>
    <w:rsid w:val="009B3642"/>
    <w:rsid w:val="009B6E6F"/>
    <w:rsid w:val="009C6443"/>
    <w:rsid w:val="00A00839"/>
    <w:rsid w:val="00A17D2D"/>
    <w:rsid w:val="00A22853"/>
    <w:rsid w:val="00A23AB2"/>
    <w:rsid w:val="00A349D7"/>
    <w:rsid w:val="00A3787B"/>
    <w:rsid w:val="00A37A74"/>
    <w:rsid w:val="00A41CE4"/>
    <w:rsid w:val="00A43294"/>
    <w:rsid w:val="00A4378B"/>
    <w:rsid w:val="00A44CEE"/>
    <w:rsid w:val="00A54A8F"/>
    <w:rsid w:val="00A62D8C"/>
    <w:rsid w:val="00A64D69"/>
    <w:rsid w:val="00A91688"/>
    <w:rsid w:val="00A91ABA"/>
    <w:rsid w:val="00AC258E"/>
    <w:rsid w:val="00AC7A86"/>
    <w:rsid w:val="00AD5DE8"/>
    <w:rsid w:val="00AE5B5E"/>
    <w:rsid w:val="00B03050"/>
    <w:rsid w:val="00B31367"/>
    <w:rsid w:val="00B4717B"/>
    <w:rsid w:val="00B605FC"/>
    <w:rsid w:val="00B62346"/>
    <w:rsid w:val="00B6382A"/>
    <w:rsid w:val="00B6686C"/>
    <w:rsid w:val="00B708C7"/>
    <w:rsid w:val="00B73B09"/>
    <w:rsid w:val="00BA3601"/>
    <w:rsid w:val="00BB55FA"/>
    <w:rsid w:val="00BC4B64"/>
    <w:rsid w:val="00BC5415"/>
    <w:rsid w:val="00BE0EC0"/>
    <w:rsid w:val="00BF4FA7"/>
    <w:rsid w:val="00BF7C47"/>
    <w:rsid w:val="00C02D3F"/>
    <w:rsid w:val="00C035C1"/>
    <w:rsid w:val="00C071A8"/>
    <w:rsid w:val="00C075B5"/>
    <w:rsid w:val="00C20676"/>
    <w:rsid w:val="00C501AE"/>
    <w:rsid w:val="00C54A5F"/>
    <w:rsid w:val="00C56D13"/>
    <w:rsid w:val="00C601F7"/>
    <w:rsid w:val="00C6411A"/>
    <w:rsid w:val="00C70541"/>
    <w:rsid w:val="00C7309B"/>
    <w:rsid w:val="00C779EA"/>
    <w:rsid w:val="00C77A27"/>
    <w:rsid w:val="00C8665A"/>
    <w:rsid w:val="00CA4693"/>
    <w:rsid w:val="00CA4997"/>
    <w:rsid w:val="00CA578B"/>
    <w:rsid w:val="00CA68E4"/>
    <w:rsid w:val="00CB70A5"/>
    <w:rsid w:val="00CD07EF"/>
    <w:rsid w:val="00CE0DC6"/>
    <w:rsid w:val="00CE5C58"/>
    <w:rsid w:val="00CE66EA"/>
    <w:rsid w:val="00CF19BB"/>
    <w:rsid w:val="00CF530E"/>
    <w:rsid w:val="00CF6E6C"/>
    <w:rsid w:val="00D03C66"/>
    <w:rsid w:val="00D07269"/>
    <w:rsid w:val="00D170FD"/>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61399"/>
    <w:rsid w:val="00E84551"/>
    <w:rsid w:val="00E87954"/>
    <w:rsid w:val="00E90310"/>
    <w:rsid w:val="00EA2BE3"/>
    <w:rsid w:val="00EB48C2"/>
    <w:rsid w:val="00EB589C"/>
    <w:rsid w:val="00EC1301"/>
    <w:rsid w:val="00EE1944"/>
    <w:rsid w:val="00EF1C37"/>
    <w:rsid w:val="00EF2670"/>
    <w:rsid w:val="00F04873"/>
    <w:rsid w:val="00F0573E"/>
    <w:rsid w:val="00F074D9"/>
    <w:rsid w:val="00F216D7"/>
    <w:rsid w:val="00F414C6"/>
    <w:rsid w:val="00F477C9"/>
    <w:rsid w:val="00F54978"/>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632C-C2D2-49FB-B4E6-812E9000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2</cp:revision>
  <dcterms:created xsi:type="dcterms:W3CDTF">2020-01-20T15:00:00Z</dcterms:created>
  <dcterms:modified xsi:type="dcterms:W3CDTF">2020-01-20T15:00:00Z</dcterms:modified>
</cp:coreProperties>
</file>