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E1592" w14:textId="4188B004" w:rsidR="00051B00" w:rsidRDefault="00051B00" w:rsidP="00B30B0C">
      <w:pPr>
        <w:shd w:val="clear" w:color="auto" w:fill="FFFFFF"/>
        <w:spacing w:after="0" w:line="360" w:lineRule="auto"/>
        <w:rPr>
          <w:rFonts w:eastAsia="Times New Roman" w:cstheme="minorHAnsi"/>
          <w:b/>
          <w:sz w:val="32"/>
          <w:szCs w:val="32"/>
        </w:rPr>
      </w:pPr>
      <w:r>
        <w:rPr>
          <w:rFonts w:eastAsia="Times New Roman" w:cstheme="minorHAnsi"/>
          <w:b/>
          <w:sz w:val="32"/>
          <w:szCs w:val="32"/>
        </w:rPr>
        <w:t>Target Journal:</w:t>
      </w:r>
      <w:r w:rsidRPr="005B5332">
        <w:rPr>
          <w:rFonts w:eastAsia="Times New Roman" w:cstheme="minorHAnsi"/>
          <w:sz w:val="32"/>
          <w:szCs w:val="32"/>
        </w:rPr>
        <w:t xml:space="preserve"> </w:t>
      </w:r>
      <w:r w:rsidR="00742F9F">
        <w:rPr>
          <w:rFonts w:eastAsia="Times New Roman" w:cstheme="minorHAnsi"/>
          <w:sz w:val="32"/>
          <w:szCs w:val="32"/>
        </w:rPr>
        <w:t>Open to suggestions</w:t>
      </w:r>
    </w:p>
    <w:p w14:paraId="12DD9A6C" w14:textId="77777777" w:rsidR="0090766C" w:rsidRDefault="00051B00" w:rsidP="00B30B0C">
      <w:pPr>
        <w:shd w:val="clear" w:color="auto" w:fill="FFFFFF"/>
        <w:spacing w:after="0" w:line="360" w:lineRule="auto"/>
        <w:rPr>
          <w:sz w:val="32"/>
          <w:szCs w:val="32"/>
        </w:rPr>
      </w:pPr>
      <w:r>
        <w:rPr>
          <w:rFonts w:eastAsia="Times New Roman" w:cstheme="minorHAnsi"/>
          <w:b/>
          <w:sz w:val="32"/>
          <w:szCs w:val="32"/>
        </w:rPr>
        <w:t xml:space="preserve">Title: </w:t>
      </w:r>
      <w:r w:rsidR="0090766C">
        <w:rPr>
          <w:sz w:val="32"/>
          <w:szCs w:val="32"/>
        </w:rPr>
        <w:t>Cover cropping in the US Corn Belt for weed control? A meta-analysis</w:t>
      </w:r>
    </w:p>
    <w:p w14:paraId="61FAE030" w14:textId="1DA9B6FC" w:rsidR="0090766C" w:rsidRDefault="0090766C" w:rsidP="00B30B0C">
      <w:pPr>
        <w:shd w:val="clear" w:color="auto" w:fill="FFFFFF"/>
        <w:spacing w:after="0" w:line="360" w:lineRule="auto"/>
        <w:rPr>
          <w:sz w:val="32"/>
          <w:szCs w:val="32"/>
        </w:rPr>
      </w:pPr>
      <w:r>
        <w:rPr>
          <w:sz w:val="32"/>
          <w:szCs w:val="32"/>
        </w:rPr>
        <w:t xml:space="preserve">also open to suggestions, I’m going to crowd source it </w:t>
      </w:r>
      <w:r w:rsidRPr="0090766C">
        <w:rPr>
          <w:sz w:val="32"/>
          <w:szCs w:val="32"/>
        </w:rPr>
        <w:sym w:font="Wingdings" w:char="F04A"/>
      </w:r>
      <w:r>
        <w:rPr>
          <w:sz w:val="32"/>
          <w:szCs w:val="32"/>
        </w:rPr>
        <w:t xml:space="preserve"> </w:t>
      </w:r>
    </w:p>
    <w:p w14:paraId="5EB478D0" w14:textId="09AB6F5D" w:rsidR="00051B00" w:rsidRDefault="00051B00" w:rsidP="00B30B0C">
      <w:pPr>
        <w:shd w:val="clear" w:color="auto" w:fill="FFFFFF"/>
        <w:spacing w:after="0" w:line="360" w:lineRule="auto"/>
        <w:rPr>
          <w:rFonts w:eastAsia="Times New Roman" w:cstheme="minorHAnsi"/>
          <w:b/>
          <w:sz w:val="32"/>
          <w:szCs w:val="32"/>
        </w:rPr>
      </w:pPr>
      <w:r>
        <w:rPr>
          <w:rFonts w:eastAsia="Times New Roman" w:cstheme="minorHAnsi"/>
          <w:b/>
          <w:sz w:val="32"/>
          <w:szCs w:val="32"/>
        </w:rPr>
        <w:t>Authors</w:t>
      </w:r>
      <w:r w:rsidR="0090766C">
        <w:rPr>
          <w:rFonts w:eastAsia="Times New Roman" w:cstheme="minorHAnsi"/>
          <w:b/>
          <w:sz w:val="32"/>
          <w:szCs w:val="32"/>
        </w:rPr>
        <w:t>:</w:t>
      </w:r>
      <w:r>
        <w:rPr>
          <w:rFonts w:eastAsia="Times New Roman" w:cstheme="minorHAnsi"/>
          <w:b/>
          <w:sz w:val="32"/>
          <w:szCs w:val="32"/>
        </w:rPr>
        <w:t xml:space="preserve"> </w:t>
      </w:r>
      <w:r w:rsidR="00987570">
        <w:rPr>
          <w:rFonts w:eastAsia="Times New Roman" w:cstheme="minorHAnsi"/>
          <w:sz w:val="32"/>
          <w:szCs w:val="32"/>
        </w:rPr>
        <w:t>Gina</w:t>
      </w:r>
      <w:r w:rsidRPr="00051B00">
        <w:rPr>
          <w:rFonts w:eastAsia="Times New Roman" w:cstheme="minorHAnsi"/>
          <w:sz w:val="32"/>
          <w:szCs w:val="32"/>
        </w:rPr>
        <w:t xml:space="preserve"> Nichols, Rafa </w:t>
      </w:r>
      <w:r w:rsidR="00EA2BE3">
        <w:rPr>
          <w:rFonts w:eastAsia="Times New Roman" w:cstheme="minorHAnsi"/>
          <w:sz w:val="32"/>
          <w:szCs w:val="32"/>
        </w:rPr>
        <w:t xml:space="preserve">Martinez-Feria, </w:t>
      </w:r>
      <w:r w:rsidRPr="00051B00">
        <w:rPr>
          <w:rFonts w:eastAsia="Times New Roman" w:cstheme="minorHAnsi"/>
          <w:sz w:val="32"/>
          <w:szCs w:val="32"/>
        </w:rPr>
        <w:t>David</w:t>
      </w:r>
      <w:r w:rsidR="00EA2BE3">
        <w:rPr>
          <w:rFonts w:eastAsia="Times New Roman" w:cstheme="minorHAnsi"/>
          <w:sz w:val="32"/>
          <w:szCs w:val="32"/>
        </w:rPr>
        <w:t xml:space="preserve"> Weisberger</w:t>
      </w:r>
      <w:r w:rsidRPr="00051B00">
        <w:rPr>
          <w:rFonts w:eastAsia="Times New Roman" w:cstheme="minorHAnsi"/>
          <w:sz w:val="32"/>
          <w:szCs w:val="32"/>
        </w:rPr>
        <w:t xml:space="preserve">, </w:t>
      </w:r>
      <w:r w:rsidR="0090766C">
        <w:rPr>
          <w:rFonts w:eastAsia="Times New Roman" w:cstheme="minorHAnsi"/>
          <w:sz w:val="32"/>
          <w:szCs w:val="32"/>
        </w:rPr>
        <w:t xml:space="preserve">Sarah Carlons, </w:t>
      </w:r>
      <w:r w:rsidRPr="00051B00">
        <w:rPr>
          <w:rFonts w:eastAsia="Times New Roman" w:cstheme="minorHAnsi"/>
          <w:sz w:val="32"/>
          <w:szCs w:val="32"/>
        </w:rPr>
        <w:t>Bruno Basso</w:t>
      </w:r>
      <w:r w:rsidR="0090766C">
        <w:rPr>
          <w:rFonts w:eastAsia="Times New Roman" w:cstheme="minorHAnsi"/>
          <w:sz w:val="32"/>
          <w:szCs w:val="32"/>
        </w:rPr>
        <w:t>, Andrea Basche</w:t>
      </w:r>
    </w:p>
    <w:p w14:paraId="61AE9D7E" w14:textId="77777777" w:rsidR="00051B00" w:rsidRDefault="00051B00" w:rsidP="00B30B0C">
      <w:pPr>
        <w:shd w:val="clear" w:color="auto" w:fill="FFFFFF"/>
        <w:spacing w:after="0" w:line="360" w:lineRule="auto"/>
        <w:rPr>
          <w:rFonts w:eastAsia="Times New Roman" w:cstheme="minorHAnsi"/>
          <w:b/>
          <w:sz w:val="32"/>
          <w:szCs w:val="32"/>
        </w:rPr>
      </w:pPr>
    </w:p>
    <w:p w14:paraId="4E103FF0" w14:textId="2C33FE46" w:rsidR="00F04873" w:rsidRPr="0042521F" w:rsidRDefault="00F90CF2" w:rsidP="00B30B0C">
      <w:pPr>
        <w:shd w:val="clear" w:color="auto" w:fill="FFFFFF"/>
        <w:spacing w:after="0" w:line="360" w:lineRule="auto"/>
        <w:rPr>
          <w:rFonts w:eastAsia="Times New Roman" w:cstheme="minorHAnsi"/>
          <w:b/>
          <w:sz w:val="32"/>
          <w:szCs w:val="32"/>
        </w:rPr>
      </w:pPr>
      <w:r>
        <w:rPr>
          <w:rFonts w:eastAsia="Times New Roman" w:cstheme="minorHAnsi"/>
          <w:b/>
          <w:sz w:val="32"/>
          <w:szCs w:val="32"/>
        </w:rPr>
        <w:t>Abstract</w:t>
      </w:r>
      <w:r w:rsidR="0015656F">
        <w:rPr>
          <w:rFonts w:eastAsia="Times New Roman" w:cstheme="minorHAnsi"/>
          <w:b/>
          <w:sz w:val="32"/>
          <w:szCs w:val="32"/>
        </w:rPr>
        <w:t xml:space="preserve"> (</w:t>
      </w:r>
      <w:r w:rsidR="00051B00">
        <w:rPr>
          <w:rFonts w:eastAsia="Times New Roman" w:cstheme="minorHAnsi"/>
          <w:b/>
          <w:sz w:val="32"/>
          <w:szCs w:val="32"/>
        </w:rPr>
        <w:t>&lt;300 words</w:t>
      </w:r>
      <w:r w:rsidR="005045B4">
        <w:rPr>
          <w:rFonts w:eastAsia="Times New Roman" w:cstheme="minorHAnsi"/>
          <w:b/>
          <w:sz w:val="32"/>
          <w:szCs w:val="32"/>
        </w:rPr>
        <w:t>)</w:t>
      </w:r>
    </w:p>
    <w:p w14:paraId="6FFA0A5D" w14:textId="35629E6B" w:rsidR="00CA5EF0" w:rsidRDefault="001C2A7C" w:rsidP="00B30B0C">
      <w:pPr>
        <w:shd w:val="clear" w:color="auto" w:fill="FFFFFF"/>
        <w:spacing w:after="0" w:line="360" w:lineRule="auto"/>
        <w:rPr>
          <w:rFonts w:eastAsia="Times New Roman" w:cstheme="minorHAnsi"/>
          <w:sz w:val="24"/>
          <w:szCs w:val="24"/>
        </w:rPr>
      </w:pPr>
      <w:r>
        <w:rPr>
          <w:rFonts w:eastAsia="Times New Roman" w:cstheme="minorHAnsi"/>
          <w:sz w:val="24"/>
          <w:szCs w:val="24"/>
        </w:rPr>
        <w:t>Use of winter annual cover crops (CCs) in the U</w:t>
      </w:r>
      <w:r w:rsidR="0091310D">
        <w:rPr>
          <w:rFonts w:eastAsia="Times New Roman" w:cstheme="minorHAnsi"/>
          <w:sz w:val="24"/>
          <w:szCs w:val="24"/>
        </w:rPr>
        <w:t xml:space="preserve">nited </w:t>
      </w:r>
      <w:r>
        <w:rPr>
          <w:rFonts w:eastAsia="Times New Roman" w:cstheme="minorHAnsi"/>
          <w:sz w:val="24"/>
          <w:szCs w:val="24"/>
        </w:rPr>
        <w:t>S</w:t>
      </w:r>
      <w:r w:rsidR="0091310D">
        <w:rPr>
          <w:rFonts w:eastAsia="Times New Roman" w:cstheme="minorHAnsi"/>
          <w:sz w:val="24"/>
          <w:szCs w:val="24"/>
        </w:rPr>
        <w:t>tates (US)</w:t>
      </w:r>
      <w:r>
        <w:rPr>
          <w:rFonts w:eastAsia="Times New Roman" w:cstheme="minorHAnsi"/>
          <w:sz w:val="24"/>
          <w:szCs w:val="24"/>
        </w:rPr>
        <w:t xml:space="preserve"> Corn Belt has increased steadily over the past decade. </w:t>
      </w:r>
      <w:r w:rsidR="00742F9F">
        <w:rPr>
          <w:rFonts w:eastAsia="Times New Roman" w:cstheme="minorHAnsi"/>
          <w:sz w:val="24"/>
          <w:szCs w:val="24"/>
        </w:rPr>
        <w:t xml:space="preserve">In addition to their soil conservation benefits, CCs may also </w:t>
      </w:r>
      <w:r w:rsidR="00797F3B">
        <w:rPr>
          <w:rFonts w:eastAsia="Times New Roman" w:cstheme="minorHAnsi"/>
          <w:sz w:val="24"/>
          <w:szCs w:val="24"/>
        </w:rPr>
        <w:t xml:space="preserve">offer </w:t>
      </w:r>
      <w:r w:rsidR="00CA5EF0">
        <w:rPr>
          <w:rFonts w:eastAsia="Times New Roman" w:cstheme="minorHAnsi"/>
          <w:sz w:val="24"/>
          <w:szCs w:val="24"/>
        </w:rPr>
        <w:t xml:space="preserve">a non-chemical form of weed control, </w:t>
      </w:r>
      <w:r w:rsidR="00742F9F">
        <w:rPr>
          <w:rFonts w:eastAsia="Times New Roman" w:cstheme="minorHAnsi"/>
          <w:sz w:val="24"/>
          <w:szCs w:val="24"/>
        </w:rPr>
        <w:t xml:space="preserve">potentially </w:t>
      </w:r>
      <w:r w:rsidR="00CA5EF0" w:rsidRPr="00B30B0C">
        <w:rPr>
          <w:rFonts w:eastAsia="Times New Roman" w:cstheme="minorHAnsi"/>
          <w:sz w:val="24"/>
          <w:szCs w:val="24"/>
        </w:rPr>
        <w:t xml:space="preserve">providing quantifiable reductions in other weed control costs. </w:t>
      </w:r>
      <w:r w:rsidRPr="00B30B0C">
        <w:rPr>
          <w:rFonts w:eastAsia="Times New Roman" w:cstheme="minorHAnsi"/>
          <w:sz w:val="24"/>
          <w:szCs w:val="24"/>
        </w:rPr>
        <w:t xml:space="preserve">However, literature regarding the effectiveness of </w:t>
      </w:r>
      <w:r w:rsidR="0091310D" w:rsidRPr="00B30B0C">
        <w:rPr>
          <w:rFonts w:eastAsia="Times New Roman" w:cstheme="minorHAnsi"/>
          <w:sz w:val="24"/>
          <w:szCs w:val="24"/>
        </w:rPr>
        <w:t xml:space="preserve">winter </w:t>
      </w:r>
      <w:r w:rsidRPr="00B30B0C">
        <w:rPr>
          <w:rFonts w:eastAsia="Times New Roman" w:cstheme="minorHAnsi"/>
          <w:sz w:val="24"/>
          <w:szCs w:val="24"/>
        </w:rPr>
        <w:t>CCs</w:t>
      </w:r>
      <w:r w:rsidR="000C30D1" w:rsidRPr="00B30B0C">
        <w:rPr>
          <w:rFonts w:eastAsia="Times New Roman" w:cstheme="minorHAnsi"/>
          <w:sz w:val="24"/>
          <w:szCs w:val="24"/>
        </w:rPr>
        <w:t xml:space="preserve"> for weed control</w:t>
      </w:r>
      <w:r w:rsidR="0091310D" w:rsidRPr="00B30B0C">
        <w:rPr>
          <w:rFonts w:eastAsia="Times New Roman" w:cstheme="minorHAnsi"/>
          <w:sz w:val="24"/>
          <w:szCs w:val="24"/>
        </w:rPr>
        <w:t xml:space="preserve"> in this region</w:t>
      </w:r>
      <w:r w:rsidR="000C30D1" w:rsidRPr="00B30B0C">
        <w:rPr>
          <w:rFonts w:eastAsia="Times New Roman" w:cstheme="minorHAnsi"/>
          <w:sz w:val="24"/>
          <w:szCs w:val="24"/>
        </w:rPr>
        <w:t xml:space="preserve"> reports wide-ranging results. </w:t>
      </w:r>
      <w:r w:rsidR="00797F3B" w:rsidRPr="00B30B0C">
        <w:rPr>
          <w:rFonts w:eastAsia="Times New Roman" w:cstheme="minorHAnsi"/>
          <w:sz w:val="24"/>
          <w:szCs w:val="24"/>
        </w:rPr>
        <w:t xml:space="preserve">Thus, a better understanding of the factors influencing weed responses to CCs in </w:t>
      </w:r>
      <w:r w:rsidR="0091310D" w:rsidRPr="00B30B0C">
        <w:rPr>
          <w:rFonts w:eastAsia="Times New Roman" w:cstheme="minorHAnsi"/>
          <w:sz w:val="24"/>
          <w:szCs w:val="24"/>
        </w:rPr>
        <w:t>maize (</w:t>
      </w:r>
      <w:r w:rsidR="0091310D" w:rsidRPr="00B30B0C">
        <w:rPr>
          <w:rFonts w:eastAsia="Times New Roman" w:cstheme="minorHAnsi"/>
          <w:i/>
          <w:iCs/>
          <w:sz w:val="24"/>
          <w:szCs w:val="24"/>
        </w:rPr>
        <w:t>Zea mays</w:t>
      </w:r>
      <w:r w:rsidR="0091310D" w:rsidRPr="00B30B0C">
        <w:rPr>
          <w:rFonts w:eastAsia="Times New Roman" w:cstheme="minorHAnsi"/>
          <w:sz w:val="24"/>
          <w:szCs w:val="24"/>
        </w:rPr>
        <w:t>)-soybean (</w:t>
      </w:r>
      <w:r w:rsidR="0091310D" w:rsidRPr="00B30B0C">
        <w:rPr>
          <w:rFonts w:eastAsia="Times New Roman" w:cstheme="minorHAnsi"/>
          <w:i/>
          <w:iCs/>
          <w:sz w:val="24"/>
          <w:szCs w:val="24"/>
        </w:rPr>
        <w:t>Glycine max</w:t>
      </w:r>
      <w:r w:rsidR="0091310D" w:rsidRPr="00B30B0C">
        <w:rPr>
          <w:rFonts w:eastAsia="Times New Roman" w:cstheme="minorHAnsi"/>
          <w:sz w:val="24"/>
          <w:szCs w:val="24"/>
        </w:rPr>
        <w:t>)</w:t>
      </w:r>
      <w:r w:rsidR="00797F3B" w:rsidRPr="00B30B0C">
        <w:rPr>
          <w:rFonts w:eastAsia="Times New Roman" w:cstheme="minorHAnsi"/>
          <w:sz w:val="24"/>
          <w:szCs w:val="24"/>
        </w:rPr>
        <w:t xml:space="preserve"> systems is needed. </w:t>
      </w:r>
      <w:r w:rsidR="00797F3B" w:rsidRPr="00B30B0C">
        <w:rPr>
          <w:sz w:val="24"/>
          <w:szCs w:val="24"/>
        </w:rPr>
        <w:t xml:space="preserve">We conducted a meta-analysis of studies that measured weed biomass or density in both a CC and no-cover treatment </w:t>
      </w:r>
      <w:r w:rsidR="00B30B0C">
        <w:rPr>
          <w:sz w:val="24"/>
          <w:szCs w:val="24"/>
        </w:rPr>
        <w:t>in</w:t>
      </w:r>
      <w:r w:rsidR="00797F3B" w:rsidRPr="00B30B0C">
        <w:rPr>
          <w:sz w:val="24"/>
          <w:szCs w:val="24"/>
        </w:rPr>
        <w:t xml:space="preserve"> maize-soybean rotations in the </w:t>
      </w:r>
      <w:r w:rsidR="00CA5EF0" w:rsidRPr="00B30B0C">
        <w:rPr>
          <w:sz w:val="24"/>
          <w:szCs w:val="24"/>
        </w:rPr>
        <w:t xml:space="preserve">Midwestern </w:t>
      </w:r>
      <w:r w:rsidR="00797F3B" w:rsidRPr="00B30B0C">
        <w:rPr>
          <w:sz w:val="24"/>
          <w:szCs w:val="24"/>
        </w:rPr>
        <w:t>United States. Fifteen</w:t>
      </w:r>
      <w:r w:rsidR="00816050" w:rsidRPr="00B30B0C">
        <w:rPr>
          <w:rFonts w:eastAsia="Times New Roman" w:cstheme="minorHAnsi"/>
          <w:sz w:val="24"/>
          <w:szCs w:val="24"/>
        </w:rPr>
        <w:t xml:space="preserve"> studies met our criteria, resulting in 123 paired comparisons of weed biomass and 119 of weed density. </w:t>
      </w:r>
      <w:r w:rsidR="00CA5EF0" w:rsidRPr="00B30B0C">
        <w:rPr>
          <w:rFonts w:eastAsia="Times New Roman" w:cstheme="minorHAnsi"/>
          <w:sz w:val="24"/>
          <w:szCs w:val="24"/>
        </w:rPr>
        <w:t>We found CCs significantly reduce</w:t>
      </w:r>
      <w:r w:rsidR="00B30B0C">
        <w:rPr>
          <w:rFonts w:eastAsia="Times New Roman" w:cstheme="minorHAnsi"/>
          <w:sz w:val="24"/>
          <w:szCs w:val="24"/>
        </w:rPr>
        <w:t>d</w:t>
      </w:r>
      <w:r w:rsidR="00CA5EF0" w:rsidRPr="00B30B0C">
        <w:rPr>
          <w:rFonts w:eastAsia="Times New Roman" w:cstheme="minorHAnsi"/>
          <w:sz w:val="24"/>
          <w:szCs w:val="24"/>
        </w:rPr>
        <w:t xml:space="preserve"> weed biomass, but not weed density. CCs were most effective in suppressing </w:t>
      </w:r>
      <w:r w:rsidR="00CA5EF0" w:rsidRPr="00B30B0C">
        <w:rPr>
          <w:sz w:val="24"/>
          <w:szCs w:val="24"/>
        </w:rPr>
        <w:t>winter annual weeds, having less effect on summer annuals,</w:t>
      </w:r>
      <w:r w:rsidR="003826C8" w:rsidRPr="00B30B0C">
        <w:rPr>
          <w:sz w:val="24"/>
          <w:szCs w:val="24"/>
        </w:rPr>
        <w:t xml:space="preserve"> and no effect on perennial weed</w:t>
      </w:r>
      <w:r w:rsidR="00CA5EF0" w:rsidRPr="00B30B0C">
        <w:rPr>
          <w:sz w:val="24"/>
          <w:szCs w:val="24"/>
        </w:rPr>
        <w:t xml:space="preserve">s. We found no evidence that management factors (termination method, planting method, tillage system) </w:t>
      </w:r>
      <w:r w:rsidR="003826C8" w:rsidRPr="00B30B0C">
        <w:rPr>
          <w:sz w:val="24"/>
          <w:szCs w:val="24"/>
        </w:rPr>
        <w:t>directly</w:t>
      </w:r>
      <w:r w:rsidR="00CA5EF0" w:rsidRPr="00B30B0C">
        <w:rPr>
          <w:sz w:val="24"/>
          <w:szCs w:val="24"/>
        </w:rPr>
        <w:t xml:space="preserve"> </w:t>
      </w:r>
      <w:r w:rsidR="0090766C" w:rsidRPr="00B30B0C">
        <w:rPr>
          <w:sz w:val="24"/>
          <w:szCs w:val="24"/>
        </w:rPr>
        <w:t>affected</w:t>
      </w:r>
      <w:r w:rsidR="00CA5EF0" w:rsidRPr="00B30B0C">
        <w:rPr>
          <w:sz w:val="24"/>
          <w:szCs w:val="24"/>
        </w:rPr>
        <w:t xml:space="preserve"> CC weed suppression. </w:t>
      </w:r>
      <w:r w:rsidR="00CA5EF0" w:rsidRPr="00B30B0C">
        <w:rPr>
          <w:rFonts w:eastAsia="Times New Roman" w:cstheme="minorHAnsi"/>
          <w:sz w:val="24"/>
          <w:szCs w:val="24"/>
        </w:rPr>
        <w:t>Even a</w:t>
      </w:r>
      <w:r w:rsidR="003406DC" w:rsidRPr="00B30B0C">
        <w:rPr>
          <w:rFonts w:eastAsia="Times New Roman" w:cstheme="minorHAnsi"/>
          <w:sz w:val="24"/>
          <w:szCs w:val="24"/>
        </w:rPr>
        <w:t xml:space="preserve">fter accounting for </w:t>
      </w:r>
      <w:r w:rsidR="00CA5EF0" w:rsidRPr="00B30B0C">
        <w:rPr>
          <w:rFonts w:eastAsia="Times New Roman" w:cstheme="minorHAnsi"/>
          <w:sz w:val="24"/>
          <w:szCs w:val="24"/>
        </w:rPr>
        <w:t xml:space="preserve">differences in </w:t>
      </w:r>
      <w:r w:rsidR="003406DC" w:rsidRPr="00B30B0C">
        <w:rPr>
          <w:rFonts w:eastAsia="Times New Roman" w:cstheme="minorHAnsi"/>
          <w:sz w:val="24"/>
          <w:szCs w:val="24"/>
        </w:rPr>
        <w:t xml:space="preserve">CC biomass production, </w:t>
      </w:r>
      <w:r w:rsidR="00CA5EF0" w:rsidRPr="00B30B0C">
        <w:rPr>
          <w:rFonts w:eastAsia="Times New Roman" w:cstheme="minorHAnsi"/>
          <w:sz w:val="24"/>
          <w:szCs w:val="24"/>
        </w:rPr>
        <w:t>grass CCs reduced weed biomass</w:t>
      </w:r>
      <w:r w:rsidR="003406DC" w:rsidRPr="00B30B0C">
        <w:rPr>
          <w:rFonts w:eastAsia="Times New Roman" w:cstheme="minorHAnsi"/>
          <w:sz w:val="24"/>
          <w:szCs w:val="24"/>
        </w:rPr>
        <w:t xml:space="preserve"> more </w:t>
      </w:r>
      <w:r w:rsidR="00797F3B" w:rsidRPr="00B30B0C">
        <w:rPr>
          <w:rFonts w:eastAsia="Times New Roman" w:cstheme="minorHAnsi"/>
          <w:sz w:val="24"/>
          <w:szCs w:val="24"/>
        </w:rPr>
        <w:t>than</w:t>
      </w:r>
      <w:r w:rsidR="003406DC" w:rsidRPr="00B30B0C">
        <w:rPr>
          <w:rFonts w:eastAsia="Times New Roman" w:cstheme="minorHAnsi"/>
          <w:sz w:val="24"/>
          <w:szCs w:val="24"/>
        </w:rPr>
        <w:t xml:space="preserve"> non-grasses. </w:t>
      </w:r>
      <w:r w:rsidR="00816050" w:rsidRPr="00B30B0C">
        <w:rPr>
          <w:rFonts w:eastAsia="Times New Roman" w:cstheme="minorHAnsi"/>
          <w:sz w:val="24"/>
          <w:szCs w:val="24"/>
        </w:rPr>
        <w:t>Higher CC biomass was associate</w:t>
      </w:r>
      <w:r w:rsidR="0015656F" w:rsidRPr="00B30B0C">
        <w:rPr>
          <w:rFonts w:eastAsia="Times New Roman" w:cstheme="minorHAnsi"/>
          <w:sz w:val="24"/>
          <w:szCs w:val="24"/>
        </w:rPr>
        <w:t xml:space="preserve">d with more weed control, </w:t>
      </w:r>
      <w:r w:rsidR="00051B00" w:rsidRPr="00B30B0C">
        <w:rPr>
          <w:rFonts w:eastAsia="Times New Roman" w:cstheme="minorHAnsi"/>
          <w:sz w:val="24"/>
          <w:szCs w:val="24"/>
        </w:rPr>
        <w:t>and</w:t>
      </w:r>
      <w:r w:rsidR="003406DC" w:rsidRPr="00B30B0C">
        <w:rPr>
          <w:rFonts w:eastAsia="Times New Roman" w:cstheme="minorHAnsi"/>
          <w:sz w:val="24"/>
          <w:szCs w:val="24"/>
        </w:rPr>
        <w:t xml:space="preserve"> a 75% reduction in weed biomass required </w:t>
      </w:r>
      <w:r w:rsidR="009223EC" w:rsidRPr="00B30B0C">
        <w:rPr>
          <w:rFonts w:eastAsia="Times New Roman" w:cstheme="minorHAnsi"/>
          <w:sz w:val="24"/>
          <w:szCs w:val="24"/>
        </w:rPr>
        <w:t>5</w:t>
      </w:r>
      <w:r w:rsidR="0015656F" w:rsidRPr="00B30B0C">
        <w:rPr>
          <w:rFonts w:eastAsia="Times New Roman" w:cstheme="minorHAnsi"/>
          <w:sz w:val="24"/>
          <w:szCs w:val="24"/>
        </w:rPr>
        <w:t xml:space="preserve"> </w:t>
      </w:r>
      <w:r w:rsidR="003406DC" w:rsidRPr="00B30B0C">
        <w:rPr>
          <w:rFonts w:eastAsia="Times New Roman" w:cstheme="minorHAnsi"/>
          <w:sz w:val="24"/>
          <w:szCs w:val="24"/>
        </w:rPr>
        <w:t>Mg ha</w:t>
      </w:r>
      <w:r w:rsidR="003406DC" w:rsidRPr="00B30B0C">
        <w:rPr>
          <w:rFonts w:eastAsia="Times New Roman" w:cstheme="minorHAnsi"/>
          <w:sz w:val="24"/>
          <w:szCs w:val="24"/>
          <w:vertAlign w:val="superscript"/>
        </w:rPr>
        <w:t>-1</w:t>
      </w:r>
      <w:r w:rsidR="003406DC" w:rsidRPr="00B30B0C">
        <w:rPr>
          <w:rFonts w:eastAsia="Times New Roman" w:cstheme="minorHAnsi"/>
          <w:sz w:val="24"/>
          <w:szCs w:val="24"/>
        </w:rPr>
        <w:t xml:space="preserve"> of grass CC residue.</w:t>
      </w:r>
      <w:r w:rsidR="0015656F" w:rsidRPr="00B30B0C">
        <w:rPr>
          <w:rFonts w:eastAsia="Times New Roman" w:cstheme="minorHAnsi"/>
          <w:sz w:val="24"/>
          <w:szCs w:val="24"/>
        </w:rPr>
        <w:t xml:space="preserve"> </w:t>
      </w:r>
      <w:r w:rsidR="000C30D1" w:rsidRPr="00B30B0C">
        <w:rPr>
          <w:rFonts w:eastAsia="Times New Roman" w:cstheme="minorHAnsi"/>
          <w:sz w:val="24"/>
          <w:szCs w:val="24"/>
        </w:rPr>
        <w:t>While these analyses suggest it is possible to manage CCs for significant weed control, ancillary use of</w:t>
      </w:r>
      <w:r w:rsidR="000C30D1">
        <w:rPr>
          <w:rFonts w:eastAsia="Times New Roman" w:cstheme="minorHAnsi"/>
          <w:sz w:val="24"/>
          <w:szCs w:val="24"/>
        </w:rPr>
        <w:t xml:space="preserve"> a process-based model </w:t>
      </w:r>
      <w:r w:rsidR="00CD15F0">
        <w:rPr>
          <w:rFonts w:eastAsia="Times New Roman" w:cstheme="minorHAnsi"/>
          <w:sz w:val="24"/>
          <w:szCs w:val="24"/>
        </w:rPr>
        <w:t xml:space="preserve">(SALUS) </w:t>
      </w:r>
      <w:r w:rsidR="00CA5EF0">
        <w:rPr>
          <w:rFonts w:eastAsia="Times New Roman" w:cstheme="minorHAnsi"/>
          <w:sz w:val="24"/>
          <w:szCs w:val="24"/>
        </w:rPr>
        <w:t>demonstrated</w:t>
      </w:r>
      <w:r w:rsidR="00CD15F0">
        <w:rPr>
          <w:rFonts w:eastAsia="Times New Roman" w:cstheme="minorHAnsi"/>
          <w:sz w:val="24"/>
          <w:szCs w:val="24"/>
        </w:rPr>
        <w:t xml:space="preserve"> </w:t>
      </w:r>
      <w:r w:rsidR="000C30D1">
        <w:rPr>
          <w:rFonts w:eastAsia="Times New Roman" w:cstheme="minorHAnsi"/>
          <w:sz w:val="24"/>
          <w:szCs w:val="24"/>
        </w:rPr>
        <w:t>achiev</w:t>
      </w:r>
      <w:r w:rsidR="00CA5EF0">
        <w:rPr>
          <w:rFonts w:eastAsia="Times New Roman" w:cstheme="minorHAnsi"/>
          <w:sz w:val="24"/>
          <w:szCs w:val="24"/>
        </w:rPr>
        <w:t xml:space="preserve">ing the quantity of CC biomass needed for </w:t>
      </w:r>
      <w:r w:rsidR="00B30B0C">
        <w:rPr>
          <w:rFonts w:eastAsia="Times New Roman" w:cstheme="minorHAnsi"/>
          <w:sz w:val="24"/>
          <w:szCs w:val="24"/>
        </w:rPr>
        <w:t xml:space="preserve">considerable </w:t>
      </w:r>
      <w:r w:rsidR="00CA5EF0">
        <w:rPr>
          <w:rFonts w:eastAsia="Times New Roman" w:cstheme="minorHAnsi"/>
          <w:sz w:val="24"/>
          <w:szCs w:val="24"/>
        </w:rPr>
        <w:t xml:space="preserve">weed control requires substantially delayed termination in most years. Therefore, we conclude that </w:t>
      </w:r>
      <w:r w:rsidR="00CA5EF0">
        <w:rPr>
          <w:rFonts w:eastAsia="Times New Roman" w:cstheme="minorHAnsi"/>
          <w:sz w:val="24"/>
          <w:szCs w:val="24"/>
        </w:rPr>
        <w:lastRenderedPageBreak/>
        <w:t xml:space="preserve">CCs significantly reduce weed biomass, which may </w:t>
      </w:r>
      <w:r w:rsidR="00B30B0C">
        <w:rPr>
          <w:rFonts w:eastAsia="Times New Roman" w:cstheme="minorHAnsi"/>
          <w:sz w:val="24"/>
          <w:szCs w:val="24"/>
        </w:rPr>
        <w:t>render other</w:t>
      </w:r>
      <w:r w:rsidR="00CA5EF0">
        <w:rPr>
          <w:rFonts w:eastAsia="Times New Roman" w:cstheme="minorHAnsi"/>
          <w:sz w:val="24"/>
          <w:szCs w:val="24"/>
        </w:rPr>
        <w:t xml:space="preserve"> weed management</w:t>
      </w:r>
      <w:r w:rsidR="00B30B0C">
        <w:rPr>
          <w:rFonts w:eastAsia="Times New Roman" w:cstheme="minorHAnsi"/>
          <w:sz w:val="24"/>
          <w:szCs w:val="24"/>
        </w:rPr>
        <w:t>s more effective</w:t>
      </w:r>
      <w:r w:rsidR="00CA5EF0">
        <w:rPr>
          <w:rFonts w:eastAsia="Times New Roman" w:cstheme="minorHAnsi"/>
          <w:sz w:val="24"/>
          <w:szCs w:val="24"/>
        </w:rPr>
        <w:t xml:space="preserve">, </w:t>
      </w:r>
      <w:r w:rsidR="003826C8">
        <w:rPr>
          <w:rFonts w:eastAsia="Times New Roman" w:cstheme="minorHAnsi"/>
          <w:sz w:val="24"/>
          <w:szCs w:val="24"/>
        </w:rPr>
        <w:t xml:space="preserve">but </w:t>
      </w:r>
      <w:r w:rsidR="00CA5EF0">
        <w:rPr>
          <w:rFonts w:eastAsia="Times New Roman" w:cstheme="minorHAnsi"/>
          <w:sz w:val="24"/>
          <w:szCs w:val="24"/>
        </w:rPr>
        <w:t xml:space="preserve">CCs alone cannot </w:t>
      </w:r>
      <w:r w:rsidR="00B30B0C">
        <w:rPr>
          <w:rFonts w:eastAsia="Times New Roman" w:cstheme="minorHAnsi"/>
          <w:sz w:val="24"/>
          <w:szCs w:val="24"/>
        </w:rPr>
        <w:t>consistently</w:t>
      </w:r>
      <w:r w:rsidR="00CA5EF0">
        <w:rPr>
          <w:rFonts w:eastAsia="Times New Roman" w:cstheme="minorHAnsi"/>
          <w:sz w:val="24"/>
          <w:szCs w:val="24"/>
        </w:rPr>
        <w:t xml:space="preserve"> control weeds in this region. </w:t>
      </w:r>
    </w:p>
    <w:p w14:paraId="4D014080" w14:textId="77777777" w:rsidR="00CA5EF0" w:rsidRDefault="00CA5EF0" w:rsidP="00B30B0C">
      <w:pPr>
        <w:shd w:val="clear" w:color="auto" w:fill="FFFFFF"/>
        <w:spacing w:after="0" w:line="360" w:lineRule="auto"/>
        <w:rPr>
          <w:rFonts w:eastAsia="Times New Roman" w:cstheme="minorHAnsi"/>
          <w:sz w:val="24"/>
          <w:szCs w:val="24"/>
        </w:rPr>
      </w:pPr>
    </w:p>
    <w:p w14:paraId="02FE5D85" w14:textId="6C2CFA99" w:rsidR="000C30D1" w:rsidRDefault="000C30D1" w:rsidP="00B30B0C">
      <w:pPr>
        <w:shd w:val="clear" w:color="auto" w:fill="FFFFFF"/>
        <w:spacing w:after="0" w:line="360" w:lineRule="auto"/>
        <w:rPr>
          <w:rFonts w:eastAsia="Times New Roman" w:cstheme="minorHAnsi"/>
          <w:sz w:val="24"/>
          <w:szCs w:val="24"/>
        </w:rPr>
      </w:pPr>
    </w:p>
    <w:p w14:paraId="63B7E063" w14:textId="542664B7" w:rsidR="00F90CF2" w:rsidRPr="0042521F" w:rsidRDefault="00F90CF2" w:rsidP="00B30B0C">
      <w:pPr>
        <w:shd w:val="clear" w:color="auto" w:fill="FFFFFF"/>
        <w:spacing w:after="0" w:line="360" w:lineRule="auto"/>
        <w:rPr>
          <w:rFonts w:eastAsia="Times New Roman" w:cstheme="minorHAnsi"/>
          <w:b/>
          <w:sz w:val="32"/>
          <w:szCs w:val="32"/>
        </w:rPr>
      </w:pPr>
      <w:r>
        <w:rPr>
          <w:rFonts w:eastAsia="Times New Roman" w:cstheme="minorHAnsi"/>
          <w:b/>
          <w:sz w:val="32"/>
          <w:szCs w:val="32"/>
        </w:rPr>
        <w:t>Introduction</w:t>
      </w:r>
    </w:p>
    <w:p w14:paraId="7BDDF95A" w14:textId="5FF29958" w:rsidR="009B6E6F" w:rsidRDefault="009B6E6F" w:rsidP="00B30B0C">
      <w:pPr>
        <w:shd w:val="clear" w:color="auto" w:fill="FFFFFF"/>
        <w:spacing w:after="0" w:line="360" w:lineRule="auto"/>
        <w:rPr>
          <w:rFonts w:eastAsia="Times New Roman" w:cstheme="minorHAnsi"/>
          <w:sz w:val="24"/>
          <w:szCs w:val="24"/>
        </w:rPr>
      </w:pPr>
    </w:p>
    <w:p w14:paraId="0CBE5062" w14:textId="7B86A1C0" w:rsidR="003826C8" w:rsidRDefault="00CD15F0" w:rsidP="00B30B0C">
      <w:pPr>
        <w:shd w:val="clear" w:color="auto" w:fill="FFFFFF"/>
        <w:spacing w:after="0" w:line="360" w:lineRule="auto"/>
        <w:rPr>
          <w:rFonts w:eastAsia="Times New Roman" w:cstheme="minorHAnsi"/>
          <w:sz w:val="24"/>
          <w:szCs w:val="24"/>
        </w:rPr>
      </w:pPr>
      <w:r w:rsidRPr="00C65CEA">
        <w:rPr>
          <w:rFonts w:eastAsia="Times New Roman" w:cstheme="minorHAnsi"/>
          <w:sz w:val="24"/>
          <w:szCs w:val="24"/>
        </w:rPr>
        <w:t>Use of winter annual cover crops (CCs) has been increasing in the Corn Belt region of the U</w:t>
      </w:r>
      <w:r w:rsidR="00C65CEA" w:rsidRPr="00C65CEA">
        <w:rPr>
          <w:rFonts w:eastAsia="Times New Roman" w:cstheme="minorHAnsi"/>
          <w:sz w:val="24"/>
          <w:szCs w:val="24"/>
        </w:rPr>
        <w:t xml:space="preserve">nited </w:t>
      </w:r>
      <w:r w:rsidRPr="00C65CEA">
        <w:rPr>
          <w:rFonts w:eastAsia="Times New Roman" w:cstheme="minorHAnsi"/>
          <w:sz w:val="24"/>
          <w:szCs w:val="24"/>
        </w:rPr>
        <w:t>S</w:t>
      </w:r>
      <w:r w:rsidR="00C65CEA" w:rsidRPr="00C65CEA">
        <w:rPr>
          <w:rFonts w:eastAsia="Times New Roman" w:cstheme="minorHAnsi"/>
          <w:sz w:val="24"/>
          <w:szCs w:val="24"/>
        </w:rPr>
        <w:t>tates (US)</w:t>
      </w:r>
      <w:r w:rsidRPr="00C65CEA">
        <w:rPr>
          <w:rFonts w:eastAsia="Times New Roman" w:cstheme="minorHAnsi"/>
          <w:sz w:val="24"/>
          <w:szCs w:val="24"/>
        </w:rPr>
        <w:t xml:space="preserve"> over the last decade</w:t>
      </w:r>
      <w:r w:rsidR="003826C8">
        <w:rPr>
          <w:rFonts w:eastAsia="Times New Roman" w:cstheme="minorHAnsi"/>
          <w:sz w:val="24"/>
          <w:szCs w:val="24"/>
        </w:rPr>
        <w:t>, mainly</w:t>
      </w:r>
      <w:r w:rsidRPr="00C65CEA">
        <w:rPr>
          <w:rFonts w:eastAsia="Times New Roman" w:cstheme="minorHAnsi"/>
          <w:sz w:val="24"/>
          <w:szCs w:val="24"/>
        </w:rPr>
        <w:t xml:space="preserve"> due to an increasing </w:t>
      </w:r>
      <w:r w:rsidR="003826C8">
        <w:rPr>
          <w:rFonts w:eastAsia="Times New Roman" w:cstheme="minorHAnsi"/>
          <w:sz w:val="24"/>
          <w:szCs w:val="24"/>
        </w:rPr>
        <w:t xml:space="preserve">need </w:t>
      </w:r>
      <w:r w:rsidRPr="00C65CEA">
        <w:rPr>
          <w:rFonts w:eastAsia="Times New Roman" w:cstheme="minorHAnsi"/>
          <w:sz w:val="24"/>
          <w:szCs w:val="24"/>
        </w:rPr>
        <w:t xml:space="preserve">for practices that </w:t>
      </w:r>
      <w:r w:rsidR="003826C8">
        <w:rPr>
          <w:rFonts w:eastAsia="Times New Roman" w:cstheme="minorHAnsi"/>
          <w:sz w:val="24"/>
          <w:szCs w:val="24"/>
        </w:rPr>
        <w:t>improve soil and water quality</w:t>
      </w:r>
      <w:r w:rsidRPr="00C65CEA">
        <w:rPr>
          <w:rFonts w:eastAsia="Times New Roman" w:cstheme="minorHAnsi"/>
          <w:sz w:val="24"/>
          <w:szCs w:val="24"/>
        </w:rPr>
        <w:t>. C</w:t>
      </w:r>
      <w:r w:rsidR="00B30B0C">
        <w:rPr>
          <w:rFonts w:eastAsia="Times New Roman" w:cstheme="minorHAnsi"/>
          <w:sz w:val="24"/>
          <w:szCs w:val="24"/>
        </w:rPr>
        <w:t>over crop</w:t>
      </w:r>
      <w:r w:rsidRPr="00C65CEA">
        <w:rPr>
          <w:rFonts w:eastAsia="Times New Roman" w:cstheme="minorHAnsi"/>
          <w:sz w:val="24"/>
          <w:szCs w:val="24"/>
        </w:rPr>
        <w:t xml:space="preserve">s have been found to decrease nitrate </w:t>
      </w:r>
      <w:r w:rsidR="00C65CEA" w:rsidRPr="00C65CEA">
        <w:rPr>
          <w:rFonts w:eastAsia="Times New Roman" w:cstheme="minorHAnsi"/>
          <w:sz w:val="24"/>
          <w:szCs w:val="24"/>
        </w:rPr>
        <w:t>export from fields</w:t>
      </w:r>
      <w:r w:rsidRPr="00C65CEA">
        <w:rPr>
          <w:rFonts w:eastAsia="Times New Roman" w:cstheme="minorHAnsi"/>
          <w:sz w:val="24"/>
          <w:szCs w:val="24"/>
        </w:rPr>
        <w:t xml:space="preserve">, reduce soil erosion, and increase </w:t>
      </w:r>
      <w:r w:rsidR="00B30B0C">
        <w:rPr>
          <w:rFonts w:eastAsia="Times New Roman" w:cstheme="minorHAnsi"/>
          <w:sz w:val="24"/>
          <w:szCs w:val="24"/>
        </w:rPr>
        <w:t>soil</w:t>
      </w:r>
      <w:r w:rsidRPr="00C65CEA">
        <w:rPr>
          <w:rFonts w:eastAsia="Times New Roman" w:cstheme="minorHAnsi"/>
          <w:sz w:val="24"/>
          <w:szCs w:val="24"/>
        </w:rPr>
        <w:t xml:space="preserve"> water</w:t>
      </w:r>
      <w:r w:rsidR="00B30B0C">
        <w:rPr>
          <w:rFonts w:eastAsia="Times New Roman" w:cstheme="minorHAnsi"/>
          <w:sz w:val="24"/>
          <w:szCs w:val="24"/>
        </w:rPr>
        <w:t>-</w:t>
      </w:r>
      <w:r w:rsidRPr="00C65CEA">
        <w:rPr>
          <w:rFonts w:eastAsia="Times New Roman" w:cstheme="minorHAnsi"/>
          <w:sz w:val="24"/>
          <w:szCs w:val="24"/>
        </w:rPr>
        <w:t>holding</w:t>
      </w:r>
      <w:r w:rsidR="00B30B0C">
        <w:rPr>
          <w:rFonts w:eastAsia="Times New Roman" w:cstheme="minorHAnsi"/>
          <w:sz w:val="24"/>
          <w:szCs w:val="24"/>
        </w:rPr>
        <w:t>-</w:t>
      </w:r>
      <w:r w:rsidRPr="00C65CEA">
        <w:rPr>
          <w:rFonts w:eastAsia="Times New Roman" w:cstheme="minorHAnsi"/>
          <w:sz w:val="24"/>
          <w:szCs w:val="24"/>
        </w:rPr>
        <w:t xml:space="preserve">capacity and infiltration rates </w:t>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{"citationItems":[{"id":"ITEM-1","itemData":{"DOI":"10.2136/2011.soilmanagement.c21","abstract":"Cover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author":[{"dropping-particle":"","family":"Kaspar","given":"TC","non-dropping-particle":"","parse-names":false,"suffix":""},{"dropping-particle":"","family":"Singer","given":"JW","non-dropping-particle":"","parse-names":false,"suffix":""}],"container-title":"Publications from the USDA-ARS/UNL Faculty","id":"ITEM-1","issued":{"date-parts":[["2011"]]},"page":"1382","title":"The Use of Cover Crops to Manage Soil","type":"paper-conference"},"uris":["http://www.mendeley.com/documents/?uuid=a00ebf87-6dfd-3443-9847-bcb45b278d75"]},{"id":"ITEM-2","itemData":{"DOI":"10.2134/agronj15.0086","ISSN":"14350645","abstract":"Cover crops (CCs) can provide multiple soil, agricultural production, and environmental benefits. However, a better understanding of such potential ecosystem services is needed. We summarized the current state of knowledge of CC effects on soil C stocks, soil erosion, physical properties, soil water, nutrients, microbial properties, weed control, crop yields, expanded uses, and economics and highlighted research needs. Our review indicates that CCs are multifunctional. Cover crops increase soil organic C stocks (0.1-1. Mg ha-1 yr-1) with the magnitude depending on biomass amount, years in CCs, and initial soil C level. Runoff loss can decrease by up to 80% and sediment loss from 40 to 96% with CCs. Wind erosion potential also decreases with CCs, but studies are few. Cover crops alleviate soil compaction, improve soil structural and hydraulic properties, moderate soil temperature, improve microbial properties, recycle nutrients, and suppress weeds. Cover crops increase or have no effect on crop yields but reduce yields in water-limited regions by reducing available water for the subsequent crops. The few available studies indicate that grazing and haying of CCs do not adversely affect soil and crop production, which suggests that CC biomass removal for livestock or biofuel production can be another benefit from CCs. Overall, CCs provide numerous ecosystem services (i.e., soil, crop-livestock systems, and environment), although the magnitude of benefits is highly site specific. More research data are needed on the (i) multi-functionality of CCs for different climates and management scenarios and (ii) short-and long-term economic return from CCs.","author":[{"dropping-particle":"","family":"Blanco-Canqui","given":"Humberto","non-dropping-particle":"","parse-names":false,"suffix":""},{"dropping-particle":"","family":"Shaver","given":"Tim M.","non-dropping-particle":"","parse-names":false,"suffix":""},{"dropping-particle":"","family":"Lindquist","given":"John L.","non-dropping-particle":"","parse-names":false,"suffix":""},{"dropping-particle":"","family":"Shapiro","given":"Charles A.","non-dropping-particle":"","parse-names":false,"suffix":""},{"dropping-particle":"","family":"Elmore","given":"Roger W.","non-dropping-particle":"","parse-names":false,"suffix":""},{"dropping-particle":"","family":"Francis","given":"Charles A.","non-dropping-particle":"","parse-names":false,"suffix":""},{"dropping-particle":"","family":"Hergert","given":"Gary W.","non-dropping-particle":"","parse-names":false,"suffix":""}],"container-title":"Agronomy Journal","id":"ITEM-2","issue":"6","issued":{"date-parts":[["2015"]]},"page":"2449-2474","title":"Cover crops and ecosystem services: Insights from studies in temperate soils","type":"article-journal","volume":"107"},"uris":["http://www.mendeley.com/documents/?uuid=afaa6613-2a14-351a-8b64-158170260842"]},{"id":"ITEM-3","itemData":{"DOI":"10.1371/journal.pone.0215702","ISBN":"1111111111","ISSN":"19326203","abstract":"Identifying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rates.","author":[{"dropping-particle":"","family":"Basche","given":"Andrea D.","non-dropping-particle":"","parse-names":false,"suffix":""},{"dropping-particle":"","family":"DeLonge","given":"Marcia S.","non-dropping-particle":"","parse-names":false,"suffix":""}],"container-title":"PLoS ONE","id":"ITEM-3","issue":"9","issued":{"date-parts":[["2019"]]},"page":"1-22","title":"Comparing infiltration rates in soils managed with conventional and alternative farming methods: A meta-analysis","type":"article-journal","volume":"14"},"uris":["http://www.mendeley.com/documents/?uuid=d777f1b0-c2d5-42f3-acde-158f9597c6bc"]}],"mendeley":{"formattedCitation":"(Kaspar and Singer 2011; Blanco-Canqui et al. 2015; Basche and DeLonge 2019)","plainTextFormattedCitation":"(Kaspar and Singer 2011; Blanco-Canqui et al. 2015; Basche and DeLonge 2019)","previouslyFormattedCitation":"(Kaspar and Singer 2011; Blanco-Canqui et al. 2015; Basche and DeLonge 2019)"},"properties":{"noteIndex":0},"schema":"https://github.com/citation-style-language/schema/raw/master/csl-citation.json"}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(Kaspar and Singer 2011; Blanco-Canqui et al. 2015; Basche and DeLonge 2019)</w:t>
      </w:r>
      <w:r w:rsidR="00455D13">
        <w:rPr>
          <w:rFonts w:eastAsia="Times New Roman" w:cstheme="minorHAnsi"/>
          <w:sz w:val="24"/>
          <w:szCs w:val="24"/>
        </w:rPr>
        <w:fldChar w:fldCharType="end"/>
      </w:r>
      <w:r w:rsidRPr="00C65CEA">
        <w:rPr>
          <w:rFonts w:eastAsia="Times New Roman" w:cstheme="minorHAnsi"/>
          <w:sz w:val="24"/>
          <w:szCs w:val="24"/>
        </w:rPr>
        <w:t xml:space="preserve">. While </w:t>
      </w:r>
      <w:r w:rsidR="00C65CEA" w:rsidRPr="00C65CEA">
        <w:rPr>
          <w:rFonts w:eastAsia="Times New Roman" w:cstheme="minorHAnsi"/>
          <w:sz w:val="24"/>
          <w:szCs w:val="24"/>
        </w:rPr>
        <w:t>these benefits</w:t>
      </w:r>
      <w:r w:rsidRPr="00C65CEA">
        <w:rPr>
          <w:rFonts w:eastAsia="Times New Roman" w:cstheme="minorHAnsi"/>
          <w:sz w:val="24"/>
          <w:szCs w:val="24"/>
        </w:rPr>
        <w:t xml:space="preserve"> have been quantified</w:t>
      </w:r>
      <w:r w:rsidR="00B30B0C">
        <w:rPr>
          <w:rFonts w:eastAsia="Times New Roman" w:cstheme="minorHAnsi"/>
          <w:sz w:val="24"/>
          <w:szCs w:val="24"/>
        </w:rPr>
        <w:t xml:space="preserve"> and </w:t>
      </w:r>
      <w:r w:rsidR="003826C8">
        <w:rPr>
          <w:rFonts w:eastAsia="Times New Roman" w:cstheme="minorHAnsi"/>
          <w:sz w:val="24"/>
          <w:szCs w:val="24"/>
        </w:rPr>
        <w:t xml:space="preserve">are beneficial </w:t>
      </w:r>
      <w:r w:rsidRPr="00C65CEA">
        <w:rPr>
          <w:rFonts w:eastAsia="Times New Roman" w:cstheme="minorHAnsi"/>
          <w:sz w:val="24"/>
          <w:szCs w:val="24"/>
        </w:rPr>
        <w:t xml:space="preserve">to </w:t>
      </w:r>
      <w:r w:rsidR="00B30B0C">
        <w:rPr>
          <w:rFonts w:eastAsia="Times New Roman" w:cstheme="minorHAnsi"/>
          <w:sz w:val="24"/>
          <w:szCs w:val="24"/>
        </w:rPr>
        <w:t>long-term yield maintenance and the public good, they</w:t>
      </w:r>
      <w:r w:rsidRPr="00C65CEA">
        <w:rPr>
          <w:rFonts w:eastAsia="Times New Roman" w:cstheme="minorHAnsi"/>
          <w:sz w:val="24"/>
          <w:szCs w:val="24"/>
        </w:rPr>
        <w:t xml:space="preserve"> </w:t>
      </w:r>
      <w:r w:rsidR="00B30B0C">
        <w:rPr>
          <w:rFonts w:eastAsia="Times New Roman" w:cstheme="minorHAnsi"/>
          <w:sz w:val="24"/>
          <w:szCs w:val="24"/>
        </w:rPr>
        <w:t>are</w:t>
      </w:r>
      <w:r w:rsidRPr="00C65CEA">
        <w:rPr>
          <w:rFonts w:eastAsia="Times New Roman" w:cstheme="minorHAnsi"/>
          <w:sz w:val="24"/>
          <w:szCs w:val="24"/>
        </w:rPr>
        <w:t xml:space="preserve"> not easily monetizable to farmers in the short term. A recent study using partial budgets showed that annual net returns to CCs are negative for most Midwestern producers</w:t>
      </w:r>
      <w:r w:rsidR="00455D13">
        <w:rPr>
          <w:rFonts w:eastAsia="Times New Roman" w:cstheme="minorHAnsi"/>
          <w:sz w:val="24"/>
          <w:szCs w:val="24"/>
        </w:rPr>
        <w:t xml:space="preserve"> </w:t>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{"citationItems":[{"id":"ITEM-1","itemData":{"DOI":"10.1017/S1742170518000194","ISSN":"1742-1705","abstract":"&lt;p&gt;Despite being generally accepted as a promising conservation practice to reduce nitrate pollution and promote soil sustainability, cover crop adoption in Midwestern US agriculture is low. Based on focus groups, surveys and partial budgets, we calculated the annual net returns to cover crop use for farmers in Illinois, Iowa and Minnesota; and elicited farmers’ perceptions about the pros and cons of incorporating cover crops to their row cropping systems. The novelty of our methodology resides in comparing each farmer's practices in the portion of their cropping system with cover crops (typically small), against their practices in the other portion of their cropping system without cover crops. The resulting comparisons, accounting for farmer heterogeneity, are more robust than the typical effects calculated by comparing indicators across cover crop users and unrelated non-adopters. Our results highlight the complicated nature of integrating cover crops into the crop production system and show that cover crops affect whole farm profitability through several channels besides establishment and termination costs. Despite farmers’ positive perceptions about cover crops and the availability of cost-share programs, calculated annual net returns to cover crops use were negative for most participants.&lt;/p&gt;","author":[{"dropping-particle":"","family":"Plastina","given":"Alejandro","non-dropping-particle":"","parse-names":false,"suffix":""},{"dropping-particle":"","family":"Liu","given":"Fangge","non-dropping-particle":"","parse-names":false,"suffix":""},{"dropping-particle":"","family":"Miguez","given":"Fernando","non-dropping-particle":"","parse-names":false,"suffix":""},{"dropping-particle":"","family":"Carlson","given":"Sarah","non-dropping-particle":"","parse-names":false,"suffix":""}],"container-title":"Renewable Agriculture and Food Systems","id":"ITEM-1","issued":{"date-parts":[["2018","4","29"]]},"page":"1-11","publisher":"Cambridge University Press","title":"Cover crops use in Midwestern US agriculture: perceived benefits and net returns","type":"article-journal"},"uris":["http://www.mendeley.com/documents/?uuid=6a34e6f6-1c6b-319d-9526-76c7dd26a9c2"]}],"mendeley":{"formattedCitation":"(Plastina et al. 2018)","plainTextFormattedCitation":"(Plastina et al. 2018)","previouslyFormattedCitation":"(Plastina et al. 2018)"},"properties":{"noteIndex":0},"schema":"https://github.com/citation-style-language/schema/raw/master/csl-citation.json"}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(Plastina et al. 2018)</w:t>
      </w:r>
      <w:r w:rsidR="00455D13">
        <w:rPr>
          <w:rFonts w:eastAsia="Times New Roman" w:cstheme="minorHAnsi"/>
          <w:sz w:val="24"/>
          <w:szCs w:val="24"/>
        </w:rPr>
        <w:fldChar w:fldCharType="end"/>
      </w:r>
      <w:r w:rsidRPr="00C65CEA">
        <w:rPr>
          <w:rFonts w:eastAsia="Times New Roman" w:cstheme="minorHAnsi"/>
          <w:sz w:val="24"/>
          <w:szCs w:val="24"/>
        </w:rPr>
        <w:t xml:space="preserve">. </w:t>
      </w:r>
    </w:p>
    <w:p w14:paraId="3AB54F76" w14:textId="77777777" w:rsidR="003826C8" w:rsidRDefault="003826C8" w:rsidP="00B30B0C">
      <w:pPr>
        <w:shd w:val="clear" w:color="auto" w:fill="FFFFFF"/>
        <w:spacing w:after="0" w:line="360" w:lineRule="auto"/>
        <w:rPr>
          <w:rFonts w:eastAsia="Times New Roman" w:cstheme="minorHAnsi"/>
          <w:sz w:val="24"/>
          <w:szCs w:val="24"/>
        </w:rPr>
      </w:pPr>
    </w:p>
    <w:p w14:paraId="48A00DAD" w14:textId="0AA006D5" w:rsidR="00CD15F0" w:rsidRPr="00E7507D" w:rsidRDefault="00B30B0C" w:rsidP="00B30B0C">
      <w:pPr>
        <w:shd w:val="clear" w:color="auto" w:fill="FFFFFF"/>
        <w:spacing w:after="0" w:line="360" w:lineRule="auto"/>
        <w:rPr>
          <w:rFonts w:eastAsia="Times New Roman" w:cstheme="minorHAnsi"/>
          <w:sz w:val="24"/>
          <w:szCs w:val="24"/>
        </w:rPr>
      </w:pPr>
      <w:r>
        <w:rPr>
          <w:rFonts w:eastAsia="Times New Roman" w:cstheme="minorHAnsi"/>
          <w:sz w:val="24"/>
          <w:szCs w:val="24"/>
        </w:rPr>
        <w:t xml:space="preserve">The potential impact of CCs on weed management in the Corn Belt are not clearly understood. </w:t>
      </w:r>
      <w:r w:rsidR="00CD15F0" w:rsidRPr="00C65CEA">
        <w:rPr>
          <w:rFonts w:eastAsia="Times New Roman" w:cstheme="minorHAnsi"/>
          <w:sz w:val="24"/>
          <w:szCs w:val="24"/>
        </w:rPr>
        <w:t xml:space="preserve">One area in which CCs may provide </w:t>
      </w:r>
      <w:r w:rsidR="003826C8">
        <w:rPr>
          <w:rFonts w:eastAsia="Times New Roman" w:cstheme="minorHAnsi"/>
          <w:sz w:val="24"/>
          <w:szCs w:val="24"/>
        </w:rPr>
        <w:t>short</w:t>
      </w:r>
      <w:r w:rsidR="00C65CEA" w:rsidRPr="00C65CEA">
        <w:rPr>
          <w:rFonts w:eastAsia="Times New Roman" w:cstheme="minorHAnsi"/>
          <w:sz w:val="24"/>
          <w:szCs w:val="24"/>
        </w:rPr>
        <w:t>-</w:t>
      </w:r>
      <w:r w:rsidR="00CD15F0" w:rsidRPr="00C65CEA">
        <w:rPr>
          <w:rFonts w:eastAsia="Times New Roman" w:cstheme="minorHAnsi"/>
          <w:sz w:val="24"/>
          <w:szCs w:val="24"/>
        </w:rPr>
        <w:t xml:space="preserve">term economic benefits is </w:t>
      </w:r>
      <w:r>
        <w:rPr>
          <w:rFonts w:eastAsia="Times New Roman" w:cstheme="minorHAnsi"/>
          <w:sz w:val="24"/>
          <w:szCs w:val="24"/>
        </w:rPr>
        <w:t xml:space="preserve">by reducing the need for other weed management strategies (chemical, mechanical). </w:t>
      </w:r>
      <w:r w:rsidR="00C65CEA" w:rsidRPr="00C65CEA">
        <w:rPr>
          <w:rFonts w:eastAsia="Times New Roman" w:cstheme="minorHAnsi"/>
          <w:sz w:val="24"/>
          <w:szCs w:val="24"/>
        </w:rPr>
        <w:t>C</w:t>
      </w:r>
      <w:r>
        <w:rPr>
          <w:rFonts w:eastAsia="Times New Roman" w:cstheme="minorHAnsi"/>
          <w:sz w:val="24"/>
          <w:szCs w:val="24"/>
        </w:rPr>
        <w:t>over crop</w:t>
      </w:r>
      <w:r w:rsidR="00C65CEA" w:rsidRPr="00C65CEA">
        <w:rPr>
          <w:rFonts w:eastAsia="Times New Roman" w:cstheme="minorHAnsi"/>
          <w:sz w:val="24"/>
          <w:szCs w:val="24"/>
        </w:rPr>
        <w:t xml:space="preserve">s have been </w:t>
      </w:r>
      <w:r w:rsidR="003826C8">
        <w:rPr>
          <w:rFonts w:eastAsia="Times New Roman" w:cstheme="minorHAnsi"/>
          <w:sz w:val="24"/>
          <w:szCs w:val="24"/>
        </w:rPr>
        <w:t xml:space="preserve">explored </w:t>
      </w:r>
      <w:r w:rsidR="00C65CEA" w:rsidRPr="00C65CEA">
        <w:rPr>
          <w:rFonts w:eastAsia="Times New Roman" w:cstheme="minorHAnsi"/>
          <w:sz w:val="24"/>
          <w:szCs w:val="24"/>
        </w:rPr>
        <w:t>as a component of integrated approaches to weed management for some time</w:t>
      </w:r>
      <w:r w:rsidR="00455D13">
        <w:rPr>
          <w:rFonts w:eastAsia="Times New Roman" w:cstheme="minorHAnsi"/>
          <w:sz w:val="24"/>
          <w:szCs w:val="24"/>
        </w:rPr>
        <w:t xml:space="preserve"> </w:t>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{"citationItems":[{"id":"ITEM-1","itemData":{"DOI":"10.2134/jpa1996.0475","ISSN":"08908524","abstract":"Cover crops have become a viable option for sustainable agriculture because of contributions to soil fertility and improved crop performance. This paper focuses on weed control and summarizes present knowledge of the contribution of cover crops to managing weeds in sustainable agricultural systems. Residue from winter annual cover crops provides early-season weed suppression but not full-season weed control. Living mulches that are effective at controlling weeds also will require management to prevent excess competition with the cash crop. Elimination of herbicides is not a realistic objective for using cover crops. Rather, herbicides should be considered a tool for managing cover crops and optimizing their potential for improving soils and sustaining agricultural production.","author":[{"dropping-particle":"","family":"Teasdale","given":"John R.","non-dropping-particle":"","parse-names":false,"suffix":""}],"container-title":"Journal of Production Agriculture","id":"ITEM-1","issue":"4","issued":{"date-parts":[["1996"]]},"page":"475-479","title":"Contribution of cover crops to weed management in sustainable agricultural systems","type":"article-journal","volume":"9"},"uris":["http://www.mendeley.com/documents/?uuid=c28fd92c-d3d9-42a2-bc01-141f520b4c27"]},{"id":"ITEM-2","itemData":{"author":[{"dropping-particle":"","family":"Liebman","given":"Matt","non-dropping-particle":"","parse-names":false,"suffix":""},{"dropping-particle":"","family":"Gallandt","given":"Eric R.","non-dropping-particle":"","parse-names":false,"suffix":""},{"dropping-particle":"","family":"Jackson","given":"Laura E.","non-dropping-particle":"","parse-names":false,"suffix":""}],"container-title":"Ecology in agriculture","id":"ITEM-2","issued":{"date-parts":[["1997"]]},"page":"291-343","title":"Many little hammers: ecological management of crop-weed interactions","type":"chapter"},"uris":["http://www.mendeley.com/documents/?uuid=bce88bbc-1775-4f02-9650-13ec1edbfc19"]}],"mendeley":{"formattedCitation":"(Teasdale 1996; Liebman et al. 1997)","plainTextFormattedCitation":"(Teasdale 1996; Liebman et al. 1997)","previouslyFormattedCitation":"(Teasdale 1996; Liebman et al. 1997)"},"properties":{"noteIndex":0},"schema":"https://github.com/citation-style-language/schema/raw/master/csl-citation.json"}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(Teasdale 1996; Liebman et al. 1997)</w:t>
      </w:r>
      <w:r w:rsidR="00455D13">
        <w:rPr>
          <w:rFonts w:eastAsia="Times New Roman" w:cstheme="minorHAnsi"/>
          <w:sz w:val="24"/>
          <w:szCs w:val="24"/>
        </w:rPr>
        <w:fldChar w:fldCharType="end"/>
      </w:r>
      <w:r>
        <w:rPr>
          <w:rFonts w:eastAsia="Times New Roman" w:cstheme="minorHAnsi"/>
          <w:sz w:val="24"/>
          <w:szCs w:val="24"/>
        </w:rPr>
        <w:t>. M</w:t>
      </w:r>
      <w:r w:rsidR="003826C8">
        <w:rPr>
          <w:rFonts w:eastAsia="Times New Roman" w:cstheme="minorHAnsi"/>
          <w:sz w:val="24"/>
          <w:szCs w:val="24"/>
        </w:rPr>
        <w:t xml:space="preserve">anaging CCs such that they replace weed control costs of chemical- or tillage-based methods can </w:t>
      </w:r>
      <w:r>
        <w:rPr>
          <w:rFonts w:eastAsia="Times New Roman" w:cstheme="minorHAnsi"/>
          <w:sz w:val="24"/>
          <w:szCs w:val="24"/>
        </w:rPr>
        <w:t>offset CC establishment costs</w:t>
      </w:r>
      <w:r w:rsidR="003826C8">
        <w:rPr>
          <w:rFonts w:eastAsia="Times New Roman" w:cstheme="minorHAnsi"/>
          <w:sz w:val="24"/>
          <w:szCs w:val="24"/>
        </w:rPr>
        <w:t xml:space="preserve"> </w:t>
      </w:r>
      <w:r w:rsidR="00CD15F0" w:rsidRPr="00E7507D">
        <w:rPr>
          <w:rFonts w:eastAsia="Times New Roman" w:cstheme="minorHAnsi"/>
          <w:sz w:val="24"/>
          <w:szCs w:val="24"/>
        </w:rPr>
        <w:t xml:space="preserve">under certain circumstances </w:t>
      </w:r>
      <w:r w:rsidR="00455D13">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{"citationItems":[{"id":"ITEM-1","itemData":{"DOI":"10.1614/wt-d-09-00004.1","ISSN":"0890-037X","abstract":" Cover crop management with a roller/crimper might reduce the need for herbicide. Weed suppression from a rolled cereal rye cover crop was compared to no cover crop with and without postemergence herbicide application in no-till soybean. The experiment was designed as a two-way factorial with rye termination and soybean planting date as the first factor and weed control treatment as the second. Cereal rye was drill-seeded in late September and managed using glyphosate followed by a roller/crimper in the spring. Soybean was no-till seeded after rolling and glyphosate was applied postemergence about 6 wk after planting to half the plots. Rye biomass doubled when delaying rye kill by 10 to 20 d. Weed density and biomass were reduced by the rye cover crop in all site–location combinations except one, but delaying rye kill and soybean planting date only reduced both weed density and biomass at a single location. The cover crop mulch provided weed control similar to the postemergence herbicide in two of four locations. Treatments did not affect soybean grain yield in 2007. In 2008, yield at Landisville with rye alone was equal to those yields receiving the postemergence herbicide, whereas at Rock Springs, it was equivalent or less. The net added cost of a rye cover crop was $123 ha −1 with or $68.50 ha −1 without a postemergence herbicide application. A rolled-rye cover crop sometimes provided acceptable weed control, but weed control alone did not justify the use of the cover crop. The potential for reduced herbicide use and other ecosystem services provided by a cover crop justify further refinement and research in this area.  El manejo de cultivos de cobertera utilizando rodillo podría reducir la necesidad de herbicidas. Se comparó la supresión de la maleza con centeno ( Secale cereale L.) como cultivo de cobertera apisonado con rodillo, con un tratamiento sin cobertera con o sin aplicación de herbicida postemergente en un cultivo de soya sin labranza. El experimento se diseñó como factorial de dos vías con la fecha de eliminación del centeno y la siembra de la soya como el primer factor y el tratamiento del control de maleza como el segundo. El centeno fue sembrado con maquinaria a finales de septiembre y tratado con glifosato seguido por el paso de un rodillo en la primavera. La soya se sembró en suelo sin labranza después de pasar el rodillo, y el glifosato se aplicó a la mitad de las parcelas en forma postemergente aproximadamente 6 semanas después de …","author":[{"dropping-particle":"","family":"Mischler","given":"Ruth A.","non-dropping-particle":"","parse-names":false,"suffix":""},{"dropping-particle":"","family":"Curran","given":"William S.","non-dropping-particle":"","parse-names":false,"suffix":""},{"dropping-particle":"","family":"Duiker","given":"Sjoerd W.","non-dropping-particle":"","parse-names":false,"suffix":""},{"dropping-particle":"","family":"Hyde","given":"Jeffrey A.","non-dropping-particle":"","parse-names":false,"suffix":""}],"container-title":"Weed Technology","id":"ITEM-1","issue":"3","issued":{"date-parts":[["2010","9","20"]]},"page":"253-261","publisher":"Cambridge University Press","title":"Use of a Rolled-rye Cover Crop for Weed Suppression in No-Till Soybeans","type":"article-journal","volume":"24"},"uris":["http://www.mendeley.com/documents/?uuid=c87b8c62-643c-408a-a4cc-2cd0701678ea"]}],"mendeley":{"formattedCitation":"(Mischler et al. 2010)","plainTextFormattedCitation":"(Mischler et al. 2010)","previouslyFormattedCitation":"(Mischler et al. 2010)"},"properties":{"noteIndex":0},"schema":"https://github.com/citation-style-language/schema/raw/master/csl-citation.json"}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(Mischler et al. 2010)</w:t>
      </w:r>
      <w:r w:rsidR="00455D13">
        <w:rPr>
          <w:rFonts w:eastAsia="Times New Roman" w:cstheme="minorHAnsi"/>
          <w:sz w:val="24"/>
          <w:szCs w:val="24"/>
        </w:rPr>
        <w:fldChar w:fldCharType="end"/>
      </w:r>
      <w:r w:rsidR="00A2057F">
        <w:rPr>
          <w:rFonts w:eastAsia="Times New Roman" w:cstheme="minorHAnsi"/>
          <w:sz w:val="24"/>
          <w:szCs w:val="24"/>
        </w:rPr>
        <w:t>(</w:t>
      </w:r>
      <w:r w:rsidR="00A2057F" w:rsidRPr="00A2057F">
        <w:rPr>
          <w:rFonts w:eastAsia="Times New Roman" w:cstheme="minorHAnsi"/>
          <w:color w:val="FF0000"/>
          <w:sz w:val="24"/>
          <w:szCs w:val="24"/>
        </w:rPr>
        <w:t>Gailans and Haley(?) 2018</w:t>
      </w:r>
      <w:r w:rsidR="00A2057F">
        <w:rPr>
          <w:rFonts w:eastAsia="Times New Roman" w:cstheme="minorHAnsi"/>
          <w:sz w:val="24"/>
          <w:szCs w:val="24"/>
        </w:rPr>
        <w:t>)</w:t>
      </w:r>
      <w:r w:rsidR="00CD15F0" w:rsidRPr="00E7507D">
        <w:rPr>
          <w:rFonts w:eastAsia="Times New Roman" w:cstheme="minorHAnsi"/>
          <w:sz w:val="24"/>
          <w:szCs w:val="24"/>
        </w:rPr>
        <w:t xml:space="preserve">. </w:t>
      </w:r>
      <w:r w:rsidR="00C65CEA" w:rsidRPr="00E7507D">
        <w:rPr>
          <w:rFonts w:eastAsia="Times New Roman" w:cstheme="minorHAnsi"/>
          <w:sz w:val="24"/>
          <w:szCs w:val="24"/>
        </w:rPr>
        <w:t>Additionally, g</w:t>
      </w:r>
      <w:r w:rsidR="00CD15F0" w:rsidRPr="00E7507D">
        <w:rPr>
          <w:rFonts w:eastAsia="Times New Roman" w:cstheme="minorHAnsi"/>
          <w:sz w:val="24"/>
          <w:szCs w:val="24"/>
        </w:rPr>
        <w:t>iven the threat posed by herbicide-resistant weeds, CCs may become a requisite strategy in their management</w:t>
      </w:r>
      <w:r w:rsidR="00455D13">
        <w:rPr>
          <w:rFonts w:eastAsia="Times New Roman" w:cstheme="minorHAnsi"/>
          <w:sz w:val="24"/>
          <w:szCs w:val="24"/>
        </w:rPr>
        <w:t xml:space="preserve"> </w:t>
      </w:r>
      <w:r w:rsidR="00DD7A86">
        <w:rPr>
          <w:rFonts w:eastAsia="Times New Roman" w:cstheme="minorHAnsi"/>
          <w:sz w:val="24"/>
          <w:szCs w:val="24"/>
        </w:rPr>
        <w:fldChar w:fldCharType="begin" w:fldLock="1"/>
      </w:r>
      <w:r w:rsidR="000E5BE2">
        <w:rPr>
          <w:rFonts w:eastAsia="Times New Roman" w:cstheme="minorHAnsi"/>
          <w:sz w:val="24"/>
          <w:szCs w:val="24"/>
        </w:rPr>
        <w:instrText>ADDIN CSL_CITATION {"citationItems":[{"id":"ITEM-1","itemData":{"DOI":"10.1017/wet.2018.19","ISSN":"0890037X","abstract":"Glyphosate-resistant (GR) and multiple herbicide - resistant (groups 2 and 9) Canada fleabane have been confirmed in 30 and 23 counties in Ontario, respectively. The widespread incidence of herbicide-resistant Canada fleabane highlights the importance of developing integrated weed management strategies. One strategy is to suppress Canada fleabane using cover crops. Seventeen different cover crop monocultures or polycultures were seeded after winter wheat harvest in late summer to determine GR Canada fleabane suppression in corn grown the following growing season. All cover crop treatments seeded after wheat harvest suppressed GR Canada fleabane in corn the following year. At 4 wk after cover crop emergence (WAE), estimated cover crop ground cover ranged from 31% to 68%, a density of 124 to 638 plants m -2, and a range of biomass from 29 to 109 g m -2, depending on cover crop species. All of the cover crop treatments suppressed GR Canada fleabane in corn grown the following growing season from May to September compared to the no cover crop control. Among treatments evaluated, annual ryegrass (ARG), crimson clover (CC)/ARG, oilseed radish (OSR)/CC/ARG, and OSR/CC/cereal rye (CR) were the best treatments for the suppression of GR Canada fleabane in corn. ARG alone or in combination with CC provided the most consistent GR Canada fleabane suppression, density reduction, and biomass reduction in corn. Grain corn yields were not affected by the use of the cover crops evaluated for Canada fleabane suppression.","author":[{"dropping-particle":"","family":"Cholette","given":"Taïga B.","non-dropping-particle":"","parse-names":false,"suffix":""},{"dropping-particle":"","family":"Soltani","given":"Nader","non-dropping-particle":"","parse-names":false,"suffix":""},{"dropping-particle":"","family":"Hooker","given":"David C.","non-dropping-particle":"","parse-names":false,"suffix":""},{"dropping-particle":"","family":"Robinson","given":"Darren E.","non-dropping-particle":"","parse-names":false,"suffix":""},{"dropping-particle":"","family":"Sikkema","given":"Peter H.","non-dropping-particle":"","parse-names":false,"suffix":""}],"container-title":"Weed Technology","id":"ITEM-1","issue":"3","issued":{"date-parts":[["2018","6","1"]]},"page":"244-250","publisher":"Cambridge University Press","title":"Suppression of glyphosate-resistant Canada fleabane (Conyza canadensis) in corn with cover crops seeded after wheat harvest the previous year","type":"article-journal","volume":"32"},"uris":["http://www.mendeley.com/documents/?uuid=274d67fc-2bfb-3e85-8f3a-92bf5159aced"]}],"mendeley":{"formattedCitation":"(Cholette et al. 2018)","plainTextFormattedCitation":"(Cholette et al. 2018)","previouslyFormattedCitation":"(Cholette et al. 2018)"},"properties":{"noteIndex":0},"schema":"https://github.com/citation-style-language/schema/raw/master/csl-citation.json"}</w:instrText>
      </w:r>
      <w:r w:rsidR="00DD7A86">
        <w:rPr>
          <w:rFonts w:eastAsia="Times New Roman" w:cstheme="minorHAnsi"/>
          <w:sz w:val="24"/>
          <w:szCs w:val="24"/>
        </w:rPr>
        <w:fldChar w:fldCharType="separate"/>
      </w:r>
      <w:r w:rsidR="00DD7A86" w:rsidRPr="00DD7A86">
        <w:rPr>
          <w:rFonts w:eastAsia="Times New Roman" w:cstheme="minorHAnsi"/>
          <w:noProof/>
          <w:sz w:val="24"/>
          <w:szCs w:val="24"/>
        </w:rPr>
        <w:t>(Cholette et al. 2018)</w:t>
      </w:r>
      <w:r w:rsidR="00DD7A86">
        <w:rPr>
          <w:rFonts w:eastAsia="Times New Roman" w:cstheme="minorHAnsi"/>
          <w:sz w:val="24"/>
          <w:szCs w:val="24"/>
        </w:rPr>
        <w:fldChar w:fldCharType="end"/>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{"citationItems":[{"id":"ITEM-1","itemData":{"DOI":"10.2489/jswc.66.4.265","ISSN":"0022-4561","author":[{"dropping-particle":"","family":"Price","given":"A. J.","non-dropping-particle":"","parse-names":false,"suffix":""},{"dropping-particle":"","family":"Balkcom","given":"K. S.","non-dropping-particle":"","parse-names":false,"suffix":""},{"dropping-particle":"","family":"Culpepper","given":"S. A.","non-dropping-particle":"","parse-names":false,"suffix":""},{"dropping-particle":"","family":"Kelton","given":"J. A.","non-dropping-particle":"","parse-names":false,"suffix":""},{"dropping-particle":"","family":"Nichols","given":"R. L.","non-dropping-particle":"","parse-names":false,"suffix":""},{"dropping-particle":"","family":"Schomberg","given":"H.","non-dropping-particle":"","parse-names":false,"suffix":""}],"container-title":"Journal of Soil and Water Conservation","id":"ITEM-1","issue":"4","issued":{"date-parts":[["2011","7","1"]]},"page":"265-275","publisher":"Soil and Water Conservation Society","title":"Glyphosate-resistant Palmer amaranth: A threat to conservation tillage","type":"article-journal","volume":"66"},"uris":["http://www.mendeley.com/documents/?uuid=11e0f06b-8478-35cf-87ab-a53bcce2407d"]},{"id":"ITEM-2","itemData":{"DOI":"10.1017/wsc.2019.3","ISSN":"1550-2759","abstract":"&lt;p&gt; Proactive integrated weed management (IWM) is critically needed in no-till production to reduce the intensity of selection pressure for herbicide-resistant weeds. Reducing the density of emerged weed populations and the number of larger individuals within the population at the time of herbicide application are two practical management objectives when integrating cover crops as a complementary tactic in herbicide-based production systems. We examined the following demographic questions related to the effects of alternative cover-cropping tactics following small grain harvest on preplant, burndown management of horseweed ( &lt;italic&gt;Erigeron canadensis&lt;/italic&gt; L.) in no-till commodity-grain production: (1) Do cover crops differentially affect &lt;italic&gt;E. canadensis&lt;/italic&gt; density and size inequality at the time of herbicide exposure? (2) Which cover crop response traits are drivers of &lt;italic&gt;E. canadensis&lt;/italic&gt; suppression at time of herbicide exposure? Interannual variation in growing conditions (study year) and intra-annual variation in soil fertility (low vs. high nitrogen) were the primary drivers of cover crop response traits and significantly affected &lt;italic&gt;E. canadensis&lt;/italic&gt; density at the time of herbicide exposure. In comparison to the fallow control, cover crop treatments reduced &lt;italic&gt;E. canadensis&lt;/italic&gt; density 52% to 86% at the time of a preplant, burndown application. Cereal rye ( &lt;italic&gt;Secale cereale&lt;/italic&gt; L.) alone or in combination with forage radish ( &lt;italic&gt;Raphanus sativus&lt;/italic&gt; L.) provided the most consistent &lt;italic&gt;E. canadensis&lt;/italic&gt; suppression. Fall and spring cover crop biomass production was negatively correlated with &lt;italic&gt;E. canadensis&lt;/italic&gt; density at the preplant burndown application timing. Our results also show that winter-hardy cover crops reduce the size inequality of &lt;italic&gt;E. canadensis&lt;/italic&gt; populations at the time of herbicide exposure by reducing the number of large individuals within the population. Finally, we advocate for advancement in our understanding of complementarity between cover crop– and herbicide-based management tactics in no-till systems to facilitate development of proactive, herbicide-resistant management strategies. &lt;/p&gt;","author":[{"dropping-particle":"","family":"Wallace","given":"John M.","non-dropping-particle":"","parse-names":false,"suffix":""},{"dropping-particle":"","family":"Curran","given":"William S.","non-dropping-particle":"","parse-names":false,"suffix":""},{"dropping-particle":"","family":"Mortensen","given":"David A.","non-dropping-particle":"","parse-names":false,"suffix":""}],"container-title":"Weed Science","id":"ITEM-2","issue":"3","issued":{"date-parts":[["2019","5","21"]]},"note":"cover crops reduced weed density and size inequality (made less single big weeds)","page":"327-338","publisher":"Cambridge University Press","title":"Cover crop effects on horseweed ( &lt;i&gt;Erigeron canadensis&lt;/i&gt; ) density and size inequality at the time of herbicide exposure","type":"article-journal","volume":"67"},"uris":["http://www.mendeley.com/documents/?uuid=bae4714c-a4de-3799-aa25-5d27b433a605"]}],"mendeley":{"formattedCitation":"(Price et al. 2011; Wallace et al. 2019)","plainTextFormattedCitation":"(Price et al. 2011; Wallace et al. 2019)","previouslyFormattedCitation":"(Price et al. 2011; Wallace et al. 2019)"},"properties":{"noteIndex":0},"schema":"https://github.com/citation-style-language/schema/raw/master/csl-citation.json"}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(Price et al. 2011; Wallace et al. 2019)</w:t>
      </w:r>
      <w:r w:rsidR="00455D13">
        <w:rPr>
          <w:rFonts w:eastAsia="Times New Roman" w:cstheme="minorHAnsi"/>
          <w:sz w:val="24"/>
          <w:szCs w:val="24"/>
        </w:rPr>
        <w:fldChar w:fldCharType="end"/>
      </w:r>
      <w:r w:rsidR="00455D13">
        <w:rPr>
          <w:rFonts w:eastAsia="Times New Roman" w:cstheme="minorHAnsi"/>
          <w:sz w:val="24"/>
          <w:szCs w:val="24"/>
        </w:rPr>
        <w:t>.</w:t>
      </w:r>
    </w:p>
    <w:p w14:paraId="4C56455C" w14:textId="24AFA9D9" w:rsidR="00CD15F0" w:rsidRPr="00E7507D" w:rsidRDefault="00CD15F0" w:rsidP="00B30B0C">
      <w:pPr>
        <w:shd w:val="clear" w:color="auto" w:fill="FFFFFF"/>
        <w:spacing w:after="0" w:line="360" w:lineRule="auto"/>
        <w:rPr>
          <w:rFonts w:eastAsia="Times New Roman" w:cstheme="minorHAnsi"/>
          <w:sz w:val="24"/>
          <w:szCs w:val="24"/>
        </w:rPr>
      </w:pPr>
    </w:p>
    <w:p w14:paraId="6CF2EE56" w14:textId="42DDBBAF" w:rsidR="00A55851" w:rsidRPr="00E7507D" w:rsidRDefault="00E7507D" w:rsidP="00B30B0C">
      <w:pPr>
        <w:shd w:val="clear" w:color="auto" w:fill="FFFFFF"/>
        <w:spacing w:after="0" w:line="360" w:lineRule="auto"/>
        <w:rPr>
          <w:rFonts w:eastAsia="Times New Roman" w:cstheme="minorHAnsi"/>
          <w:sz w:val="24"/>
          <w:szCs w:val="24"/>
        </w:rPr>
      </w:pPr>
      <w:r w:rsidRPr="00E7507D">
        <w:rPr>
          <w:rFonts w:eastAsia="Times New Roman" w:cstheme="minorHAnsi"/>
          <w:sz w:val="24"/>
          <w:szCs w:val="24"/>
        </w:rPr>
        <w:t>R</w:t>
      </w:r>
      <w:r w:rsidR="00C65CEA" w:rsidRPr="00E7507D">
        <w:rPr>
          <w:rFonts w:eastAsia="Times New Roman" w:cstheme="minorHAnsi"/>
          <w:sz w:val="24"/>
          <w:szCs w:val="24"/>
        </w:rPr>
        <w:t xml:space="preserve">ecent global meta-analyses have shown diversification of cash crop rotations </w:t>
      </w:r>
      <w:r w:rsidR="00455D13">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{"citationItems":[{"id":"ITEM-1","itemData":{"DOI":"10.1371/journal.pone.0219847","ISBN":"1111111111","ISSN":"19326203","abstract":"Over the past half-century, crop rotations have become increasingly simplified, with whole regions producing only one or two crops in succession. Simplification is problematic from a weed management perspective, because it results in weeds’ repeated exposure to the same set of ecological and agronomic conditions. This can exacerbate weed infestations and promote the evolution of herbicide resistance. Diversifying crop rotations through addition of crop species and their associated managements may suppress weeds and reduce selection pressure for herbicide resistance by altering stress and mortality factors affecting weed dynamics. Here we report the results of a meta-analysis using 298 paired observations from 54 studies across six continents to compare weed responses due to simple and more diverse crop rotations. We found diversifying from simple rotations reduced weed density (49%), but did not have a significant effect on weed biomass. We investigated the effect of management practices, environmental factors, and rotation design on this effect. Diversification that increased the variance around crop planting dates was more effective in suppressing weeds than increasing crop species richness alone. Increasing rotational diversity reduced weed density more under zero-tillage conditions (65%) than tilled conditions (41%), and did so regardless of environmental context and auxiliary herbicide use. Our findings highlight the value of diversifying crop rotations to control weed populations, and support its efficacy under varied environmental conditions and management scenarios.","author":[{"dropping-particle":"","family":"Weisberger","given":"David","non-dropping-particle":"","parse-names":false,"suffix":""},{"dropping-particle":"","family":"Nichols","given":"Virginia","non-dropping-particle":"","parse-names":false,"suffix":""},{"dropping-particle":"","family":"Liebman","given":"Matt","non-dropping-particle":"","parse-names":false,"suffix":""}],"container-title":"PLoS ONE","id":"ITEM-1","issue":"7","issued":{"date-parts":[["2019"]]},"page":"1-12","title":"Does diversifying crop rotations suppress weeds? A meta-analysis","type":"article-journal","volume":"14"},"uris":["http://www.mendeley.com/documents/?uuid=a89ccebf-ea5f-4a8b-ac41-d9ab5eee4377"]}],"mendeley":{"formattedCitation":"(Weisberger et al. 2019)","plainTextFormattedCitation":"(Weisberger et al. 2019)","previouslyFormattedCitation":"(Weisberger et al. 2019)"},"properties":{"noteIndex":0},"schema":"https://github.com/citation-style-language/schema/raw/master/csl-citation.json"}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(Weisberger et al. 2019)</w:t>
      </w:r>
      <w:r w:rsidR="00455D13">
        <w:rPr>
          <w:rFonts w:eastAsia="Times New Roman" w:cstheme="minorHAnsi"/>
          <w:sz w:val="24"/>
          <w:szCs w:val="24"/>
        </w:rPr>
        <w:fldChar w:fldCharType="end"/>
      </w:r>
      <w:r w:rsidR="00455D13">
        <w:rPr>
          <w:rFonts w:eastAsia="Times New Roman" w:cstheme="minorHAnsi"/>
          <w:sz w:val="24"/>
          <w:szCs w:val="24"/>
        </w:rPr>
        <w:t xml:space="preserve"> </w:t>
      </w:r>
      <w:r w:rsidR="00C65CEA" w:rsidRPr="00E7507D">
        <w:rPr>
          <w:rFonts w:eastAsia="Times New Roman" w:cstheme="minorHAnsi"/>
          <w:sz w:val="24"/>
          <w:szCs w:val="24"/>
        </w:rPr>
        <w:t xml:space="preserve">and use of CCs </w:t>
      </w:r>
      <w:r w:rsidR="00C059FC">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{"citationItems":[{"id":"ITEM-1","itemData":{"DOI":"10.2134/agronj2017.12.0752","ISSN":"14350645","abstract":"Cover crops are gaining importance as their use has numerous benefits including improved soil health, reduced soil erosion, and weed suppression. Weeds are most competitive with crops at early growth stages, and a management strategy that ensures early season weed suppression in crops is crucial for crop growth, development, and yield. In this study, systematic and meta-analytic reviews of published studies from 1990 to January 2017 were conducted to provide evidence on whether using cover crops can provide satisfactory weed suppression at termination of the cover crop and up to 7 wk after planting of the main crop. The impact of cover crops as a weed control input on main crop yield was also evaluated. A total of 46 relevant field studies were evaluated. Main crops were planted 1 to 3 wk after termination of the cover crops. Overall, our meta-analysis results indicated that cover crops provided early season weed suppression comparable to those provided by chemical and mechanical weed control methods in cropping systems. The use of cover crops for early season weed suppression had no effect on main crop grain yields, but could increase vegetable crop yields when compared with no cover crop. Decisions about selecting cover crops species type (broadleaf or grass) or number (single or mixtures) were not as important as identifying cover crops with inherent characteristics that suppress weeds, such as high biomass productivity and persistent residue.","author":[{"dropping-particle":"","family":"Osipitan","given":"O. Adewale","non-dropping-particle":"","parse-names":false,"suffix":""},{"dropping-particle":"","family":"Dille","given":"J. Anita","non-dropping-particle":"","parse-names":false,"suffix":""},{"dropping-particle":"","family":"Assefa","given":"Yared","non-dropping-particle":"","parse-names":false,"suffix":""},{"dropping-particle":"","family":"Knezevic","given":"Stevan Z.","non-dropping-particle":"","parse-names":false,"suffix":""}],"container-title":"Agronomy Journal","id":"ITEM-1","issue":"6","issued":{"date-parts":[["2018"]]},"page":"2211-2221","title":"Cover crop for early season weed suppression in crops: Systematic review and meta-analysis","type":"article-journal","volume":"110"},"uris":["http://www.mendeley.com/documents/?uuid=01a50c97-6029-4e2a-a3b3-24c5a07fb16e"]}],"mendeley":{"formattedCitation":"(Osipitan et al. 2018)","plainTextFormattedCitation":"(Osipitan et al. 2018)","previouslyFormattedCitation":"(Osipitan et al. 2018)"},"properties":{"noteIndex":0},"schema":"https://github.com/citation-style-language/schema/raw/master/csl-citation.json"}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(Osipitan et al. 2018)</w:t>
      </w:r>
      <w:r w:rsidR="00C059FC">
        <w:rPr>
          <w:rFonts w:eastAsia="Times New Roman" w:cstheme="minorHAnsi"/>
          <w:sz w:val="24"/>
          <w:szCs w:val="24"/>
        </w:rPr>
        <w:fldChar w:fldCharType="end"/>
      </w:r>
      <w:r w:rsidR="00C65CEA" w:rsidRPr="00E7507D">
        <w:rPr>
          <w:rFonts w:eastAsia="Times New Roman" w:cstheme="minorHAnsi"/>
          <w:sz w:val="24"/>
          <w:szCs w:val="24"/>
        </w:rPr>
        <w:t xml:space="preserve"> can offer weed suppression in a range of production systems</w:t>
      </w:r>
      <w:r w:rsidR="00A55851" w:rsidRPr="00E7507D">
        <w:rPr>
          <w:rFonts w:eastAsia="Times New Roman" w:cstheme="minorHAnsi"/>
          <w:sz w:val="24"/>
          <w:szCs w:val="24"/>
        </w:rPr>
        <w:t xml:space="preserve">. However, </w:t>
      </w:r>
      <w:r w:rsidR="00C65CEA" w:rsidRPr="00E7507D">
        <w:rPr>
          <w:rFonts w:eastAsia="Times New Roman" w:cstheme="minorHAnsi"/>
          <w:sz w:val="24"/>
          <w:szCs w:val="24"/>
        </w:rPr>
        <w:t>the maize</w:t>
      </w:r>
      <w:r w:rsidR="00E6424F">
        <w:rPr>
          <w:rFonts w:eastAsia="Times New Roman" w:cstheme="minorHAnsi"/>
          <w:sz w:val="24"/>
          <w:szCs w:val="24"/>
        </w:rPr>
        <w:t xml:space="preserve"> (</w:t>
      </w:r>
      <w:r w:rsidR="00E6424F" w:rsidRPr="00E6424F">
        <w:rPr>
          <w:rFonts w:eastAsia="Times New Roman" w:cstheme="minorHAnsi"/>
          <w:i/>
          <w:iCs/>
          <w:sz w:val="24"/>
          <w:szCs w:val="24"/>
        </w:rPr>
        <w:t>Zea mays</w:t>
      </w:r>
      <w:r w:rsidR="00E6424F">
        <w:rPr>
          <w:rFonts w:eastAsia="Times New Roman" w:cstheme="minorHAnsi"/>
          <w:sz w:val="24"/>
          <w:szCs w:val="24"/>
        </w:rPr>
        <w:t>)</w:t>
      </w:r>
      <w:r w:rsidR="00C65CEA" w:rsidRPr="00E7507D">
        <w:rPr>
          <w:rFonts w:eastAsia="Times New Roman" w:cstheme="minorHAnsi"/>
          <w:sz w:val="24"/>
          <w:szCs w:val="24"/>
        </w:rPr>
        <w:t>-soybean</w:t>
      </w:r>
      <w:r w:rsidR="00E6424F">
        <w:rPr>
          <w:rFonts w:eastAsia="Times New Roman" w:cstheme="minorHAnsi"/>
          <w:sz w:val="24"/>
          <w:szCs w:val="24"/>
        </w:rPr>
        <w:t xml:space="preserve"> (</w:t>
      </w:r>
      <w:r w:rsidR="00E6424F" w:rsidRPr="00E6424F">
        <w:rPr>
          <w:rFonts w:eastAsia="Times New Roman" w:cstheme="minorHAnsi"/>
          <w:i/>
          <w:iCs/>
          <w:sz w:val="24"/>
          <w:szCs w:val="24"/>
        </w:rPr>
        <w:t>Glycine max</w:t>
      </w:r>
      <w:r w:rsidR="00E6424F">
        <w:rPr>
          <w:rFonts w:eastAsia="Times New Roman" w:cstheme="minorHAnsi"/>
          <w:sz w:val="24"/>
          <w:szCs w:val="24"/>
        </w:rPr>
        <w:t>)</w:t>
      </w:r>
      <w:r w:rsidR="00C65CEA" w:rsidRPr="00E7507D">
        <w:rPr>
          <w:rFonts w:eastAsia="Times New Roman" w:cstheme="minorHAnsi"/>
          <w:sz w:val="24"/>
          <w:szCs w:val="24"/>
        </w:rPr>
        <w:t xml:space="preserve"> production system </w:t>
      </w:r>
      <w:r w:rsidR="00A55851" w:rsidRPr="00E7507D">
        <w:rPr>
          <w:rFonts w:eastAsia="Times New Roman" w:cstheme="minorHAnsi"/>
          <w:sz w:val="24"/>
          <w:szCs w:val="24"/>
        </w:rPr>
        <w:lastRenderedPageBreak/>
        <w:t>u</w:t>
      </w:r>
      <w:r w:rsidR="00C65CEA" w:rsidRPr="00E7507D">
        <w:rPr>
          <w:rFonts w:eastAsia="Times New Roman" w:cstheme="minorHAnsi"/>
          <w:sz w:val="24"/>
          <w:szCs w:val="24"/>
        </w:rPr>
        <w:t>biquitous in the US Corn Belt merits specific consideration</w:t>
      </w:r>
      <w:r w:rsidR="00A55851" w:rsidRPr="00E7507D">
        <w:rPr>
          <w:rFonts w:eastAsia="Times New Roman" w:cstheme="minorHAnsi"/>
          <w:sz w:val="24"/>
          <w:szCs w:val="24"/>
        </w:rPr>
        <w:t>, as c</w:t>
      </w:r>
      <w:r w:rsidR="00C65CEA" w:rsidRPr="00E7507D">
        <w:rPr>
          <w:rFonts w:eastAsia="Times New Roman" w:cstheme="minorHAnsi"/>
          <w:sz w:val="24"/>
          <w:szCs w:val="24"/>
        </w:rPr>
        <w:t>ontext-specific analyses can offer insights not accessible when global scopes are considered. For example, a state-specific synthesis paper found grass and broa</w:t>
      </w:r>
      <w:r w:rsidR="003826C8">
        <w:rPr>
          <w:rFonts w:eastAsia="Times New Roman" w:cstheme="minorHAnsi"/>
          <w:sz w:val="24"/>
          <w:szCs w:val="24"/>
        </w:rPr>
        <w:t xml:space="preserve">dleaf CCs were equally </w:t>
      </w:r>
      <w:r w:rsidR="00C65CEA" w:rsidRPr="00E7507D">
        <w:rPr>
          <w:rFonts w:eastAsia="Times New Roman" w:cstheme="minorHAnsi"/>
          <w:sz w:val="24"/>
          <w:szCs w:val="24"/>
        </w:rPr>
        <w:t xml:space="preserve">weed-suppressive in </w:t>
      </w:r>
      <w:r w:rsidR="00E6424F">
        <w:rPr>
          <w:rFonts w:eastAsia="Times New Roman" w:cstheme="minorHAnsi"/>
          <w:sz w:val="24"/>
          <w:szCs w:val="24"/>
        </w:rPr>
        <w:t>Pennsylvania’</w:t>
      </w:r>
      <w:r w:rsidR="003826C8">
        <w:rPr>
          <w:rFonts w:eastAsia="Times New Roman" w:cstheme="minorHAnsi"/>
          <w:sz w:val="24"/>
          <w:szCs w:val="24"/>
        </w:rPr>
        <w:t xml:space="preserve">s </w:t>
      </w:r>
      <w:r w:rsidR="00C65CEA" w:rsidRPr="00E7507D">
        <w:rPr>
          <w:rFonts w:eastAsia="Times New Roman" w:cstheme="minorHAnsi"/>
          <w:sz w:val="24"/>
          <w:szCs w:val="24"/>
        </w:rPr>
        <w:t xml:space="preserve">production systems </w:t>
      </w:r>
      <w:r w:rsidR="00C059FC">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{"citationItems":[{"id":"ITEM-1","itemData":{"DOI":"10.1007/s13593-018-0543-1","ISSN":"17730155","abstract":"Cover crops are increasingly being adopted to provide multiple ecosystem services, including weed suppression. Understanding what drives weed biomass in cover crops can help growers make the appropriate management decisions to effectively limit weed pressure. In this paper, we use a unique dataset of 1764 measurements from seven cover crop research experiments in Pennsylvania (USA) to predict, for the first time, weed biomass in winter cover crops in the fall and spring. We assessed the following predictors: cover crop biomass in the fall and spring, fall and spring growing degree days between planting and cover crop termination, cover crop type (grass, brassica, legume monocultures, and mixtures), system management (organic, conventional), and tillage before cover crop seeding (no-till, tillage). We used random forests to develop the predictive models and identify the most important variables explaining weed biomass in cover crops. Growing degree days, cover crop type, and cover crop biomass were the most important predictor variables in both the fall (r2 = 0.65) and spring (r2 = 0.47). In the fall, weed biomass increased as accumulated growing degree days increased, which was mainly related to early planting dates. Fall weed biomass was greater in legume and brassica monocultures compared to grass monocultures and mixtures. Cover crop and weed biomass were positively correlated in the fall, as early planting of cover crops led to high cover crop biomass but also to high weed biomass. In contrast, high spring cover crop biomass suppressed weeds, especially as spring growing degree days increased. Grass and brassica monocultures and mixtures were more weed-suppressive than legumes. This study is the first to be able to predict weed biomass in winter cover crops using a random forest approach. Results show that weed suppression by winter cover crops can be enhanced with optimal cover crop species selection and seeding time.","author":[{"dropping-particle":"","family":"Baraibar","given":"Barbara","non-dropping-particle":"","parse-names":false,"suffix":""},{"dropping-particle":"","family":"Mortensen","given":"David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Development","id":"ITEM-1","issue":"6","issued":{"date-parts":[["2018","12","8"]]},"page":"1-9","publisher":"Agronomy for Sustainable Development","title":"Growing degree days and cover crop type explain weed biomass in winter cover crops","type":"article-journal","volume":"38"},"uris":["http://www.mendeley.com/documents/?uuid=d0583641-85f6-4f46-b3cf-9c1ae8533773"]}],"mendeley":{"formattedCitation":"(Baraibar et al. 2018)","plainTextFormattedCitation":"(Baraibar et al. 2018)","previouslyFormattedCitation":"(Baraibar et al. 2018)"},"properties":{"noteIndex":0},"schema":"https://github.com/citation-style-language/schema/raw/master/csl-citation.json"}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(Baraibar et al. 2018)</w:t>
      </w:r>
      <w:r w:rsidR="00C059FC">
        <w:rPr>
          <w:rFonts w:eastAsia="Times New Roman" w:cstheme="minorHAnsi"/>
          <w:sz w:val="24"/>
          <w:szCs w:val="24"/>
        </w:rPr>
        <w:fldChar w:fldCharType="end"/>
      </w:r>
      <w:r w:rsidR="00C65CEA" w:rsidRPr="00E7507D">
        <w:rPr>
          <w:rFonts w:eastAsia="Times New Roman" w:cstheme="minorHAnsi"/>
          <w:sz w:val="24"/>
          <w:szCs w:val="24"/>
        </w:rPr>
        <w:t xml:space="preserve">, in contrast to results from a world-wide meta-analysis that found grass CCs were not effective at reducing either weed biomass or density </w:t>
      </w:r>
      <w:r w:rsidR="00C059FC">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{"citationItems":[{"id":"ITEM-1","itemData":{"DOI":"10.2134/agronj2017.12.0752","ISSN":"14350645","abstract":"Cover crops are gaining importance as their use has numerous benefits including improved soil health, reduced soil erosion, and weed suppression. Weeds are most competitive with crops at early growth stages, and a management strategy that ensures early season weed suppression in crops is crucial for crop growth, development, and yield. In this study, systematic and meta-analytic reviews of published studies from 1990 to January 2017 were conducted to provide evidence on whether using cover crops can provide satisfactory weed suppression at termination of the cover crop and up to 7 wk after planting of the main crop. The impact of cover crops as a weed control input on main crop yield was also evaluated. A total of 46 relevant field studies were evaluated. Main crops were planted 1 to 3 wk after termination of the cover crops. Overall, our meta-analysis results indicated that cover crops provided early season weed suppression comparable to those provided by chemical and mechanical weed control methods in cropping systems. The use of cover crops for early season weed suppression had no effect on main crop grain yields, but could increase vegetable crop yields when compared with no cover crop. Decisions about selecting cover crops species type (broadleaf or grass) or number (single or mixtures) were not as important as identifying cover crops with inherent characteristics that suppress weeds, such as high biomass productivity and persistent residue.","author":[{"dropping-particle":"","family":"Osipitan","given":"O. Adewale","non-dropping-particle":"","parse-names":false,"suffix":""},{"dropping-particle":"","family":"Dille","given":"J. Anita","non-dropping-particle":"","parse-names":false,"suffix":""},{"dropping-particle":"","family":"Assefa","given":"Yared","non-dropping-particle":"","parse-names":false,"suffix":""},{"dropping-particle":"","family":"Knezevic","given":"Stevan Z.","non-dropping-particle":"","parse-names":false,"suffix":""}],"container-title":"Agronomy Journal","id":"ITEM-1","issue":"6","issued":{"date-parts":[["2018"]]},"page":"2211-2221","title":"Cover crop for early season weed suppression in crops: Systematic review and meta-analysis","type":"article-journal","volume":"110"},"uris":["http://www.mendeley.com/documents/?uuid=01a50c97-6029-4e2a-a3b3-24c5a07fb16e"]}],"mendeley":{"formattedCitation":"(Osipitan et al. 2018)","plainTextFormattedCitation":"(Osipitan et al. 2018)","previouslyFormattedCitation":"(Osipitan et al. 2018)"},"properties":{"noteIndex":0},"schema":"https://github.com/citation-style-language/schema/raw/master/csl-citation.json"}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(Osipitan et al. 2018)</w:t>
      </w:r>
      <w:r w:rsidR="00C059FC">
        <w:rPr>
          <w:rFonts w:eastAsia="Times New Roman" w:cstheme="minorHAnsi"/>
          <w:sz w:val="24"/>
          <w:szCs w:val="24"/>
        </w:rPr>
        <w:fldChar w:fldCharType="end"/>
      </w:r>
      <w:r w:rsidR="00C65CEA" w:rsidRPr="00E7507D">
        <w:rPr>
          <w:rFonts w:eastAsia="Times New Roman" w:cstheme="minorHAnsi"/>
          <w:sz w:val="24"/>
          <w:szCs w:val="24"/>
        </w:rPr>
        <w:t xml:space="preserve">. Specific environmental and agronomic conditions in the US Corn Belt may constrain CC establishment and </w:t>
      </w:r>
      <w:r w:rsidR="00E6424F">
        <w:rPr>
          <w:rFonts w:eastAsia="Times New Roman" w:cstheme="minorHAnsi"/>
          <w:sz w:val="24"/>
          <w:szCs w:val="24"/>
        </w:rPr>
        <w:t xml:space="preserve">thus CC </w:t>
      </w:r>
      <w:r w:rsidR="00C65CEA" w:rsidRPr="00E7507D">
        <w:rPr>
          <w:rFonts w:eastAsia="Times New Roman" w:cstheme="minorHAnsi"/>
          <w:sz w:val="24"/>
          <w:szCs w:val="24"/>
        </w:rPr>
        <w:t>biomass production</w:t>
      </w:r>
      <w:r w:rsidR="00A55851" w:rsidRPr="00E7507D">
        <w:rPr>
          <w:rFonts w:eastAsia="Times New Roman" w:cstheme="minorHAnsi"/>
          <w:sz w:val="24"/>
          <w:szCs w:val="24"/>
        </w:rPr>
        <w:t xml:space="preserve">, which </w:t>
      </w:r>
      <w:r w:rsidR="00C65CEA" w:rsidRPr="00E7507D">
        <w:rPr>
          <w:rFonts w:eastAsia="Times New Roman" w:cstheme="minorHAnsi"/>
          <w:sz w:val="24"/>
          <w:szCs w:val="24"/>
        </w:rPr>
        <w:t xml:space="preserve">in turn may affect </w:t>
      </w:r>
      <w:r w:rsidR="00E6424F">
        <w:rPr>
          <w:rFonts w:eastAsia="Times New Roman" w:cstheme="minorHAnsi"/>
          <w:sz w:val="24"/>
          <w:szCs w:val="24"/>
        </w:rPr>
        <w:t xml:space="preserve">factors governing </w:t>
      </w:r>
      <w:r w:rsidR="00C65CEA" w:rsidRPr="00E7507D">
        <w:rPr>
          <w:rFonts w:eastAsia="Times New Roman" w:cstheme="minorHAnsi"/>
          <w:sz w:val="24"/>
          <w:szCs w:val="24"/>
        </w:rPr>
        <w:t xml:space="preserve">CC performance relative to weed management. </w:t>
      </w:r>
      <w:r w:rsidR="00A55851" w:rsidRPr="00E7507D">
        <w:rPr>
          <w:sz w:val="24"/>
          <w:szCs w:val="24"/>
        </w:rPr>
        <w:t xml:space="preserve">Additionally, </w:t>
      </w:r>
      <w:r w:rsidRPr="00E7507D">
        <w:rPr>
          <w:sz w:val="24"/>
          <w:szCs w:val="24"/>
        </w:rPr>
        <w:t>while c</w:t>
      </w:r>
      <w:r w:rsidR="00A55851" w:rsidRPr="00E7507D">
        <w:rPr>
          <w:rFonts w:eastAsia="Times New Roman" w:cstheme="minorHAnsi"/>
          <w:sz w:val="24"/>
          <w:szCs w:val="24"/>
        </w:rPr>
        <w:t xml:space="preserve">ash crop diversification offers higher weed suppression in no-till systems </w:t>
      </w:r>
      <w:r w:rsidR="00C059FC">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{"citationItems":[{"id":"ITEM-1","itemData":{"DOI":"10.1371/journal.pone.0219847","ISBN":"1111111111","ISSN":"19326203","abstract":"Over the past half-century, crop rotations have become increasingly simplified, with whole regions producing only one or two crops in succession. Simplification is problematic from a weed management perspective, because it results in weeds’ repeated exposure to the same set of ecological and agronomic conditions. This can exacerbate weed infestations and promote the evolution of herbicide resistance. Diversifying crop rotations through addition of crop species and their associated managements may suppress weeds and reduce selection pressure for herbicide resistance by altering stress and mortality factors affecting weed dynamics. Here we report the results of a meta-analysis using 298 paired observations from 54 studies across six continents to compare weed responses due to simple and more diverse crop rotations. We found diversifying from simple rotations reduced weed density (49%), but did not have a significant effect on weed biomass. We investigated the effect of management practices, environmental factors, and rotation design on this effect. Diversification that increased the variance around crop planting dates was more effective in suppressing weeds than increasing crop species richness alone. Increasing rotational diversity reduced weed density more under zero-tillage conditions (65%) than tilled conditions (41%), and did so regardless of environmental context and auxiliary herbicide use. Our findings highlight the value of diversifying crop rotations to control weed populations, and support its efficacy under varied environmental conditions and management scenarios.","author":[{"dropping-particle":"","family":"Weisberger","given":"David","non-dropping-particle":"","parse-names":false,"suffix":""},{"dropping-particle":"","family":"Nichols","given":"Virginia","non-dropping-particle":"","parse-names":false,"suffix":""},{"dropping-particle":"","family":"Liebman","given":"Matt","non-dropping-particle":"","parse-names":false,"suffix":""}],"container-title":"PLoS ONE","id":"ITEM-1","issue":"7","issued":{"date-parts":[["2019"]]},"page":"1-12","title":"Does diversifying crop rotations suppress weeds? A meta-analysis","type":"article-journal","volume":"14"},"uris":["http://www.mendeley.com/documents/?uuid=a89ccebf-ea5f-4a8b-ac41-d9ab5eee4377"]}],"mendeley":{"formattedCitation":"(Weisberger et al. 2019)","plainTextFormattedCitation":"(Weisberger et al. 2019)","previouslyFormattedCitation":"(Weisberger et al. 2019)"},"properties":{"noteIndex":0},"schema":"https://github.com/citation-style-language/schema/raw/master/csl-citation.json"}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(Weisberger et al. 2019)</w:t>
      </w:r>
      <w:r w:rsidR="00C059FC">
        <w:rPr>
          <w:rFonts w:eastAsia="Times New Roman" w:cstheme="minorHAnsi"/>
          <w:sz w:val="24"/>
          <w:szCs w:val="24"/>
        </w:rPr>
        <w:fldChar w:fldCharType="end"/>
      </w:r>
      <w:r w:rsidR="00C059FC">
        <w:rPr>
          <w:rFonts w:eastAsia="Times New Roman" w:cstheme="minorHAnsi"/>
          <w:sz w:val="24"/>
          <w:szCs w:val="24"/>
        </w:rPr>
        <w:t>,</w:t>
      </w:r>
      <w:r w:rsidR="00A55851" w:rsidRPr="00E7507D">
        <w:rPr>
          <w:rFonts w:eastAsia="Times New Roman" w:cstheme="minorHAnsi"/>
          <w:sz w:val="24"/>
          <w:szCs w:val="24"/>
        </w:rPr>
        <w:t xml:space="preserve"> to our knowledge the effect of system tillage on CC weed suppression has not been examined for the Corn Belt. </w:t>
      </w:r>
      <w:r w:rsidR="003826C8">
        <w:rPr>
          <w:rFonts w:eastAsia="Times New Roman" w:cstheme="minorHAnsi"/>
          <w:sz w:val="24"/>
          <w:szCs w:val="24"/>
        </w:rPr>
        <w:t>Q</w:t>
      </w:r>
      <w:r w:rsidR="00A55851" w:rsidRPr="00E7507D">
        <w:rPr>
          <w:rFonts w:eastAsia="Times New Roman" w:cstheme="minorHAnsi"/>
          <w:sz w:val="24"/>
          <w:szCs w:val="24"/>
        </w:rPr>
        <w:t>uestions</w:t>
      </w:r>
      <w:r w:rsidRPr="00E7507D">
        <w:rPr>
          <w:rFonts w:eastAsia="Times New Roman" w:cstheme="minorHAnsi"/>
          <w:sz w:val="24"/>
          <w:szCs w:val="24"/>
        </w:rPr>
        <w:t xml:space="preserve"> also</w:t>
      </w:r>
      <w:r w:rsidR="00A55851" w:rsidRPr="00E7507D">
        <w:rPr>
          <w:rFonts w:eastAsia="Times New Roman" w:cstheme="minorHAnsi"/>
          <w:sz w:val="24"/>
          <w:szCs w:val="24"/>
        </w:rPr>
        <w:t xml:space="preserve"> remain about how CC interactions with the cash crop can affect weed suppression (e.g. termination-to-planting gaps, crop residue). </w:t>
      </w:r>
      <w:r w:rsidR="00E6424F">
        <w:rPr>
          <w:rFonts w:eastAsia="Times New Roman" w:cstheme="minorHAnsi"/>
          <w:sz w:val="24"/>
          <w:szCs w:val="24"/>
        </w:rPr>
        <w:t xml:space="preserve">Furthermore, it is unclear whether managing CCs for weed control is antagonistic to CC managements that maximize cash crop yields. </w:t>
      </w:r>
      <w:r w:rsidR="00A55851" w:rsidRPr="00E7507D">
        <w:rPr>
          <w:rFonts w:eastAsia="Times New Roman" w:cstheme="minorHAnsi"/>
          <w:sz w:val="24"/>
          <w:szCs w:val="24"/>
        </w:rPr>
        <w:t>Finally, CC weed research employs varying methodologies</w:t>
      </w:r>
      <w:r w:rsidR="00EE3A45">
        <w:rPr>
          <w:rFonts w:eastAsia="Times New Roman" w:cstheme="minorHAnsi"/>
          <w:sz w:val="24"/>
          <w:szCs w:val="24"/>
        </w:rPr>
        <w:t xml:space="preserve"> regarding when weeds are measured</w:t>
      </w:r>
      <w:r w:rsidR="00A55851" w:rsidRPr="00E7507D">
        <w:rPr>
          <w:rFonts w:eastAsia="Times New Roman" w:cstheme="minorHAnsi"/>
          <w:sz w:val="24"/>
          <w:szCs w:val="24"/>
        </w:rPr>
        <w:t>, and it is unclear how th</w:t>
      </w:r>
      <w:r w:rsidR="00EE3A45">
        <w:rPr>
          <w:rFonts w:eastAsia="Times New Roman" w:cstheme="minorHAnsi"/>
          <w:sz w:val="24"/>
          <w:szCs w:val="24"/>
        </w:rPr>
        <w:t>is</w:t>
      </w:r>
      <w:r w:rsidR="00A55851" w:rsidRPr="00E7507D">
        <w:rPr>
          <w:rFonts w:eastAsia="Times New Roman" w:cstheme="minorHAnsi"/>
          <w:sz w:val="24"/>
          <w:szCs w:val="24"/>
        </w:rPr>
        <w:t xml:space="preserve"> can affect results and interpretation.</w:t>
      </w:r>
    </w:p>
    <w:p w14:paraId="5DCB7263" w14:textId="77777777" w:rsidR="00A55851" w:rsidRPr="00E7507D" w:rsidRDefault="00A55851" w:rsidP="00B30B0C">
      <w:pPr>
        <w:shd w:val="clear" w:color="auto" w:fill="FFFFFF"/>
        <w:spacing w:after="0" w:line="360" w:lineRule="auto"/>
        <w:rPr>
          <w:rFonts w:eastAsia="Times New Roman" w:cstheme="minorHAnsi"/>
          <w:sz w:val="24"/>
          <w:szCs w:val="24"/>
        </w:rPr>
      </w:pPr>
    </w:p>
    <w:p w14:paraId="784BE096" w14:textId="74335C83" w:rsidR="00E7507D" w:rsidRPr="00E7507D" w:rsidRDefault="00E7507D" w:rsidP="00B30B0C">
      <w:pPr>
        <w:shd w:val="clear" w:color="auto" w:fill="FFFFFF"/>
        <w:spacing w:after="0" w:line="360" w:lineRule="auto"/>
        <w:rPr>
          <w:rFonts w:eastAsia="Times New Roman" w:cstheme="minorHAnsi"/>
          <w:sz w:val="24"/>
          <w:szCs w:val="24"/>
        </w:rPr>
      </w:pPr>
      <w:r w:rsidRPr="00E7507D">
        <w:rPr>
          <w:rFonts w:eastAsia="Times New Roman" w:cstheme="minorHAnsi"/>
          <w:sz w:val="24"/>
          <w:szCs w:val="24"/>
        </w:rPr>
        <w:t>Region-specific analyses</w:t>
      </w:r>
      <w:r w:rsidR="00EE3A45">
        <w:rPr>
          <w:rFonts w:eastAsia="Times New Roman" w:cstheme="minorHAnsi"/>
          <w:sz w:val="24"/>
          <w:szCs w:val="24"/>
        </w:rPr>
        <w:t xml:space="preserve"> can</w:t>
      </w:r>
      <w:r w:rsidRPr="00E7507D">
        <w:rPr>
          <w:rFonts w:eastAsia="Times New Roman" w:cstheme="minorHAnsi"/>
          <w:sz w:val="24"/>
          <w:szCs w:val="24"/>
        </w:rPr>
        <w:t xml:space="preserve"> also provide more </w:t>
      </w:r>
      <w:r w:rsidR="00EE3A45">
        <w:rPr>
          <w:rFonts w:eastAsia="Times New Roman" w:cstheme="minorHAnsi"/>
          <w:sz w:val="24"/>
          <w:szCs w:val="24"/>
        </w:rPr>
        <w:t>precise</w:t>
      </w:r>
      <w:r w:rsidRPr="00E7507D">
        <w:rPr>
          <w:rFonts w:eastAsia="Times New Roman" w:cstheme="minorHAnsi"/>
          <w:sz w:val="24"/>
          <w:szCs w:val="24"/>
        </w:rPr>
        <w:t xml:space="preserve"> and </w:t>
      </w:r>
      <w:r w:rsidR="00EE3A45">
        <w:rPr>
          <w:rFonts w:eastAsia="Times New Roman" w:cstheme="minorHAnsi"/>
          <w:sz w:val="24"/>
          <w:szCs w:val="24"/>
        </w:rPr>
        <w:t>refined</w:t>
      </w:r>
      <w:r w:rsidRPr="00E7507D">
        <w:rPr>
          <w:rFonts w:eastAsia="Times New Roman" w:cstheme="minorHAnsi"/>
          <w:sz w:val="24"/>
          <w:szCs w:val="24"/>
        </w:rPr>
        <w:t xml:space="preserve"> </w:t>
      </w:r>
      <w:r w:rsidR="00EE3A45">
        <w:rPr>
          <w:rFonts w:eastAsia="Times New Roman" w:cstheme="minorHAnsi"/>
          <w:sz w:val="24"/>
          <w:szCs w:val="24"/>
        </w:rPr>
        <w:t>informat</w:t>
      </w:r>
      <w:r w:rsidR="0074343D">
        <w:rPr>
          <w:rFonts w:eastAsia="Times New Roman" w:cstheme="minorHAnsi"/>
          <w:sz w:val="24"/>
          <w:szCs w:val="24"/>
        </w:rPr>
        <w:t xml:space="preserve">ion on CC production targets that </w:t>
      </w:r>
      <w:r w:rsidR="00EE3A45">
        <w:rPr>
          <w:rFonts w:eastAsia="Times New Roman" w:cstheme="minorHAnsi"/>
          <w:sz w:val="24"/>
          <w:szCs w:val="24"/>
        </w:rPr>
        <w:t xml:space="preserve">effectively </w:t>
      </w:r>
      <w:r w:rsidRPr="00E7507D">
        <w:rPr>
          <w:rFonts w:eastAsia="Times New Roman" w:cstheme="minorHAnsi"/>
          <w:sz w:val="24"/>
          <w:szCs w:val="24"/>
        </w:rPr>
        <w:t xml:space="preserve">suppress weeds. </w:t>
      </w:r>
      <w:r w:rsidR="00EE3A45">
        <w:rPr>
          <w:rFonts w:eastAsia="Times New Roman" w:cstheme="minorHAnsi"/>
          <w:sz w:val="24"/>
          <w:szCs w:val="24"/>
        </w:rPr>
        <w:t xml:space="preserve">For example, data from studies conducted in the </w:t>
      </w:r>
      <w:r w:rsidRPr="00E7507D">
        <w:rPr>
          <w:rFonts w:eastAsia="Times New Roman" w:cstheme="minorHAnsi"/>
          <w:sz w:val="24"/>
          <w:szCs w:val="24"/>
        </w:rPr>
        <w:t xml:space="preserve">North-eastern US suggest that CC biomass </w:t>
      </w:r>
      <w:r w:rsidR="00E6424F">
        <w:rPr>
          <w:rFonts w:eastAsia="Times New Roman" w:cstheme="minorHAnsi"/>
          <w:sz w:val="24"/>
          <w:szCs w:val="24"/>
        </w:rPr>
        <w:t>&gt;</w:t>
      </w:r>
      <w:r w:rsidR="00EE3A45" w:rsidRPr="00E7507D">
        <w:rPr>
          <w:rFonts w:eastAsia="Times New Roman" w:cstheme="minorHAnsi"/>
          <w:sz w:val="24"/>
          <w:szCs w:val="24"/>
        </w:rPr>
        <w:t>5 Mg ha</w:t>
      </w:r>
      <w:r w:rsidR="00EE3A45" w:rsidRPr="00E7507D">
        <w:rPr>
          <w:rFonts w:eastAsia="Times New Roman" w:cstheme="minorHAnsi"/>
          <w:sz w:val="24"/>
          <w:szCs w:val="24"/>
          <w:vertAlign w:val="superscript"/>
        </w:rPr>
        <w:t>-1</w:t>
      </w:r>
      <w:r w:rsidR="00EE3A45">
        <w:rPr>
          <w:rFonts w:eastAsia="Times New Roman" w:cstheme="minorHAnsi"/>
          <w:sz w:val="24"/>
          <w:szCs w:val="24"/>
          <w:vertAlign w:val="superscript"/>
        </w:rPr>
        <w:t xml:space="preserve"> </w:t>
      </w:r>
      <w:r w:rsidR="00EE3A45">
        <w:rPr>
          <w:rFonts w:eastAsia="Times New Roman" w:cstheme="minorHAnsi"/>
          <w:sz w:val="24"/>
          <w:szCs w:val="24"/>
        </w:rPr>
        <w:t>at termination is n</w:t>
      </w:r>
      <w:r w:rsidRPr="00E7507D">
        <w:rPr>
          <w:rFonts w:eastAsia="Times New Roman" w:cstheme="minorHAnsi"/>
          <w:sz w:val="24"/>
          <w:szCs w:val="24"/>
        </w:rPr>
        <w:t xml:space="preserve">ecessary to provide weed control equivalent to that of herbicides </w:t>
      </w:r>
      <w:r w:rsidR="00C059FC">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{"citationItems":[{"id":"ITEM-1","itemData":{"DOI":"10.1614/wt-d-09-00004.1","ISSN":"0890-037X","abstract":" Cover crop management with a roller/crimper might reduce the need for herbicide. Weed suppression from a rolled cereal rye cover crop was compared to no cover crop with and without postemergence herbicide application in no-till soybean. The experiment was designed as a two-way factorial with rye termination and soybean planting date as the first factor and weed control treatment as the second. Cereal rye was drill-seeded in late September and managed using glyphosate followed by a roller/crimper in the spring. Soybean was no-till seeded after rolling and glyphosate was applied postemergence about 6 wk after planting to half the plots. Rye biomass doubled when delaying rye kill by 10 to 20 d. Weed density and biomass were reduced by the rye cover crop in all site–location combinations except one, but delaying rye kill and soybean planting date only reduced both weed density and biomass at a single location. The cover crop mulch provided weed control similar to the postemergence herbicide in two of four locations. Treatments did not affect soybean grain yield in 2007. In 2008, yield at Landisville with rye alone was equal to those yields receiving the postemergence herbicide, whereas at Rock Springs, it was equivalent or less. The net added cost of a rye cover crop was $123 ha −1 with or $68.50 ha −1 without a postemergence herbicide application. A rolled-rye cover crop sometimes provided acceptable weed control, but weed control alone did not justify the use of the cover crop. The potential for reduced herbicide use and other ecosystem services provided by a cover crop justify further refinement and research in this area.  El manejo de cultivos de cobertera utilizando rodillo podría reducir la necesidad de herbicidas. Se comparó la supresión de la maleza con centeno ( Secale cereale L.) como cultivo de cobertera apisonado con rodillo, con un tratamiento sin cobertera con o sin aplicación de herbicida postemergente en un cultivo de soya sin labranza. El experimento se diseñó como factorial de dos vías con la fecha de eliminación del centeno y la siembra de la soya como el primer factor y el tratamiento del control de maleza como el segundo. El centeno fue sembrado con maquinaria a finales de septiembre y tratado con glifosato seguido por el paso de un rodillo en la primavera. La soya se sembró en suelo sin labranza después de pasar el rodillo, y el glifosato se aplicó a la mitad de las parcelas en forma postemergente aproximadamente 6 semanas después de …","author":[{"dropping-particle":"","family":"Mischler","given":"Ruth A.","non-dropping-particle":"","parse-names":false,"suffix":""},{"dropping-particle":"","family":"Curran","given":"William S.","non-dropping-particle":"","parse-names":false,"suffix":""},{"dropping-particle":"","family":"Duiker","given":"Sjoerd W.","non-dropping-particle":"","parse-names":false,"suffix":""},{"dropping-particle":"","family":"Hyde","given":"Jeffrey A.","non-dropping-particle":"","parse-names":false,"suffix":""}],"container-title":"Weed Technology","id":"ITEM-1","issue":"3","issued":{"date-parts":[["2010","9","20"]]},"page":"253-261","publisher":"Cambridge University Press","title":"Use of a Rolled-rye Cover Crop for Weed Suppression in No-Till Soybeans","type":"article-journal","volume":"24"},"uris":["http://www.mendeley.com/documents/?uuid=c87b8c62-643c-408a-a4cc-2cd0701678ea"]},{"id":"ITEM-2","itemData":{"DOI":"10.1614/wt-d-12-00078.1","ISSN":"0890-037X","abstract":"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−1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&gt; 10,000 seeds m −2 ),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La producción orgánica de soya en sistemas de rotación con cero labranza basados en cultivos de cobertura, ha atraído la atención de productores, investigadores y otros profesionales agrícolas por la habilidad de este nuevo sistema de mejorar la conservación del suelo, reducir los requerimientos de mano de obra y disminuir el uso de combustible diesel en comparación con la producción orgánica tradicional. Este sist…","author":[{"dropping-particle":"","family":"Mirsky","given":"Steven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Technology","id":"ITEM-2","issue":"1","issued":{"date-parts":[["2013"]]},"page":"193-203","title":"Overcoming Weed Management Challenges in Cover Crop–Based Organic Rotational No-Till Soybean Production in the Eastern United States","type":"article-journal","volume":"27"},"uris":["http://www.mendeley.com/documents/?uuid=4f0e20c1-ccc4-4fea-b078-acf91446d3e5"]}],"mendeley":{"formattedCitation":"(Mischler et al. 2010; Mirsky et al. 2013)","plainTextFormattedCitation":"(Mischler et al. 2010; Mirsky et al. 2013)","previouslyFormattedCitation":"(Mischler et al. 2010; Mirsky et al. 2013)"},"properties":{"noteIndex":0},"schema":"https://github.com/citation-style-language/schema/raw/master/csl-citation.json"}</w:instrText>
      </w:r>
      <w:r w:rsidR="00C059FC">
        <w:rPr>
          <w:rFonts w:eastAsia="Times New Roman" w:cstheme="minorHAnsi"/>
          <w:sz w:val="24"/>
          <w:szCs w:val="24"/>
        </w:rPr>
        <w:fldChar w:fldCharType="separate"/>
      </w:r>
      <w:r w:rsidR="00C27780" w:rsidRPr="00C27780">
        <w:rPr>
          <w:rFonts w:eastAsia="Times New Roman" w:cstheme="minorHAnsi"/>
          <w:noProof/>
          <w:sz w:val="24"/>
          <w:szCs w:val="24"/>
        </w:rPr>
        <w:t>(Mischler et al. 2010; Mirsky et al. 2013)</w:t>
      </w:r>
      <w:r w:rsidR="00C059FC">
        <w:rPr>
          <w:rFonts w:eastAsia="Times New Roman" w:cstheme="minorHAnsi"/>
          <w:sz w:val="24"/>
          <w:szCs w:val="24"/>
        </w:rPr>
        <w:fldChar w:fldCharType="end"/>
      </w:r>
      <w:r w:rsidRPr="00E7507D">
        <w:rPr>
          <w:rFonts w:eastAsia="Times New Roman" w:cstheme="minorHAnsi"/>
          <w:sz w:val="24"/>
          <w:szCs w:val="24"/>
        </w:rPr>
        <w:t>. Similar recommendations are currently unavailable for</w:t>
      </w:r>
      <w:r w:rsidR="0074343D">
        <w:rPr>
          <w:rFonts w:eastAsia="Times New Roman" w:cstheme="minorHAnsi"/>
          <w:sz w:val="24"/>
          <w:szCs w:val="24"/>
        </w:rPr>
        <w:t xml:space="preserve"> maize-soybean systems of the</w:t>
      </w:r>
      <w:r w:rsidRPr="00E7507D">
        <w:rPr>
          <w:rFonts w:eastAsia="Times New Roman" w:cstheme="minorHAnsi"/>
          <w:sz w:val="24"/>
          <w:szCs w:val="24"/>
        </w:rPr>
        <w:t xml:space="preserve"> Corn Belt. More-over, previous reviews of literature and multi-year trials have produced wide ranges in CC production estimates for this region </w:t>
      </w:r>
      <w:r w:rsidR="00C059FC">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{"citationItems":[{"id":"ITEM-1","itemData":{"DOI":"10.2134/agronj2005.0322","ISSN":"00021962","abstract":"The integration of cover crops into cropping systems brings costs and benefits, both internal and external to the farm. Benefits include promoting pest-suppression, soil and water quality, nutrient cycling efficiency, and cash crop productivity. Costs of adopting cover crops include increased direct costs, potentially reduced income if cover crops interfere with other attractive crops, slow soil warming, difficulties in predicting N mineralization, and production expenses. Cover crop benefits tend to be higher in irrigated systems. The literature is reviewed here along with Michigan farmer experience to evaluate promising cover crop species for four niches: Northern winter (USDA Hardiness Zones 5-6), Northern summer (Zones 5-6), Southern winter (Zones 7-8), and Southern summer (Zones 7-8). Warm season C4 grasses are outstanding performers for summer niches (6-9 Mg ha-1), and rye (Secale cereale L.) is the most promising for winter niches (0.8-6 Mg ha -1) across all hardiness zones reviewed. Legume-cereal mixtures such as sudangrass (Sorghum Sudanese L.)-cowpea (Vigna unguiculata L.) and wheat (Triticum aestivum L.)-red clover (Trifolium pretense L.) are the most effective means to produce substantial amounts (28 Mg ha-1) of mixed quality residues. Legume covers are slow growers and expensive to establish. At the same time, legumes fix N, produce high quality but limited amounts (0.5-4 Mg ha -1) of residues, and enhance beneficial insect habitat. Brassica species produce glucosinolate-containing residues (2-6 Mg ha-1) and suppress plant-parasitic nematodes and soil-borne disease. Legume cover crops are the most reliable means to enhance cash crop yields compared with fallows or other cover crop species. However, farmer goals and circumstances must be considered. If soil pests are a major yield limiting factor in cash crop production, then use of brassica cover crops should be considered. Cereal cover crops produce the largest amount of biomass and should be considered when the goal is to rapidly build soil organic matter. Legume-cereal or brassica-cereal mixtures show promise over a wide range of niches.","author":[{"dropping-particle":"","family":"Snapp","given":"S. S.","non-dropping-particle":"","parse-names":false,"suffix":""},{"dropping-particle":"","family":"Swinton","given":"S. M.","non-dropping-particle":"","parse-names":false,"suffix":""},{"dropping-particle":"","family":"Labarta","given":"R","non-dropping-particle":"","parse-names":false,"suffix":""},{"dropping-particle":"","family":"Mutch","given":"D.","non-dropping-particle":"","parse-names":false,"suffix":""},{"dropping-particle":"","family":"Black","given":"J. R.","non-dropping-particle":"","parse-names":false,"suffix":""},{"dropping-particle":"","family":"Leep","given":"R.","non-dropping-particle":"","parse-names":false,"suffix":""},{"dropping-particle":"","family":"Nyiraneza","given":"J.","non-dropping-particle":"","parse-names":false,"suffix":""},{"dropping-particle":"","family":"O'Neil","given":"K.","non-dropping-particle":"","parse-names":false,"suffix":""}],"container-title":"Agronomy Journal","id":"ITEM-1","issue":"1","issued":{"date-parts":[["2005"]]},"page":"322-332","title":"Evaluating cover crops for benefits, costs and performance within cropping system niches","type":"article","volume":"97"},"uris":["http://www.mendeley.com/documents/?uuid=c15d2c16-0c0b-3bd3-9ee9-5bf1b8e6c5a9"]},{"id":"ITEM-2","itemData":{"DOI":"10.1080/21683565.2014.901275","ISSN":"21683573","abstract":"Organic no-till systems continue to draw interest from organic producers across the upper Midwest in the United States. Fall-planted cover crops, terminated in the spring through the use of a roller-crimper or a mower, are a key component of these systems. In this study, five different cover crops (hairy vetch, Austrian winter peas, winter rye, winter barley, and winter triticale) were planted in the fall and terminated in the spring in preparation for no-till organic row crop production. This study compared the cover crops through measurements of: a) the amount of biomass produced by the cover crops before termination; b) the weed suppression potential of the cover crops terminated with either a roller-crimper or sickle-bar mower; and c) volumetric soil water content throughout the row crop production season. Biomass production of each of the cover crops differed significantly by variety and by year, ranging from 3.67 to 14.56 Mg DM ha-1. Significant differences in weed densities and weed biomass were also found, with almost complete elimination of weed establishment in the rye treatment in 2011. Roll-crimping and sickle-bar mowing treatments demonstrated similar weed suppression and soil moisture from May through October during 2010 and 2011. Copyright © Taylor &amp; Francis Group, LLC.","author":[{"dropping-particle":"","family":"Silva","given":"Erin Marie","non-dropping-particle":"","parse-names":false,"suffix":""}],"container-title":"Agroecology and Sustainable Food Systems","id":"ITEM-2","issue":"7","issued":{"date-parts":[["2014","8","9"]]},"page":"748-763","publisher":"Taylor &amp; Francis","title":"Screening Five Fall-Sown Cover Crops for Use in Organic No-Till Crop Production in the Upper Midwest","type":"article-journal","volume":"38"},"uris":["http://www.mendeley.com/documents/?uuid=48696d3d-5909-45a1-a0b7-a5bdb94bef67"]},{"id":"ITEM-3","itemData":{"DOI":"10.2489/jswc.70.6.353","ISSN":"00224561","abstract":"Cover crops can improve the sustainability and resilience of corn (Zea mays L.) and soybean (Glycine max L. Merr.) production systems. At present, the most widely used cover crops in corn-soybean systems in the upper Midwest United States have been winter cereals. However, there have been isolated reports of corn yield reductions following winter rye (Secale cereale L.) cover crops, and the risk of corn yield reductions will reduce the likelihood of farmers adopting cover crops. Although the exact mechanism is unknown and there are many possible causes of corn yield reductions following winter cereal cover crops, we hypothesize that there may be differences among winter cereal species or cultivars in their effect on corn yield. Additionally, there have been no evaluations of shoot growth and nitrogen (N) uptake of winter cereal cultivars used as cover crops in the upper Midwest. Seven winter rye cultivars, 2 winter triticale (× Triticosecale Wittmack) cultivars, and 3 winter wheat (Triticum aestivum L.) cultivars were planted following soybean harvest and grown as a winter cover crops preceding corn in four years to determine whether the 12 cultivars differed in (1) biomass production and N uptake, and (2) impact on corn yield, harvest population, and other yield parameters. The 12 cover crop cultivars differed in each of the four years for shoot dry weight, shoot N concentration, and total shoot N content. In general, the winter rye cultivars had greater shoot biomass, lower shoot N concentrations, and higher total shoot N contents than the winter triticale and winter wheat cultivars. The winter cereal cultivars decreased corn yield in two of the four years, and the yield effect varied among cultivars. Some cultivars of all three species caused corn yield decreases, with no indication that winter rye had a greater effect than did winter wheat or winter triticale. Four winter rye cultivars did not significantly reduce corn yield in either of the two years in which yield was reduced. In general, the decreases in corn yield following the winter cereal cover crops were related to decreases in harvest population and increases in the number of barren plants, but were not strongly related to cover crop shoot dry weight within years. Our study shows that there are genotypic differences among winter cereal cultivars for their performance as cover crops and their effect on corn yields.","author":[{"dropping-particle":"","family":"Kaspar","given":"T. C.","non-dropping-particle":"","parse-names":false,"suffix":""},{"dropping-particle":"","family":"Bakker","given":"M. G.","non-dropping-particle":"","parse-names":false,"suffix":""}],"container-title":"Journal of Soil and Water Conservation","id":"ITEM-3","issue":"6","issued":{"date-parts":[["2015"]]},"page":"353-364","title":"Biomass production of 12 winter cereal cover crop cultivars and their effect on subsequent no-till corn yield","type":"article-journal","volume":"70"},"uris":["http://www.mendeley.com/documents/?uuid=b31f4e8c-125c-49ab-8a5c-0a3018c806ff"]}],"mendeley":{"formattedCitation":"(Snapp et al. 2005; Silva 2014; Kaspar and Bakker 2015)","plainTextFormattedCitation":"(Snapp et al. 2005; Silva 2014; Kaspar and Bakker 2015)","previouslyFormattedCitation":"(Snapp et al. 2005; Silva 2014; Kaspar and Bakker 2015)"},"properties":{"noteIndex":0},"schema":"https://github.com/citation-style-language/schema/raw/master/csl-citation.json"}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(Snapp et al. 2005; Silva 2014; Kaspar and Bakker 2015)</w:t>
      </w:r>
      <w:r w:rsidR="00C059FC">
        <w:rPr>
          <w:rFonts w:eastAsia="Times New Roman" w:cstheme="minorHAnsi"/>
          <w:sz w:val="24"/>
          <w:szCs w:val="24"/>
        </w:rPr>
        <w:fldChar w:fldCharType="end"/>
      </w:r>
      <w:r w:rsidR="0074343D">
        <w:rPr>
          <w:rFonts w:eastAsia="Times New Roman" w:cstheme="minorHAnsi"/>
          <w:sz w:val="24"/>
          <w:szCs w:val="24"/>
        </w:rPr>
        <w:t>, and it unknown whether achieving high biomass levels in the Corn Belt is feasible given the limited spring growth period before cash crop planting. P</w:t>
      </w:r>
      <w:r w:rsidRPr="00E7507D">
        <w:rPr>
          <w:rFonts w:eastAsia="Times New Roman" w:cstheme="minorHAnsi"/>
          <w:sz w:val="24"/>
          <w:szCs w:val="24"/>
        </w:rPr>
        <w:t xml:space="preserve">rocess-based </w:t>
      </w:r>
      <w:r w:rsidR="0074343D">
        <w:rPr>
          <w:rFonts w:eastAsia="Times New Roman" w:cstheme="minorHAnsi"/>
          <w:sz w:val="24"/>
          <w:szCs w:val="24"/>
        </w:rPr>
        <w:t xml:space="preserve">simulation </w:t>
      </w:r>
      <w:r w:rsidRPr="00E7507D">
        <w:rPr>
          <w:rFonts w:eastAsia="Times New Roman" w:cstheme="minorHAnsi"/>
          <w:sz w:val="24"/>
          <w:szCs w:val="24"/>
        </w:rPr>
        <w:t xml:space="preserve">models have been used to explore agronomic and environmental questions in the US Corn Belt </w:t>
      </w:r>
      <w:r w:rsidR="00C059FC">
        <w:rPr>
          <w:rFonts w:eastAsia="Times New Roman" w:cstheme="minorHAnsi"/>
          <w:sz w:val="24"/>
          <w:szCs w:val="24"/>
        </w:rPr>
        <w:fldChar w:fldCharType="begin" w:fldLock="1"/>
      </w:r>
      <w:r w:rsidR="00135587">
        <w:rPr>
          <w:rFonts w:eastAsia="Times New Roman" w:cstheme="minorHAnsi"/>
          <w:sz w:val="24"/>
          <w:szCs w:val="24"/>
        </w:rPr>
        <w:instrText>ADDIN CSL_CITATION {"citationItems":[{"id":"ITEM-1","itemData":{"DOI":"10.1016/j.agee.2015.11.011","ISSN":"01678809","abstract":"It is critical to evaluate conservation practices that protect soil and water resources from climate change in the Midwestern United States, a region that produces one-quarter of the world's soybeans and one-third of the world's maize. An over-winter cover crop in a maize-soybean rotation offers multiple potential benefits that can reduce the impacts of higher temperatures and more variable rainfall; some of the anticipated changes for the Midwest. In this experiment we used the Agricultural Production Systems sIMulator (APSIM) to understand how winter rye cover crops impact crop production and environmental outcomes, given future climate change. We first tested APSIM with data from a long-term maize-soybean rotation with and without winter rye cover crop field site. Our modeling work predicted that the winter rye cover crop has a neutral effect on maize and soybean yields over the 45 year simulation period but increases in minimum and maximum temperatures were associated with reduced yields of 1.6-2.7% by decade. Soil carbon decreased in both the cover crop and no cover crop simulations, although the cover crop is able to significantly offset (3% less loss over 45 years) this decline compared to the no cover crop simulation. Our predictions showed that the cover crop led to an 11-29% reduction in erosion and up to a 34% decrease in nitrous oxide emissions (N2O). However, the cover crop is unable to offset future predicted yield declines and does not increase the overall carbon balance relative to current soil conditions.","author":[{"dropping-particle":"","family":"Basche","given":"Andrea D.","non-dropping-particle":"","parse-names":false,"suffix":""},{"dropping-particle":"V.","family":"Archontoulis","given":"Sotirios","non-dropping-particle":"","parse-names":false,"suffix":""},{"dropping-particle":"","family":"Kaspar","given":"Thomas C.","non-dropping-particle":"","parse-names":false,"suffix":""},{"dropping-particle":"","family":"Jaynes","given":"Dan B.","non-dropping-particle":"","parse-names":false,"suffix":""},{"dropping-particle":"","family":"Parkin","given":"Timothy B.","non-dropping-particle":"","parse-names":false,"suffix":""},{"dropping-particle":"","family":"Miguez","given":"Fernando E.","non-dropping-particle":"","parse-names":false,"suffix":""}],"container-title":"Agriculture, Ecosystems and Environment","id":"ITEM-1","issued":{"date-parts":[["2016"]]},"page":"95-106","publisher":"Elsevier B.V.","title":"Simulating long-term impacts of cover crops and climate change on crop production and environmental outcomes in the Midwestern United States","type":"article-journal","volume":"218"},"uris":["http://www.mendeley.com/documents/?uuid=2d5f5c06-47a0-4f24-8ac7-d23ba31aad32"]},{"id":"ITEM-2","itemData":{"DOI":"10.1016/j.fcr.2016.06.016","ISBN":"0378-4290","ISSN":"03784290","abstract":"Inclusion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(r2 = 0.96), and rye transpiration and shoot biomass (r2 = 0.84). Model scenario analysis (4 termination dates × 30 years) indicated that rye cover crop decreases NO3-N losses (-25.5 ± 26%) but does not always reduce drainage water (-3.9 ± 13%) or grain yields (-1.84 ± 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use.","author":[{"dropping-particle":"","family":"Martinez-Feria","given":"Rafael A.","non-dropping-particle":"","parse-names":false,"suffix":""},{"dropping-particle":"","family":"Dietzel","given":"Ranae","non-dropping-particle":"","parse-names":false,"suffix":""},{"dropping-particle":"","family":"Liebman","given":"Matt","non-dropping-particle":"","parse-names":false,"suffix":""},{"dropping-particle":"","family":"Helmers","given":"Matthew J.","non-dropping-particle":"","parse-names":false,"suffix":""},{"dropping-particle":"V.","family":"Archontoulis","given":"Sotirios","non-dropping-particle":"","parse-names":false,"suffix":""}],"container-title":"Field Crops Research","id":"ITEM-2","issued":{"date-parts":[["2016"]]},"page":"145-159","publisher":"Elsevier B.V.","title":"Rye cover crop effects on maize: A system-level analysis","type":"article-journal","volume":"196"},"uris":["http://www.mendeley.com/documents/?uuid=7c2869d8-652f-49e2-8191-881a59ffdc3b"]}],"mendeley":{"formattedCitation":"(Basche et al. 2016; Martinez-Feria et al. 2016)","plainTextFormattedCitation":"(Basche et al. 2016; Martinez-Feria et al. 2016)","previouslyFormattedCitation":"(Basche et al. 2016; Martinez-Feria et al. 2016)"},"properties":{"noteIndex":0},"schema":"https://github.com/citation-style-language/schema/raw/master/csl-citation.json"}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(Basche et al. 2016; Martinez-Feria et al. 2016)</w:t>
      </w:r>
      <w:r w:rsidR="00C059FC">
        <w:rPr>
          <w:rFonts w:eastAsia="Times New Roman" w:cstheme="minorHAnsi"/>
          <w:sz w:val="24"/>
          <w:szCs w:val="24"/>
        </w:rPr>
        <w:fldChar w:fldCharType="end"/>
      </w:r>
      <w:r w:rsidR="0074343D">
        <w:rPr>
          <w:rFonts w:eastAsia="Times New Roman" w:cstheme="minorHAnsi"/>
          <w:sz w:val="24"/>
          <w:szCs w:val="24"/>
        </w:rPr>
        <w:t xml:space="preserve">, but to our knowledge no studies have applied these tools </w:t>
      </w:r>
      <w:r w:rsidR="0074343D" w:rsidRPr="00E7507D">
        <w:rPr>
          <w:rFonts w:eastAsia="Times New Roman" w:cstheme="minorHAnsi"/>
          <w:sz w:val="24"/>
          <w:szCs w:val="24"/>
        </w:rPr>
        <w:t xml:space="preserve">to </w:t>
      </w:r>
      <w:r w:rsidR="0074343D">
        <w:rPr>
          <w:rFonts w:eastAsia="Times New Roman" w:cstheme="minorHAnsi"/>
          <w:sz w:val="24"/>
          <w:szCs w:val="24"/>
        </w:rPr>
        <w:t>explore</w:t>
      </w:r>
      <w:r w:rsidR="0074343D" w:rsidRPr="00E7507D">
        <w:rPr>
          <w:rFonts w:eastAsia="Times New Roman" w:cstheme="minorHAnsi"/>
          <w:sz w:val="24"/>
          <w:szCs w:val="24"/>
        </w:rPr>
        <w:t xml:space="preserve"> the feasibility of achieving adequate CC biomass for a meaningful </w:t>
      </w:r>
      <w:r w:rsidR="00E6424F">
        <w:rPr>
          <w:rFonts w:eastAsia="Times New Roman" w:cstheme="minorHAnsi"/>
          <w:sz w:val="24"/>
          <w:szCs w:val="24"/>
        </w:rPr>
        <w:t>reduction in weeds.</w:t>
      </w:r>
    </w:p>
    <w:p w14:paraId="7F014E13" w14:textId="77777777" w:rsidR="00EA2BE3" w:rsidRPr="00E7507D" w:rsidRDefault="00EA2BE3" w:rsidP="00B30B0C">
      <w:pPr>
        <w:shd w:val="clear" w:color="auto" w:fill="FFFFFF"/>
        <w:spacing w:after="0" w:line="360" w:lineRule="auto"/>
        <w:rPr>
          <w:sz w:val="24"/>
          <w:szCs w:val="24"/>
        </w:rPr>
      </w:pPr>
    </w:p>
    <w:p w14:paraId="30151833" w14:textId="6A316353" w:rsidR="00CD15F0" w:rsidRPr="00E7507D" w:rsidRDefault="0074343D" w:rsidP="00B30B0C">
      <w:pPr>
        <w:shd w:val="clear" w:color="auto" w:fill="FFFFFF"/>
        <w:spacing w:after="0" w:line="360" w:lineRule="auto"/>
        <w:rPr>
          <w:rFonts w:eastAsia="Times New Roman" w:cstheme="minorHAnsi"/>
          <w:sz w:val="24"/>
          <w:szCs w:val="24"/>
        </w:rPr>
      </w:pPr>
      <w:r>
        <w:rPr>
          <w:rFonts w:eastAsia="Times New Roman" w:cstheme="minorHAnsi"/>
          <w:sz w:val="24"/>
          <w:szCs w:val="24"/>
        </w:rPr>
        <w:lastRenderedPageBreak/>
        <w:t>To</w:t>
      </w:r>
      <w:r w:rsidR="00CD15F0" w:rsidRPr="00E7507D">
        <w:rPr>
          <w:rFonts w:eastAsia="Times New Roman" w:cstheme="minorHAnsi"/>
          <w:sz w:val="24"/>
          <w:szCs w:val="24"/>
        </w:rPr>
        <w:t xml:space="preserve"> address these research gaps we </w:t>
      </w:r>
      <w:r>
        <w:rPr>
          <w:rFonts w:eastAsia="Times New Roman" w:cstheme="minorHAnsi"/>
          <w:sz w:val="24"/>
          <w:szCs w:val="24"/>
        </w:rPr>
        <w:t xml:space="preserve">synthesized data from published field-study-based literature on weed control by CCs in maize-soybean systems of the US Corn Belt. Our objectives were to </w:t>
      </w:r>
      <w:r w:rsidR="00017C62">
        <w:rPr>
          <w:rFonts w:eastAsia="Times New Roman" w:cstheme="minorHAnsi"/>
          <w:sz w:val="24"/>
          <w:szCs w:val="24"/>
        </w:rPr>
        <w:t>(</w:t>
      </w:r>
      <w:r>
        <w:rPr>
          <w:rFonts w:eastAsia="Times New Roman" w:cstheme="minorHAnsi"/>
          <w:sz w:val="24"/>
          <w:szCs w:val="24"/>
        </w:rPr>
        <w:t>1</w:t>
      </w:r>
      <w:r w:rsidR="00CD15F0" w:rsidRPr="00E7507D">
        <w:rPr>
          <w:rFonts w:eastAsia="Times New Roman" w:cstheme="minorHAnsi"/>
          <w:sz w:val="24"/>
          <w:szCs w:val="24"/>
        </w:rPr>
        <w:t xml:space="preserve">) </w:t>
      </w:r>
      <w:r>
        <w:rPr>
          <w:rFonts w:eastAsia="Times New Roman" w:cstheme="minorHAnsi"/>
          <w:sz w:val="24"/>
          <w:szCs w:val="24"/>
        </w:rPr>
        <w:t xml:space="preserve">examine factors that may influence CC weed control effectiveness, including </w:t>
      </w:r>
      <w:r w:rsidR="00CD15F0" w:rsidRPr="00E7507D">
        <w:rPr>
          <w:rFonts w:eastAsia="Times New Roman" w:cstheme="minorHAnsi"/>
          <w:sz w:val="24"/>
          <w:szCs w:val="24"/>
        </w:rPr>
        <w:t>(i)</w:t>
      </w:r>
      <w:r w:rsidR="00E6424F">
        <w:rPr>
          <w:rFonts w:eastAsia="Times New Roman" w:cstheme="minorHAnsi"/>
          <w:sz w:val="24"/>
          <w:szCs w:val="24"/>
        </w:rPr>
        <w:t xml:space="preserve"> </w:t>
      </w:r>
      <w:r w:rsidR="00CD15F0" w:rsidRPr="00E7507D">
        <w:rPr>
          <w:rFonts w:eastAsia="Times New Roman" w:cstheme="minorHAnsi"/>
          <w:sz w:val="24"/>
          <w:szCs w:val="24"/>
        </w:rPr>
        <w:t>envir</w:t>
      </w:r>
      <w:r w:rsidR="00DD7A86">
        <w:rPr>
          <w:rFonts w:eastAsia="Times New Roman" w:cstheme="minorHAnsi"/>
          <w:sz w:val="24"/>
          <w:szCs w:val="24"/>
        </w:rPr>
        <w:t>onmental growing conditions,</w:t>
      </w:r>
      <w:r w:rsidR="00CD15F0" w:rsidRPr="00E7507D">
        <w:rPr>
          <w:rFonts w:eastAsia="Times New Roman" w:cstheme="minorHAnsi"/>
          <w:sz w:val="24"/>
          <w:szCs w:val="24"/>
        </w:rPr>
        <w:t xml:space="preserve"> (ii) manage</w:t>
      </w:r>
      <w:r>
        <w:rPr>
          <w:rFonts w:eastAsia="Times New Roman" w:cstheme="minorHAnsi"/>
          <w:sz w:val="24"/>
          <w:szCs w:val="24"/>
        </w:rPr>
        <w:t>ment</w:t>
      </w:r>
      <w:r w:rsidR="00CD15F0" w:rsidRPr="00E7507D">
        <w:rPr>
          <w:rFonts w:eastAsia="Times New Roman" w:cstheme="minorHAnsi"/>
          <w:sz w:val="24"/>
          <w:szCs w:val="24"/>
        </w:rPr>
        <w:t xml:space="preserve"> choices</w:t>
      </w:r>
      <w:r w:rsidR="00DD7A86">
        <w:rPr>
          <w:rFonts w:eastAsia="Times New Roman" w:cstheme="minorHAnsi"/>
          <w:sz w:val="24"/>
          <w:szCs w:val="24"/>
        </w:rPr>
        <w:t>, (i</w:t>
      </w:r>
      <w:r w:rsidR="00E6424F">
        <w:rPr>
          <w:rFonts w:eastAsia="Times New Roman" w:cstheme="minorHAnsi"/>
          <w:sz w:val="24"/>
          <w:szCs w:val="24"/>
        </w:rPr>
        <w:t>ii</w:t>
      </w:r>
      <w:r w:rsidR="00DD7A86">
        <w:rPr>
          <w:rFonts w:eastAsia="Times New Roman" w:cstheme="minorHAnsi"/>
          <w:sz w:val="24"/>
          <w:szCs w:val="24"/>
        </w:rPr>
        <w:t>) trade-offs between managing for yields versus weed suppression</w:t>
      </w:r>
      <w:r w:rsidR="00E6424F">
        <w:rPr>
          <w:rFonts w:eastAsia="Times New Roman" w:cstheme="minorHAnsi"/>
          <w:sz w:val="24"/>
          <w:szCs w:val="24"/>
        </w:rPr>
        <w:t xml:space="preserve">, and (iv) </w:t>
      </w:r>
      <w:r w:rsidR="00E6424F" w:rsidRPr="00E7507D">
        <w:rPr>
          <w:rFonts w:eastAsia="Times New Roman" w:cstheme="minorHAnsi"/>
          <w:sz w:val="24"/>
          <w:szCs w:val="24"/>
        </w:rPr>
        <w:t>experimental design</w:t>
      </w:r>
      <w:r>
        <w:rPr>
          <w:rFonts w:eastAsia="Times New Roman" w:cstheme="minorHAnsi"/>
          <w:sz w:val="24"/>
          <w:szCs w:val="24"/>
        </w:rPr>
        <w:t xml:space="preserve">; </w:t>
      </w:r>
      <w:r w:rsidR="00017C62">
        <w:rPr>
          <w:rFonts w:eastAsia="Times New Roman" w:cstheme="minorHAnsi"/>
          <w:sz w:val="24"/>
          <w:szCs w:val="24"/>
        </w:rPr>
        <w:t>(</w:t>
      </w:r>
      <w:r>
        <w:rPr>
          <w:rFonts w:eastAsia="Times New Roman" w:cstheme="minorHAnsi"/>
          <w:sz w:val="24"/>
          <w:szCs w:val="24"/>
        </w:rPr>
        <w:t xml:space="preserve">2) </w:t>
      </w:r>
      <w:r w:rsidR="00CD15F0" w:rsidRPr="00E7507D">
        <w:rPr>
          <w:rFonts w:eastAsia="Times New Roman" w:cstheme="minorHAnsi"/>
          <w:sz w:val="24"/>
          <w:szCs w:val="24"/>
        </w:rPr>
        <w:t xml:space="preserve">identify Corn Belt-specific CC biomass targets for providing significant weed </w:t>
      </w:r>
      <w:r w:rsidR="00E7507D" w:rsidRPr="00E7507D">
        <w:rPr>
          <w:rFonts w:eastAsia="Times New Roman" w:cstheme="minorHAnsi"/>
          <w:sz w:val="24"/>
          <w:szCs w:val="24"/>
        </w:rPr>
        <w:t>suppression</w:t>
      </w:r>
      <w:r w:rsidR="00CD15F0" w:rsidRPr="00E7507D">
        <w:rPr>
          <w:rFonts w:eastAsia="Times New Roman" w:cstheme="minorHAnsi"/>
          <w:sz w:val="24"/>
          <w:szCs w:val="24"/>
        </w:rPr>
        <w:t xml:space="preserve"> </w:t>
      </w:r>
      <w:r w:rsidR="00017C62">
        <w:rPr>
          <w:rFonts w:eastAsia="Times New Roman" w:cstheme="minorHAnsi"/>
          <w:sz w:val="24"/>
          <w:szCs w:val="24"/>
        </w:rPr>
        <w:t xml:space="preserve">in the Corn Belt; and (3) evaluate the feasibility of achieving these targets under the current climate. </w:t>
      </w:r>
    </w:p>
    <w:p w14:paraId="4BB38524" w14:textId="77777777" w:rsidR="00E7507D" w:rsidRDefault="00E7507D" w:rsidP="00B30B0C">
      <w:pPr>
        <w:shd w:val="clear" w:color="auto" w:fill="FFFFFF"/>
        <w:spacing w:after="0" w:line="360" w:lineRule="auto"/>
        <w:rPr>
          <w:rFonts w:eastAsia="Times New Roman" w:cstheme="minorHAnsi"/>
          <w:b/>
          <w:sz w:val="32"/>
          <w:szCs w:val="32"/>
        </w:rPr>
      </w:pPr>
    </w:p>
    <w:p w14:paraId="7385E18D" w14:textId="605F8664" w:rsidR="008029B9" w:rsidRPr="0042521F" w:rsidRDefault="008029B9" w:rsidP="00B30B0C">
      <w:pPr>
        <w:shd w:val="clear" w:color="auto" w:fill="FFFFFF"/>
        <w:spacing w:after="0" w:line="360" w:lineRule="auto"/>
        <w:rPr>
          <w:rFonts w:eastAsia="Times New Roman" w:cstheme="minorHAnsi"/>
          <w:b/>
          <w:sz w:val="32"/>
          <w:szCs w:val="32"/>
        </w:rPr>
      </w:pPr>
      <w:r w:rsidRPr="0042521F">
        <w:rPr>
          <w:rFonts w:eastAsia="Times New Roman" w:cstheme="minorHAnsi"/>
          <w:b/>
          <w:sz w:val="32"/>
          <w:szCs w:val="32"/>
        </w:rPr>
        <w:t>Methods</w:t>
      </w:r>
    </w:p>
    <w:p w14:paraId="6DAA3B20" w14:textId="77777777" w:rsidR="008029B9" w:rsidRPr="0042521F" w:rsidRDefault="008029B9" w:rsidP="00B30B0C">
      <w:pPr>
        <w:shd w:val="clear" w:color="auto" w:fill="FFFFFF"/>
        <w:spacing w:after="0" w:line="360" w:lineRule="auto"/>
        <w:rPr>
          <w:rFonts w:eastAsia="Times New Roman" w:cstheme="minorHAnsi"/>
          <w:sz w:val="24"/>
          <w:szCs w:val="24"/>
          <w:u w:val="single"/>
        </w:rPr>
      </w:pPr>
    </w:p>
    <w:p w14:paraId="73AD9CFD" w14:textId="722AC3E6" w:rsidR="0077460E" w:rsidRPr="0042521F" w:rsidRDefault="0077460E" w:rsidP="00B30B0C">
      <w:pPr>
        <w:shd w:val="clear" w:color="auto" w:fill="FFFFFF"/>
        <w:spacing w:after="0" w:line="360" w:lineRule="auto"/>
        <w:rPr>
          <w:rFonts w:eastAsia="Times New Roman" w:cstheme="minorHAnsi"/>
          <w:sz w:val="24"/>
          <w:szCs w:val="24"/>
          <w:u w:val="single"/>
        </w:rPr>
      </w:pPr>
      <w:r w:rsidRPr="0042521F">
        <w:rPr>
          <w:rFonts w:eastAsia="Times New Roman" w:cstheme="minorHAnsi"/>
          <w:sz w:val="24"/>
          <w:szCs w:val="24"/>
          <w:u w:val="single"/>
        </w:rPr>
        <w:t>Database search</w:t>
      </w:r>
    </w:p>
    <w:p w14:paraId="666C86D3" w14:textId="77777777" w:rsidR="0077460E" w:rsidRPr="0042521F" w:rsidRDefault="0077460E" w:rsidP="00B30B0C">
      <w:pPr>
        <w:shd w:val="clear" w:color="auto" w:fill="FFFFFF"/>
        <w:spacing w:after="0" w:line="360" w:lineRule="auto"/>
        <w:rPr>
          <w:rFonts w:eastAsia="Times New Roman" w:cstheme="minorHAnsi"/>
          <w:sz w:val="24"/>
          <w:szCs w:val="24"/>
        </w:rPr>
      </w:pPr>
    </w:p>
    <w:p w14:paraId="6C7D42A9" w14:textId="77777777" w:rsidR="0077460E" w:rsidRPr="0042521F" w:rsidRDefault="0077460E" w:rsidP="00B30B0C">
      <w:pPr>
        <w:shd w:val="clear" w:color="auto" w:fill="FFFFFF"/>
        <w:spacing w:after="0" w:line="360" w:lineRule="auto"/>
        <w:rPr>
          <w:rFonts w:eastAsia="Times New Roman" w:cstheme="minorHAnsi"/>
          <w:sz w:val="24"/>
          <w:szCs w:val="24"/>
        </w:rPr>
      </w:pPr>
      <w:r w:rsidRPr="0042521F">
        <w:rPr>
          <w:rFonts w:eastAsia="Times New Roman" w:cstheme="minorHAnsi"/>
          <w:sz w:val="24"/>
          <w:szCs w:val="24"/>
        </w:rPr>
        <w:t xml:space="preserve">We conducted a systematic search of relevant literature using ISI Web of Knowledge (WoS, </w:t>
      </w:r>
    </w:p>
    <w:p w14:paraId="5EC03496" w14:textId="2D8C6922" w:rsidR="0042521F" w:rsidRPr="00E22AFA" w:rsidRDefault="008029B9" w:rsidP="00B30B0C">
      <w:pPr>
        <w:shd w:val="clear" w:color="auto" w:fill="FFFFFF"/>
        <w:spacing w:after="0" w:line="360" w:lineRule="auto"/>
        <w:rPr>
          <w:rFonts w:eastAsia="Times New Roman" w:cstheme="minorHAnsi"/>
          <w:sz w:val="24"/>
          <w:szCs w:val="24"/>
        </w:rPr>
      </w:pPr>
      <w:r w:rsidRPr="0042521F">
        <w:rPr>
          <w:rFonts w:eastAsia="Times New Roman" w:cstheme="minorHAnsi"/>
          <w:sz w:val="24"/>
          <w:szCs w:val="24"/>
        </w:rPr>
        <w:t xml:space="preserve">available online). A </w:t>
      </w:r>
      <w:r w:rsidR="0077460E" w:rsidRPr="0042521F">
        <w:rPr>
          <w:rFonts w:eastAsia="Times New Roman" w:cstheme="minorHAnsi"/>
          <w:sz w:val="24"/>
          <w:szCs w:val="24"/>
        </w:rPr>
        <w:t xml:space="preserve">literature </w:t>
      </w:r>
      <w:r w:rsidR="00017C62">
        <w:rPr>
          <w:rFonts w:eastAsia="Times New Roman" w:cstheme="minorHAnsi"/>
          <w:sz w:val="24"/>
          <w:szCs w:val="24"/>
        </w:rPr>
        <w:t xml:space="preserve">search </w:t>
      </w:r>
      <w:r w:rsidR="0077460E" w:rsidRPr="0042521F">
        <w:rPr>
          <w:rFonts w:eastAsia="Times New Roman" w:cstheme="minorHAnsi"/>
          <w:sz w:val="24"/>
          <w:szCs w:val="24"/>
        </w:rPr>
        <w:t>was conducted in October 2018 using the following Boolean string:</w:t>
      </w:r>
      <w:r w:rsidR="0077460E" w:rsidRPr="0042521F">
        <w:rPr>
          <w:rFonts w:cstheme="minorHAnsi"/>
          <w:color w:val="2A2D35"/>
          <w:sz w:val="24"/>
          <w:szCs w:val="24"/>
        </w:rPr>
        <w:t xml:space="preserve"> </w:t>
      </w:r>
      <w:r w:rsidR="0077460E" w:rsidRPr="0042521F">
        <w:rPr>
          <w:rFonts w:eastAsia="Times New Roman" w:cstheme="minorHAnsi"/>
          <w:sz w:val="24"/>
          <w:szCs w:val="24"/>
        </w:rPr>
        <w:t>(weed* AND ("cover crop*" OR "green manure" OR "catch crop*") AND ("corn" OR "maize" OR "soybean*")). This resulted in a total of 676 studies that were screened for eligibili</w:t>
      </w:r>
      <w:r w:rsidR="0077460E" w:rsidRPr="00E22AFA">
        <w:rPr>
          <w:rFonts w:eastAsia="Times New Roman" w:cstheme="minorHAnsi"/>
          <w:sz w:val="24"/>
          <w:szCs w:val="24"/>
        </w:rPr>
        <w:t xml:space="preserve">ty based on the following </w:t>
      </w:r>
      <w:r w:rsidR="0042521F" w:rsidRPr="00E22AFA">
        <w:rPr>
          <w:rFonts w:eastAsia="Times New Roman" w:cstheme="minorHAnsi"/>
          <w:sz w:val="24"/>
          <w:szCs w:val="24"/>
        </w:rPr>
        <w:t xml:space="preserve">three </w:t>
      </w:r>
      <w:r w:rsidR="0077460E" w:rsidRPr="00E22AFA">
        <w:rPr>
          <w:rFonts w:eastAsia="Times New Roman" w:cstheme="minorHAnsi"/>
          <w:sz w:val="24"/>
          <w:szCs w:val="24"/>
        </w:rPr>
        <w:t>criteria</w:t>
      </w:r>
      <w:r w:rsidR="0042521F" w:rsidRPr="00E22AFA">
        <w:rPr>
          <w:rFonts w:eastAsia="Times New Roman" w:cstheme="minorHAnsi"/>
          <w:sz w:val="24"/>
          <w:szCs w:val="24"/>
        </w:rPr>
        <w:t xml:space="preserve">: </w:t>
      </w:r>
    </w:p>
    <w:p w14:paraId="1B85DB49" w14:textId="1703D7FE" w:rsidR="0042521F" w:rsidRPr="00E22AFA" w:rsidRDefault="00017C62" w:rsidP="00B30B0C">
      <w:pPr>
        <w:shd w:val="clear" w:color="auto" w:fill="FFFFFF"/>
        <w:spacing w:after="0" w:line="360" w:lineRule="auto"/>
        <w:rPr>
          <w:rFonts w:eastAsia="Times New Roman" w:cstheme="minorHAnsi"/>
          <w:sz w:val="24"/>
          <w:szCs w:val="24"/>
        </w:rPr>
      </w:pPr>
      <w:r>
        <w:rPr>
          <w:rFonts w:eastAsia="Times New Roman" w:cstheme="minorHAnsi"/>
          <w:sz w:val="24"/>
          <w:szCs w:val="24"/>
        </w:rPr>
        <w:t>(1</w:t>
      </w:r>
      <w:r w:rsidR="0077460E" w:rsidRPr="00E22AFA">
        <w:rPr>
          <w:rFonts w:eastAsia="Times New Roman" w:cstheme="minorHAnsi"/>
          <w:sz w:val="24"/>
          <w:szCs w:val="24"/>
        </w:rPr>
        <w:t xml:space="preserve">) </w:t>
      </w:r>
      <w:r w:rsidR="0042521F" w:rsidRPr="00E22AFA">
        <w:rPr>
          <w:rFonts w:eastAsia="Times New Roman" w:cstheme="minorHAnsi"/>
          <w:sz w:val="24"/>
          <w:szCs w:val="24"/>
        </w:rPr>
        <w:t>S</w:t>
      </w:r>
      <w:r w:rsidR="0077460E" w:rsidRPr="00E22AFA">
        <w:rPr>
          <w:rFonts w:eastAsia="Times New Roman" w:cstheme="minorHAnsi"/>
          <w:sz w:val="24"/>
          <w:szCs w:val="24"/>
        </w:rPr>
        <w:t xml:space="preserve">tudies must have been conducted in </w:t>
      </w:r>
      <w:r w:rsidR="007554FF" w:rsidRPr="00E22AFA">
        <w:rPr>
          <w:rFonts w:eastAsia="Times New Roman" w:cstheme="minorHAnsi"/>
          <w:sz w:val="24"/>
          <w:szCs w:val="24"/>
        </w:rPr>
        <w:t>a</w:t>
      </w:r>
      <w:r w:rsidR="0077460E" w:rsidRPr="00E22AFA">
        <w:rPr>
          <w:rFonts w:eastAsia="Times New Roman" w:cstheme="minorHAnsi"/>
          <w:sz w:val="24"/>
          <w:szCs w:val="24"/>
        </w:rPr>
        <w:t xml:space="preserve"> </w:t>
      </w:r>
      <w:r w:rsidR="007554FF" w:rsidRPr="00E22AFA">
        <w:rPr>
          <w:rFonts w:eastAsia="Times New Roman" w:cstheme="minorHAnsi"/>
          <w:sz w:val="24"/>
          <w:szCs w:val="24"/>
        </w:rPr>
        <w:t>US ‘</w:t>
      </w:r>
      <w:r w:rsidR="0077460E" w:rsidRPr="00E22AFA">
        <w:rPr>
          <w:rFonts w:eastAsia="Times New Roman" w:cstheme="minorHAnsi"/>
          <w:sz w:val="24"/>
          <w:szCs w:val="24"/>
        </w:rPr>
        <w:t>Corn Belt</w:t>
      </w:r>
      <w:r w:rsidR="007554FF" w:rsidRPr="00E22AFA">
        <w:rPr>
          <w:rFonts w:eastAsia="Times New Roman" w:cstheme="minorHAnsi"/>
          <w:sz w:val="24"/>
          <w:szCs w:val="24"/>
        </w:rPr>
        <w:t>’</w:t>
      </w:r>
      <w:r w:rsidR="0077460E" w:rsidRPr="00E22AFA">
        <w:rPr>
          <w:rFonts w:eastAsia="Times New Roman" w:cstheme="minorHAnsi"/>
          <w:sz w:val="24"/>
          <w:szCs w:val="24"/>
        </w:rPr>
        <w:t xml:space="preserve"> state, </w:t>
      </w:r>
      <w:r w:rsidR="0080510A" w:rsidRPr="00E22AFA">
        <w:rPr>
          <w:rFonts w:eastAsia="Times New Roman" w:cstheme="minorHAnsi"/>
          <w:sz w:val="24"/>
          <w:szCs w:val="24"/>
        </w:rPr>
        <w:t xml:space="preserve">defined as a state in the </w:t>
      </w:r>
      <w:r w:rsidR="0077460E" w:rsidRPr="00E22AFA">
        <w:rPr>
          <w:rFonts w:eastAsia="Times New Roman" w:cstheme="minorHAnsi"/>
          <w:sz w:val="24"/>
          <w:szCs w:val="24"/>
        </w:rPr>
        <w:t xml:space="preserve">contiguous </w:t>
      </w:r>
      <w:r w:rsidR="0080510A" w:rsidRPr="00E22AFA">
        <w:rPr>
          <w:rFonts w:eastAsia="Times New Roman" w:cstheme="minorHAnsi"/>
          <w:sz w:val="24"/>
          <w:szCs w:val="24"/>
        </w:rPr>
        <w:t>Midwestern</w:t>
      </w:r>
      <w:r w:rsidR="0077460E" w:rsidRPr="00E22AFA">
        <w:rPr>
          <w:rFonts w:eastAsia="Times New Roman" w:cstheme="minorHAnsi"/>
          <w:sz w:val="24"/>
          <w:szCs w:val="24"/>
        </w:rPr>
        <w:t xml:space="preserve"> region with </w:t>
      </w:r>
      <w:r w:rsidR="0080510A" w:rsidRPr="00E22AFA">
        <w:rPr>
          <w:rFonts w:eastAsia="Times New Roman" w:cstheme="minorHAnsi"/>
          <w:sz w:val="24"/>
          <w:szCs w:val="24"/>
        </w:rPr>
        <w:t>th</w:t>
      </w:r>
      <w:r w:rsidR="0077460E" w:rsidRPr="00E22AFA">
        <w:rPr>
          <w:rFonts w:eastAsia="Times New Roman" w:cstheme="minorHAnsi"/>
          <w:sz w:val="24"/>
          <w:szCs w:val="24"/>
        </w:rPr>
        <w:t>e largest acreage</w:t>
      </w:r>
      <w:r w:rsidR="0080510A" w:rsidRPr="00E22AFA">
        <w:rPr>
          <w:rFonts w:eastAsia="Times New Roman" w:cstheme="minorHAnsi"/>
          <w:sz w:val="24"/>
          <w:szCs w:val="24"/>
        </w:rPr>
        <w:t>s</w:t>
      </w:r>
      <w:r w:rsidR="0077460E" w:rsidRPr="00E22AFA">
        <w:rPr>
          <w:rFonts w:eastAsia="Times New Roman" w:cstheme="minorHAnsi"/>
          <w:sz w:val="24"/>
          <w:szCs w:val="24"/>
        </w:rPr>
        <w:t xml:space="preserve"> of </w:t>
      </w:r>
      <w:r w:rsidR="007554FF" w:rsidRPr="00E22AFA">
        <w:rPr>
          <w:rFonts w:eastAsia="Times New Roman" w:cstheme="minorHAnsi"/>
          <w:sz w:val="24"/>
          <w:szCs w:val="24"/>
        </w:rPr>
        <w:t>maize</w:t>
      </w:r>
      <w:r w:rsidR="0077460E" w:rsidRPr="00E22AFA">
        <w:rPr>
          <w:rFonts w:eastAsia="Times New Roman" w:cstheme="minorHAnsi"/>
          <w:sz w:val="24"/>
          <w:szCs w:val="24"/>
        </w:rPr>
        <w:t xml:space="preserve"> acres harvested in the most recent </w:t>
      </w:r>
      <w:r w:rsidR="008029B9" w:rsidRPr="00E22AFA">
        <w:rPr>
          <w:rFonts w:eastAsia="Times New Roman" w:cstheme="minorHAnsi"/>
          <w:sz w:val="24"/>
          <w:szCs w:val="24"/>
        </w:rPr>
        <w:t xml:space="preserve">five </w:t>
      </w:r>
      <w:r w:rsidR="0077460E" w:rsidRPr="00E22AFA">
        <w:rPr>
          <w:rFonts w:eastAsia="Times New Roman" w:cstheme="minorHAnsi"/>
          <w:sz w:val="24"/>
          <w:szCs w:val="24"/>
        </w:rPr>
        <w:t>years</w:t>
      </w:r>
      <w:r w:rsidR="008029B9" w:rsidRPr="00E22AFA">
        <w:rPr>
          <w:rFonts w:eastAsia="Times New Roman" w:cstheme="minorHAnsi"/>
          <w:sz w:val="24"/>
          <w:szCs w:val="24"/>
        </w:rPr>
        <w:t xml:space="preserve"> of available data</w:t>
      </w:r>
      <w:r w:rsidR="00CA4EE7">
        <w:rPr>
          <w:rFonts w:eastAsia="Times New Roman" w:cstheme="minorHAnsi"/>
          <w:sz w:val="24"/>
          <w:szCs w:val="24"/>
        </w:rPr>
        <w:t xml:space="preserve"> </w:t>
      </w:r>
      <w:r w:rsidR="00CA4EE7">
        <w:rPr>
          <w:rFonts w:eastAsia="Times New Roman" w:cstheme="minorHAnsi"/>
          <w:sz w:val="24"/>
          <w:szCs w:val="24"/>
        </w:rPr>
        <w:fldChar w:fldCharType="begin" w:fldLock="1"/>
      </w:r>
      <w:r w:rsidR="00E6424F">
        <w:rPr>
          <w:rFonts w:eastAsia="Times New Roman" w:cstheme="minorHAnsi"/>
          <w:sz w:val="24"/>
          <w:szCs w:val="24"/>
        </w:rPr>
        <w:instrText>ADDIN CSL_CITATION {"citationItems":[{"id":"ITEM-1","itemData":{"author":[{"dropping-particle":"","family":"US Department of Agriculture National Agricultural Statistics Service","given":"(NASS)","non-dropping-particle":"","parse-names":false,"suffix":""}],"id":"ITEM-1","issued":{"date-parts":[["0"]]},"title":"2017 Census of Agriculture","type":"webpage"},"uris":["http://www.mendeley.com/documents/?uuid=f818fdcb-74c4-4275-bef7-3786f7f53a91","http://www.mendeley.com/documents/?uuid=837265b7-edcc-4f71-94e4-d1323b9af393"]}],"mendeley":{"formattedCitation":"(US Department of Agriculture National Agricultural Statistics Service)","plainTextFormattedCitation":"(US Department of Agriculture National Agricultural Statistics Service)","previouslyFormattedCitation":"(US Department of Agriculture National Agricultural Statistics Service)"},"properties":{"noteIndex":0},"schema":"https://github.com/citation-style-language/schema/raw/master/csl-citation.json"}</w:instrText>
      </w:r>
      <w:r w:rsidR="00CA4EE7">
        <w:rPr>
          <w:rFonts w:eastAsia="Times New Roman" w:cstheme="minorHAnsi"/>
          <w:sz w:val="24"/>
          <w:szCs w:val="24"/>
        </w:rPr>
        <w:fldChar w:fldCharType="separate"/>
      </w:r>
      <w:r w:rsidR="00CA4EE7" w:rsidRPr="00CA4EE7">
        <w:rPr>
          <w:rFonts w:eastAsia="Times New Roman" w:cstheme="minorHAnsi"/>
          <w:noProof/>
          <w:sz w:val="24"/>
          <w:szCs w:val="24"/>
        </w:rPr>
        <w:t>(US Department of Agriculture National Agricultural Statistics Service)</w:t>
      </w:r>
      <w:r w:rsidR="00CA4EE7">
        <w:rPr>
          <w:rFonts w:eastAsia="Times New Roman" w:cstheme="minorHAnsi"/>
          <w:sz w:val="24"/>
          <w:szCs w:val="24"/>
        </w:rPr>
        <w:fldChar w:fldCharType="end"/>
      </w:r>
      <w:r w:rsidR="007554FF" w:rsidRPr="00E22AFA">
        <w:rPr>
          <w:rFonts w:eastAsia="Times New Roman" w:cstheme="minorHAnsi"/>
          <w:sz w:val="24"/>
          <w:szCs w:val="24"/>
        </w:rPr>
        <w:t xml:space="preserve"> including:</w:t>
      </w:r>
      <w:r w:rsidR="0077460E" w:rsidRPr="00E22AFA">
        <w:rPr>
          <w:rFonts w:eastAsia="Times New Roman" w:cstheme="minorHAnsi"/>
          <w:sz w:val="24"/>
          <w:szCs w:val="24"/>
        </w:rPr>
        <w:t xml:space="preserve"> Illinois, Indiana, Iowa, Kansas, Michigan, Minnesota, Missouri, Nebraska, North Dakota, Ohio, South Dakota, and Wisconsin</w:t>
      </w:r>
      <w:r w:rsidR="00E22AFA" w:rsidRPr="00E22AFA">
        <w:rPr>
          <w:rFonts w:eastAsia="Times New Roman" w:cstheme="minorHAnsi"/>
          <w:sz w:val="24"/>
          <w:szCs w:val="24"/>
        </w:rPr>
        <w:t xml:space="preserve"> (Fig. 1)</w:t>
      </w:r>
    </w:p>
    <w:p w14:paraId="41017BEB" w14:textId="18233541" w:rsidR="0042521F" w:rsidRDefault="0042521F" w:rsidP="00B30B0C">
      <w:pPr>
        <w:shd w:val="clear" w:color="auto" w:fill="FFFFFF"/>
        <w:spacing w:after="0" w:line="360" w:lineRule="auto"/>
        <w:rPr>
          <w:rFonts w:eastAsia="Times New Roman" w:cstheme="minorHAnsi"/>
          <w:sz w:val="24"/>
          <w:szCs w:val="24"/>
        </w:rPr>
      </w:pPr>
      <w:r>
        <w:rPr>
          <w:rFonts w:eastAsia="Times New Roman" w:cstheme="minorHAnsi"/>
          <w:sz w:val="24"/>
          <w:szCs w:val="24"/>
        </w:rPr>
        <w:t>(</w:t>
      </w:r>
      <w:r w:rsidR="00017C62">
        <w:rPr>
          <w:rFonts w:eastAsia="Times New Roman" w:cstheme="minorHAnsi"/>
          <w:sz w:val="24"/>
          <w:szCs w:val="24"/>
        </w:rPr>
        <w:t>2</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tudies must have measured weed biomass and/or weed density</w:t>
      </w:r>
    </w:p>
    <w:p w14:paraId="4C2D0F3C" w14:textId="45F654AE" w:rsidR="0042521F" w:rsidRPr="0042521F" w:rsidRDefault="0042521F" w:rsidP="00B30B0C">
      <w:pPr>
        <w:shd w:val="clear" w:color="auto" w:fill="FFFFFF"/>
        <w:spacing w:after="0" w:line="360" w:lineRule="auto"/>
        <w:rPr>
          <w:rFonts w:eastAsia="Times New Roman" w:cstheme="minorHAnsi"/>
          <w:color w:val="FF0000"/>
          <w:sz w:val="24"/>
          <w:szCs w:val="24"/>
        </w:rPr>
      </w:pPr>
      <w:r>
        <w:rPr>
          <w:rFonts w:eastAsia="Times New Roman" w:cstheme="minorHAnsi"/>
          <w:sz w:val="24"/>
          <w:szCs w:val="24"/>
        </w:rPr>
        <w:t>(</w:t>
      </w:r>
      <w:r w:rsidR="00017C62">
        <w:rPr>
          <w:rFonts w:eastAsia="Times New Roman" w:cstheme="minorHAnsi"/>
          <w:sz w:val="24"/>
          <w:szCs w:val="24"/>
        </w:rPr>
        <w:t>3</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 xml:space="preserve">tudies must have included a treatment that tested the effects of a </w:t>
      </w:r>
      <w:r w:rsidR="00913733">
        <w:rPr>
          <w:rFonts w:eastAsia="Times New Roman" w:cstheme="minorHAnsi"/>
          <w:sz w:val="24"/>
          <w:szCs w:val="24"/>
        </w:rPr>
        <w:t>fall-planted</w:t>
      </w:r>
      <w:r w:rsidR="000A01C7">
        <w:rPr>
          <w:rFonts w:eastAsia="Times New Roman" w:cstheme="minorHAnsi"/>
          <w:sz w:val="24"/>
          <w:szCs w:val="24"/>
        </w:rPr>
        <w:t xml:space="preserve"> CC</w:t>
      </w:r>
      <w:r w:rsidR="0077460E" w:rsidRPr="0042521F">
        <w:rPr>
          <w:rFonts w:eastAsia="Times New Roman" w:cstheme="minorHAnsi"/>
          <w:sz w:val="24"/>
          <w:szCs w:val="24"/>
        </w:rPr>
        <w:t xml:space="preserve"> </w:t>
      </w:r>
      <w:r w:rsidR="00913733">
        <w:rPr>
          <w:rFonts w:eastAsia="Times New Roman" w:cstheme="minorHAnsi"/>
          <w:sz w:val="24"/>
          <w:szCs w:val="24"/>
        </w:rPr>
        <w:t xml:space="preserve">followed by </w:t>
      </w:r>
      <w:r w:rsidR="0077460E" w:rsidRPr="0042521F">
        <w:rPr>
          <w:rFonts w:eastAsia="Times New Roman" w:cstheme="minorHAnsi"/>
          <w:sz w:val="24"/>
          <w:szCs w:val="24"/>
        </w:rPr>
        <w:t xml:space="preserve">either </w:t>
      </w:r>
      <w:r w:rsidR="007554FF">
        <w:rPr>
          <w:rFonts w:eastAsia="Times New Roman" w:cstheme="minorHAnsi"/>
          <w:sz w:val="24"/>
          <w:szCs w:val="24"/>
        </w:rPr>
        <w:t>maize</w:t>
      </w:r>
      <w:r w:rsidR="0077460E" w:rsidRPr="0042521F">
        <w:rPr>
          <w:rFonts w:eastAsia="Times New Roman" w:cstheme="minorHAnsi"/>
          <w:sz w:val="24"/>
          <w:szCs w:val="24"/>
        </w:rPr>
        <w:t xml:space="preserve"> or soybean against a treatment that included no </w:t>
      </w:r>
      <w:r w:rsidR="000A01C7">
        <w:rPr>
          <w:rFonts w:eastAsia="Times New Roman" w:cstheme="minorHAnsi"/>
          <w:sz w:val="24"/>
          <w:szCs w:val="24"/>
        </w:rPr>
        <w:t>CC</w:t>
      </w:r>
      <w:r w:rsidR="007554FF">
        <w:rPr>
          <w:rFonts w:eastAsia="Times New Roman" w:cstheme="minorHAnsi"/>
          <w:sz w:val="24"/>
          <w:szCs w:val="24"/>
        </w:rPr>
        <w:t xml:space="preserve"> holding all other factors constant</w:t>
      </w:r>
      <w:r w:rsidR="0077460E" w:rsidRPr="0042521F">
        <w:rPr>
          <w:rFonts w:eastAsia="Times New Roman" w:cstheme="minorHAnsi"/>
          <w:sz w:val="24"/>
          <w:szCs w:val="24"/>
        </w:rPr>
        <w:t>.</w:t>
      </w:r>
    </w:p>
    <w:p w14:paraId="1C7350D2" w14:textId="50E7356F" w:rsidR="0077460E" w:rsidRDefault="0077460E" w:rsidP="00B30B0C">
      <w:pPr>
        <w:shd w:val="clear" w:color="auto" w:fill="FFFFFF"/>
        <w:spacing w:after="0" w:line="360" w:lineRule="auto"/>
        <w:rPr>
          <w:rFonts w:eastAsia="Times New Roman" w:cstheme="minorHAnsi"/>
          <w:i/>
          <w:sz w:val="24"/>
          <w:szCs w:val="24"/>
        </w:rPr>
      </w:pPr>
      <w:r w:rsidRPr="0042521F">
        <w:rPr>
          <w:rFonts w:eastAsia="Times New Roman" w:cstheme="minorHAnsi"/>
          <w:sz w:val="24"/>
          <w:szCs w:val="24"/>
        </w:rPr>
        <w:t>F</w:t>
      </w:r>
      <w:r w:rsidR="008029B9" w:rsidRPr="0042521F">
        <w:rPr>
          <w:rFonts w:eastAsia="Times New Roman" w:cstheme="minorHAnsi"/>
          <w:sz w:val="24"/>
          <w:szCs w:val="24"/>
        </w:rPr>
        <w:t>rom this search, we screened the full text of 220</w:t>
      </w:r>
      <w:r w:rsidRPr="0042521F">
        <w:rPr>
          <w:rFonts w:eastAsia="Times New Roman" w:cstheme="minorHAnsi"/>
          <w:sz w:val="24"/>
          <w:szCs w:val="24"/>
        </w:rPr>
        <w:t xml:space="preserve"> articles for inclusion in the database</w:t>
      </w:r>
      <w:r w:rsidR="00D41CFD">
        <w:rPr>
          <w:rFonts w:eastAsia="Times New Roman" w:cstheme="minorHAnsi"/>
          <w:sz w:val="24"/>
          <w:szCs w:val="24"/>
        </w:rPr>
        <w:t>. From this, 1</w:t>
      </w:r>
      <w:r w:rsidRPr="0042521F">
        <w:rPr>
          <w:rFonts w:eastAsia="Times New Roman" w:cstheme="minorHAnsi"/>
          <w:sz w:val="24"/>
          <w:szCs w:val="24"/>
        </w:rPr>
        <w:t xml:space="preserve">5 </w:t>
      </w:r>
      <w:r w:rsidR="00FF1E71">
        <w:rPr>
          <w:rFonts w:eastAsia="Times New Roman" w:cstheme="minorHAnsi"/>
          <w:sz w:val="24"/>
          <w:szCs w:val="24"/>
        </w:rPr>
        <w:t>articles</w:t>
      </w:r>
      <w:r w:rsidR="00D41CFD">
        <w:rPr>
          <w:rFonts w:eastAsia="Times New Roman" w:cstheme="minorHAnsi"/>
          <w:sz w:val="24"/>
          <w:szCs w:val="24"/>
        </w:rPr>
        <w:t xml:space="preserve"> met our three criteria</w:t>
      </w:r>
      <w:r w:rsidR="00A77BD6">
        <w:rPr>
          <w:rFonts w:eastAsia="Times New Roman" w:cstheme="minorHAnsi"/>
          <w:sz w:val="24"/>
          <w:szCs w:val="24"/>
        </w:rPr>
        <w:t xml:space="preserve"> (</w:t>
      </w:r>
      <w:r w:rsidR="00017C62" w:rsidRPr="00017C62">
        <w:rPr>
          <w:rFonts w:eastAsia="Times New Roman" w:cstheme="minorHAnsi"/>
          <w:sz w:val="24"/>
          <w:szCs w:val="24"/>
        </w:rPr>
        <w:t>S</w:t>
      </w:r>
      <w:r w:rsidR="009F5284" w:rsidRPr="00017C62">
        <w:rPr>
          <w:rFonts w:eastAsia="Times New Roman" w:cstheme="minorHAnsi"/>
          <w:sz w:val="24"/>
          <w:szCs w:val="24"/>
        </w:rPr>
        <w:t>1</w:t>
      </w:r>
      <w:r w:rsidR="00A77BD6">
        <w:rPr>
          <w:rFonts w:eastAsia="Times New Roman" w:cstheme="minorHAnsi"/>
          <w:sz w:val="24"/>
          <w:szCs w:val="24"/>
        </w:rPr>
        <w:t>)</w:t>
      </w:r>
      <w:r w:rsidR="00FF1E71">
        <w:rPr>
          <w:rFonts w:eastAsia="Times New Roman" w:cstheme="minorHAnsi"/>
          <w:sz w:val="24"/>
          <w:szCs w:val="24"/>
        </w:rPr>
        <w:t>.</w:t>
      </w:r>
      <w:r w:rsidR="00A77BD6">
        <w:rPr>
          <w:rFonts w:eastAsia="Times New Roman" w:cstheme="minorHAnsi"/>
          <w:i/>
          <w:sz w:val="24"/>
          <w:szCs w:val="24"/>
        </w:rPr>
        <w:t xml:space="preserve"> </w:t>
      </w:r>
    </w:p>
    <w:p w14:paraId="1BEB69F6" w14:textId="314CBBFD" w:rsidR="007170BB" w:rsidRDefault="007170BB" w:rsidP="00B30B0C">
      <w:pPr>
        <w:shd w:val="clear" w:color="auto" w:fill="FFFFFF"/>
        <w:spacing w:after="0" w:line="360" w:lineRule="auto"/>
        <w:rPr>
          <w:rFonts w:eastAsia="Times New Roman" w:cstheme="minorHAnsi"/>
          <w:i/>
          <w:sz w:val="24"/>
          <w:szCs w:val="24"/>
        </w:rPr>
      </w:pPr>
    </w:p>
    <w:p w14:paraId="0EF052D9" w14:textId="77777777" w:rsidR="0077460E" w:rsidRPr="0042521F" w:rsidRDefault="0077460E" w:rsidP="00B30B0C">
      <w:pPr>
        <w:shd w:val="clear" w:color="auto" w:fill="FFFFFF"/>
        <w:spacing w:after="0" w:line="360" w:lineRule="auto"/>
        <w:rPr>
          <w:rFonts w:eastAsia="Times New Roman" w:cstheme="minorHAnsi"/>
          <w:sz w:val="24"/>
          <w:szCs w:val="24"/>
        </w:rPr>
      </w:pPr>
    </w:p>
    <w:p w14:paraId="34A6F80B" w14:textId="7A166712" w:rsidR="0077460E" w:rsidRPr="0042521F" w:rsidRDefault="0077460E" w:rsidP="00B30B0C">
      <w:pPr>
        <w:shd w:val="clear" w:color="auto" w:fill="FFFFFF"/>
        <w:spacing w:after="0" w:line="360" w:lineRule="auto"/>
        <w:rPr>
          <w:rFonts w:eastAsia="Times New Roman" w:cstheme="minorHAnsi"/>
          <w:sz w:val="24"/>
          <w:szCs w:val="24"/>
          <w:u w:val="single"/>
        </w:rPr>
      </w:pPr>
      <w:r w:rsidRPr="0042521F">
        <w:rPr>
          <w:rFonts w:eastAsia="Times New Roman" w:cstheme="minorHAnsi"/>
          <w:sz w:val="24"/>
          <w:szCs w:val="24"/>
          <w:u w:val="single"/>
        </w:rPr>
        <w:t xml:space="preserve">Database </w:t>
      </w:r>
      <w:r w:rsidR="008029B9" w:rsidRPr="0042521F">
        <w:rPr>
          <w:rFonts w:eastAsia="Times New Roman" w:cstheme="minorHAnsi"/>
          <w:sz w:val="24"/>
          <w:szCs w:val="24"/>
          <w:u w:val="single"/>
        </w:rPr>
        <w:t>development</w:t>
      </w:r>
    </w:p>
    <w:p w14:paraId="04869418" w14:textId="77777777" w:rsidR="0077460E" w:rsidRPr="0042521F" w:rsidRDefault="0077460E" w:rsidP="00B30B0C">
      <w:pPr>
        <w:shd w:val="clear" w:color="auto" w:fill="FFFFFF"/>
        <w:spacing w:after="0" w:line="360" w:lineRule="auto"/>
        <w:rPr>
          <w:rFonts w:eastAsia="Times New Roman" w:cstheme="minorHAnsi"/>
          <w:sz w:val="24"/>
          <w:szCs w:val="24"/>
        </w:rPr>
      </w:pPr>
    </w:p>
    <w:p w14:paraId="7631AA4C" w14:textId="43C77DF1" w:rsidR="00EC1301" w:rsidRPr="00E22AFA" w:rsidRDefault="007554FF" w:rsidP="00B30B0C">
      <w:pPr>
        <w:shd w:val="clear" w:color="auto" w:fill="FFFFFF"/>
        <w:spacing w:after="0" w:line="360" w:lineRule="auto"/>
        <w:rPr>
          <w:rFonts w:eastAsia="Times New Roman" w:cstheme="minorHAnsi"/>
          <w:sz w:val="24"/>
          <w:szCs w:val="24"/>
        </w:rPr>
      </w:pPr>
      <w:r>
        <w:rPr>
          <w:rFonts w:eastAsia="Times New Roman" w:cstheme="minorHAnsi"/>
          <w:sz w:val="24"/>
          <w:szCs w:val="24"/>
        </w:rPr>
        <w:t xml:space="preserve">We </w:t>
      </w:r>
      <w:r w:rsidR="00E22AFA">
        <w:rPr>
          <w:rFonts w:eastAsia="Times New Roman" w:cstheme="minorHAnsi"/>
          <w:sz w:val="24"/>
          <w:szCs w:val="24"/>
        </w:rPr>
        <w:t>included</w:t>
      </w:r>
      <w:r>
        <w:rPr>
          <w:rFonts w:eastAsia="Times New Roman" w:cstheme="minorHAnsi"/>
          <w:sz w:val="24"/>
          <w:szCs w:val="24"/>
        </w:rPr>
        <w:t xml:space="preserve"> weed biomass</w:t>
      </w:r>
      <w:r w:rsidR="00E22AFA">
        <w:rPr>
          <w:rFonts w:eastAsia="Times New Roman" w:cstheme="minorHAnsi"/>
          <w:sz w:val="24"/>
          <w:szCs w:val="24"/>
        </w:rPr>
        <w:t>,</w:t>
      </w:r>
      <w:r>
        <w:rPr>
          <w:rFonts w:eastAsia="Times New Roman" w:cstheme="minorHAnsi"/>
          <w:sz w:val="24"/>
          <w:szCs w:val="24"/>
        </w:rPr>
        <w:t xml:space="preserve"> weed density</w:t>
      </w:r>
      <w:r w:rsidR="00E22AFA">
        <w:rPr>
          <w:rFonts w:eastAsia="Times New Roman" w:cstheme="minorHAnsi"/>
          <w:sz w:val="24"/>
          <w:szCs w:val="24"/>
        </w:rPr>
        <w:t>, and cash crop yield</w:t>
      </w:r>
      <w:r>
        <w:rPr>
          <w:rFonts w:eastAsia="Times New Roman" w:cstheme="minorHAnsi"/>
          <w:sz w:val="24"/>
          <w:szCs w:val="24"/>
        </w:rPr>
        <w:t xml:space="preserve"> as our response variables</w:t>
      </w:r>
      <w:r w:rsidR="00E22AFA">
        <w:rPr>
          <w:rFonts w:eastAsia="Times New Roman" w:cstheme="minorHAnsi"/>
          <w:sz w:val="24"/>
          <w:szCs w:val="24"/>
        </w:rPr>
        <w:t xml:space="preserve"> in our database</w:t>
      </w:r>
      <w:r>
        <w:rPr>
          <w:rFonts w:eastAsia="Times New Roman" w:cstheme="minorHAnsi"/>
          <w:sz w:val="24"/>
          <w:szCs w:val="24"/>
        </w:rPr>
        <w:t xml:space="preserve">. Values were recorded in a paired format, requiring the response variable to be measured in </w:t>
      </w:r>
      <w:r w:rsidR="00D42EBA" w:rsidRPr="0042521F">
        <w:rPr>
          <w:rFonts w:eastAsia="Times New Roman" w:cstheme="minorHAnsi"/>
          <w:sz w:val="24"/>
          <w:szCs w:val="24"/>
        </w:rPr>
        <w:t>the same crop</w:t>
      </w:r>
      <w:r>
        <w:rPr>
          <w:rFonts w:eastAsia="Times New Roman" w:cstheme="minorHAnsi"/>
          <w:sz w:val="24"/>
          <w:szCs w:val="24"/>
        </w:rPr>
        <w:t xml:space="preserve"> at the same time with all </w:t>
      </w:r>
      <w:r w:rsidR="00D41CFD">
        <w:rPr>
          <w:rFonts w:eastAsia="Times New Roman" w:cstheme="minorHAnsi"/>
          <w:sz w:val="24"/>
          <w:szCs w:val="24"/>
        </w:rPr>
        <w:t>aspects</w:t>
      </w:r>
      <w:r>
        <w:rPr>
          <w:rFonts w:eastAsia="Times New Roman" w:cstheme="minorHAnsi"/>
          <w:sz w:val="24"/>
          <w:szCs w:val="24"/>
        </w:rPr>
        <w:t xml:space="preserve"> of management held constant </w:t>
      </w:r>
      <w:r w:rsidR="0043666B">
        <w:rPr>
          <w:rFonts w:eastAsia="Times New Roman" w:cstheme="minorHAnsi"/>
          <w:sz w:val="24"/>
          <w:szCs w:val="24"/>
        </w:rPr>
        <w:t>except</w:t>
      </w:r>
      <w:r>
        <w:rPr>
          <w:rFonts w:eastAsia="Times New Roman" w:cstheme="minorHAnsi"/>
          <w:sz w:val="24"/>
          <w:szCs w:val="24"/>
        </w:rPr>
        <w:t xml:space="preserve"> for a treatment of</w:t>
      </w:r>
      <w:r w:rsidR="00D41CFD">
        <w:rPr>
          <w:rFonts w:eastAsia="Times New Roman" w:cstheme="minorHAnsi"/>
          <w:sz w:val="24"/>
          <w:szCs w:val="24"/>
        </w:rPr>
        <w:t xml:space="preserve"> a</w:t>
      </w:r>
      <w:r>
        <w:rPr>
          <w:rFonts w:eastAsia="Times New Roman" w:cstheme="minorHAnsi"/>
          <w:sz w:val="24"/>
          <w:szCs w:val="24"/>
        </w:rPr>
        <w:t xml:space="preserve"> fall-planted </w:t>
      </w:r>
      <w:r w:rsidR="000A01C7">
        <w:rPr>
          <w:rFonts w:eastAsia="Times New Roman" w:cstheme="minorHAnsi"/>
          <w:sz w:val="24"/>
          <w:szCs w:val="24"/>
        </w:rPr>
        <w:t>CC</w:t>
      </w:r>
      <w:r>
        <w:rPr>
          <w:rFonts w:eastAsia="Times New Roman" w:cstheme="minorHAnsi"/>
          <w:sz w:val="24"/>
          <w:szCs w:val="24"/>
        </w:rPr>
        <w:t xml:space="preserve">. </w:t>
      </w:r>
      <w:r w:rsidR="00A22853">
        <w:rPr>
          <w:rFonts w:eastAsia="Times New Roman" w:cstheme="minorHAnsi"/>
          <w:sz w:val="24"/>
          <w:szCs w:val="24"/>
        </w:rPr>
        <w:t xml:space="preserve">Data were recorded for each site-year separately or averaged, depending on how they were reported. No zero values were reported. </w:t>
      </w:r>
      <w:r w:rsidR="00EA2BE3">
        <w:rPr>
          <w:rFonts w:eastAsia="Times New Roman" w:cs="Times New Roman"/>
          <w:sz w:val="24"/>
          <w:szCs w:val="24"/>
        </w:rPr>
        <w:t>Extracted</w:t>
      </w:r>
      <w:r w:rsidR="00672EB1" w:rsidRPr="00FD6404">
        <w:rPr>
          <w:rFonts w:eastAsia="Times New Roman" w:cs="Times New Roman"/>
          <w:sz w:val="24"/>
          <w:szCs w:val="24"/>
        </w:rPr>
        <w:t xml:space="preserve"> data included information pertaining to geographical location</w:t>
      </w:r>
      <w:r w:rsidR="00FD6404">
        <w:rPr>
          <w:rFonts w:eastAsia="Times New Roman" w:cs="Times New Roman"/>
          <w:sz w:val="24"/>
          <w:szCs w:val="24"/>
        </w:rPr>
        <w:t xml:space="preserve"> and</w:t>
      </w:r>
      <w:r w:rsidR="00672EB1" w:rsidRPr="00FD6404">
        <w:rPr>
          <w:rFonts w:eastAsia="Times New Roman" w:cs="Times New Roman"/>
          <w:sz w:val="24"/>
          <w:szCs w:val="24"/>
        </w:rPr>
        <w:t xml:space="preserve"> soil characteristics</w:t>
      </w:r>
      <w:r w:rsidR="00FD6404">
        <w:rPr>
          <w:rFonts w:eastAsia="Times New Roman" w:cs="Times New Roman"/>
          <w:sz w:val="24"/>
          <w:szCs w:val="24"/>
        </w:rPr>
        <w:t xml:space="preserve"> of the study;</w:t>
      </w:r>
      <w:r w:rsidR="00672EB1" w:rsidRPr="00FD6404">
        <w:rPr>
          <w:rFonts w:eastAsia="Times New Roman" w:cs="Times New Roman"/>
          <w:sz w:val="24"/>
          <w:szCs w:val="24"/>
        </w:rPr>
        <w:t xml:space="preserve"> cash</w:t>
      </w:r>
      <w:r w:rsidR="000A01C7">
        <w:rPr>
          <w:rFonts w:eastAsia="Times New Roman" w:cs="Times New Roman"/>
          <w:sz w:val="24"/>
          <w:szCs w:val="24"/>
        </w:rPr>
        <w:t xml:space="preserve"> and CC</w:t>
      </w:r>
      <w:r w:rsidR="00672EB1" w:rsidRPr="00FD6404">
        <w:rPr>
          <w:rFonts w:eastAsia="Times New Roman" w:cs="Times New Roman"/>
          <w:sz w:val="24"/>
          <w:szCs w:val="24"/>
        </w:rPr>
        <w:t xml:space="preserve"> management </w:t>
      </w:r>
      <w:r w:rsidR="00FD6404">
        <w:rPr>
          <w:rFonts w:eastAsia="Times New Roman" w:cs="Times New Roman"/>
          <w:sz w:val="24"/>
          <w:szCs w:val="24"/>
        </w:rPr>
        <w:t xml:space="preserve">such as </w:t>
      </w:r>
      <w:r w:rsidR="00672EB1" w:rsidRPr="00FD6404">
        <w:rPr>
          <w:rFonts w:eastAsia="Times New Roman" w:cs="Times New Roman"/>
          <w:sz w:val="24"/>
          <w:szCs w:val="24"/>
        </w:rPr>
        <w:t xml:space="preserve">tillage system, </w:t>
      </w:r>
      <w:r w:rsidR="00FD6404">
        <w:rPr>
          <w:rFonts w:eastAsia="Times New Roman" w:cs="Times New Roman"/>
          <w:sz w:val="24"/>
          <w:szCs w:val="24"/>
        </w:rPr>
        <w:t>CC</w:t>
      </w:r>
      <w:r w:rsidR="00672EB1" w:rsidRPr="00FD6404">
        <w:rPr>
          <w:rFonts w:eastAsia="Times New Roman" w:cs="Times New Roman"/>
          <w:sz w:val="24"/>
          <w:szCs w:val="24"/>
        </w:rPr>
        <w:t xml:space="preserve"> termination method</w:t>
      </w:r>
      <w:r w:rsidR="00FD6404">
        <w:rPr>
          <w:rFonts w:eastAsia="Times New Roman" w:cs="Times New Roman"/>
          <w:sz w:val="24"/>
          <w:szCs w:val="24"/>
        </w:rPr>
        <w:t>, planting and termination dates, and species; and experimental information such as</w:t>
      </w:r>
      <w:r w:rsidR="00672EB1" w:rsidRPr="00FD6404">
        <w:rPr>
          <w:rFonts w:eastAsia="Times New Roman" w:cs="Times New Roman"/>
          <w:sz w:val="24"/>
          <w:szCs w:val="24"/>
        </w:rPr>
        <w:t xml:space="preserve"> </w:t>
      </w:r>
      <w:r w:rsidR="00672EB1">
        <w:rPr>
          <w:rFonts w:eastAsia="Times New Roman" w:cs="Times New Roman"/>
          <w:sz w:val="24"/>
          <w:szCs w:val="24"/>
        </w:rPr>
        <w:t>timing of weed measurements</w:t>
      </w:r>
      <w:r w:rsidR="00FD6404">
        <w:rPr>
          <w:rFonts w:eastAsia="Times New Roman" w:cs="Times New Roman"/>
          <w:sz w:val="24"/>
          <w:szCs w:val="24"/>
        </w:rPr>
        <w:t xml:space="preserve"> and</w:t>
      </w:r>
      <w:r w:rsidR="00672EB1">
        <w:rPr>
          <w:rFonts w:eastAsia="Times New Roman" w:cs="Times New Roman"/>
          <w:sz w:val="24"/>
          <w:szCs w:val="24"/>
        </w:rPr>
        <w:t xml:space="preserve"> </w:t>
      </w:r>
      <w:r w:rsidR="00FD6404">
        <w:rPr>
          <w:rFonts w:eastAsia="Times New Roman" w:cs="Times New Roman"/>
          <w:sz w:val="24"/>
          <w:szCs w:val="24"/>
        </w:rPr>
        <w:t>type of weed</w:t>
      </w:r>
      <w:r w:rsidR="00672EB1" w:rsidRPr="00FD6404">
        <w:rPr>
          <w:rFonts w:eastAsia="Times New Roman" w:cs="Times New Roman"/>
          <w:sz w:val="24"/>
          <w:szCs w:val="24"/>
        </w:rPr>
        <w:t xml:space="preserve"> (Table </w:t>
      </w:r>
      <w:r w:rsidR="00D63120">
        <w:rPr>
          <w:rFonts w:eastAsia="Times New Roman" w:cs="Times New Roman"/>
          <w:sz w:val="24"/>
          <w:szCs w:val="24"/>
        </w:rPr>
        <w:t>1</w:t>
      </w:r>
      <w:r w:rsidR="00672EB1" w:rsidRPr="00FD6404">
        <w:rPr>
          <w:rFonts w:eastAsia="Times New Roman" w:cs="Times New Roman"/>
          <w:sz w:val="24"/>
          <w:szCs w:val="24"/>
        </w:rPr>
        <w:t>).</w:t>
      </w:r>
      <w:r w:rsidR="00E22AFA">
        <w:rPr>
          <w:rFonts w:eastAsia="Times New Roman" w:cstheme="minorHAnsi"/>
          <w:sz w:val="24"/>
          <w:szCs w:val="24"/>
        </w:rPr>
        <w:t xml:space="preserve"> </w:t>
      </w:r>
      <w:r w:rsidR="00FD6404">
        <w:rPr>
          <w:rFonts w:eastAsia="Times New Roman" w:cs="Times New Roman"/>
          <w:sz w:val="24"/>
          <w:szCs w:val="24"/>
        </w:rPr>
        <w:t>A</w:t>
      </w:r>
      <w:r w:rsidR="00EC1301" w:rsidRPr="00FD6404">
        <w:rPr>
          <w:rFonts w:eastAsia="Times New Roman" w:cs="Times New Roman"/>
          <w:sz w:val="24"/>
          <w:szCs w:val="24"/>
        </w:rPr>
        <w:t>ridity index, an integrated measure of temperature, precipitation and potential evapotranspiration</w:t>
      </w:r>
      <w:r w:rsidR="00FD6404">
        <w:rPr>
          <w:rFonts w:eastAsia="Times New Roman" w:cs="Times New Roman"/>
          <w:sz w:val="24"/>
          <w:szCs w:val="24"/>
        </w:rPr>
        <w:t>,</w:t>
      </w:r>
      <w:r w:rsidR="00EC1301" w:rsidRPr="00FD6404">
        <w:rPr>
          <w:rFonts w:eastAsia="Times New Roman" w:cs="Times New Roman"/>
          <w:sz w:val="24"/>
          <w:szCs w:val="24"/>
        </w:rPr>
        <w:t xml:space="preserve"> w</w:t>
      </w:r>
      <w:r w:rsidR="00FD6404">
        <w:rPr>
          <w:rFonts w:eastAsia="Times New Roman" w:cs="Times New Roman"/>
          <w:sz w:val="24"/>
          <w:szCs w:val="24"/>
        </w:rPr>
        <w:t>as</w:t>
      </w:r>
      <w:r w:rsidR="00EC1301" w:rsidRPr="00FD6404">
        <w:rPr>
          <w:rFonts w:eastAsia="Times New Roman" w:cs="Times New Roman"/>
          <w:sz w:val="24"/>
          <w:szCs w:val="24"/>
        </w:rPr>
        <w:t xml:space="preserve"> derived from location coordinates using the CGIAR-CSI Global-Aridity and Global-PET databases</w:t>
      </w:r>
      <w:r w:rsidR="00C059FC">
        <w:rPr>
          <w:rFonts w:eastAsia="Times New Roman" w:cs="Times New Roman"/>
          <w:sz w:val="24"/>
          <w:szCs w:val="24"/>
        </w:rPr>
        <w:t xml:space="preserve"> </w:t>
      </w:r>
      <w:r w:rsidR="00C059FC">
        <w:rPr>
          <w:rFonts w:eastAsia="Times New Roman" w:cs="Times New Roman"/>
          <w:sz w:val="24"/>
          <w:szCs w:val="24"/>
        </w:rPr>
        <w:fldChar w:fldCharType="begin" w:fldLock="1"/>
      </w:r>
      <w:r w:rsidR="00C27780">
        <w:rPr>
          <w:rFonts w:eastAsia="Times New Roman" w:cs="Times New Roman"/>
          <w:sz w:val="24"/>
          <w:szCs w:val="24"/>
        </w:rPr>
        <w:instrText>ADDIN CSL_CITATION {"citationItems":[{"id":"ITEM-1","itemData":{"DOI":"10.1016/j.agee.2008.01.014","ISSN":"01678809","abstract":"Within the Kyoto Protocol, the clean development mechanism (CDM) is an instrument intended to reduce greenhouse gas emissions, while assisting developing countries in achieving sustainable development, with the multiple goals of poverty reduction, environmental benefits and cost-effective emission reductions. The CDM allows for a small percentage of emission reduction credits to come from afforestation and reforestation (CDM-AR) projects. We conducted a global analysis of land suitability for CDM-AR carbon 'sink' projects and identified large amounts of land (749 Mha) as biophysically suitable and meeting the CDM-AR eligibility criteria. Forty-six percent of all the suitable areas globally were found in South America and 27% in Sub-Saharan Africa. In Asia, despite the larger land mass, relatively less land was available. In South America and Sub-Saharan Africa the majority of the suitable land was shrubland/grassland or savanna. In Asia the majority of the land was low-intensity agriculture. The sociologic and ecological analyses showed that large amounts of suitable land exhibited relatively low population densities. Many of the most marginal areas were eliminated due to high aridity, which resulted in a generally Gaussian distribution of land productivity classes. If the cap on CDM-AR were raised to compensate for a substantially greater offset of carbon emission through sink projects, this study suggests that it will be increasingly important to consider implications on local to regional food security and local community livelihoods. © 2008 Elsevier B.V. All rights reserved.","author":[{"dropping-particle":"","family":"Zomer","given":"Robert J.","non-dropping-particle":"","parse-names":false,"suffix":""},{"dropping-particle":"","family":"Trabucco","given":"Antonio","non-dropping-particle":"","parse-names":false,"suffix":""},{"dropping-particle":"","family":"Bossio","given":"Deborah A.","non-dropping-particle":"","parse-names":false,"suffix":""},{"dropping-particle":"V.","family":"Verchot","given":"Louis","non-dropping-particle":"","parse-names":false,"suffix":""}],"container-title":"Agriculture, Ecosystems and Environment","id":"ITEM-1","issue":"1-2","issued":{"date-parts":[["2008","6","1"]]},"page":"67-80","publisher":"Elsevier","title":"Climate change mitigation: A spatial analysis of global land suitability for clean development mechanism afforestation and reforestation","type":"article-journal","volume":"126"},"uris":["http://www.mendeley.com/documents/?uuid=365cd474-8c66-440c-899e-f7cfc221fd1e"]}],"mendeley":{"formattedCitation":"(Zomer et al. 2008)","plainTextFormattedCitation":"(Zomer et al. 2008)","previouslyFormattedCitation":"(Zomer et al. 2008)"},"properties":{"noteIndex":0},"schema":"https://github.com/citation-style-language/schema/raw/master/csl-citation.json"}</w:instrText>
      </w:r>
      <w:r w:rsidR="00C059FC">
        <w:rPr>
          <w:rFonts w:eastAsia="Times New Roman" w:cs="Times New Roman"/>
          <w:sz w:val="24"/>
          <w:szCs w:val="24"/>
        </w:rPr>
        <w:fldChar w:fldCharType="separate"/>
      </w:r>
      <w:r w:rsidR="00C059FC" w:rsidRPr="00C059FC">
        <w:rPr>
          <w:rFonts w:eastAsia="Times New Roman" w:cs="Times New Roman"/>
          <w:noProof/>
          <w:sz w:val="24"/>
          <w:szCs w:val="24"/>
        </w:rPr>
        <w:t>(Zomer et al. 2008)</w:t>
      </w:r>
      <w:r w:rsidR="00C059FC">
        <w:rPr>
          <w:rFonts w:eastAsia="Times New Roman" w:cs="Times New Roman"/>
          <w:sz w:val="24"/>
          <w:szCs w:val="24"/>
        </w:rPr>
        <w:fldChar w:fldCharType="end"/>
      </w:r>
      <w:r w:rsidR="00C059FC">
        <w:rPr>
          <w:rFonts w:eastAsia="Times New Roman" w:cs="Times New Roman"/>
          <w:sz w:val="24"/>
          <w:szCs w:val="24"/>
        </w:rPr>
        <w:t>.</w:t>
      </w:r>
      <w:r w:rsidR="00411506">
        <w:rPr>
          <w:rFonts w:eastAsia="Times New Roman" w:cs="Times New Roman"/>
          <w:sz w:val="24"/>
          <w:szCs w:val="24"/>
        </w:rPr>
        <w:t xml:space="preserve"> All measurements were taken in plots where the treatments had been in place five or less years, with over 95% of the measurements being taken in treatments imposed the same or previous c</w:t>
      </w:r>
      <w:r w:rsidR="00E6424F">
        <w:rPr>
          <w:rFonts w:eastAsia="Times New Roman" w:cs="Times New Roman"/>
          <w:sz w:val="24"/>
          <w:szCs w:val="24"/>
        </w:rPr>
        <w:t>alendar</w:t>
      </w:r>
      <w:r w:rsidR="00411506">
        <w:rPr>
          <w:rFonts w:eastAsia="Times New Roman" w:cs="Times New Roman"/>
          <w:sz w:val="24"/>
          <w:szCs w:val="24"/>
        </w:rPr>
        <w:t xml:space="preserve"> year; we were therefore unable to include the duration of the experiment as a possible explanatory variable. </w:t>
      </w:r>
    </w:p>
    <w:p w14:paraId="046AE60A" w14:textId="77777777" w:rsidR="00D41CFD" w:rsidRDefault="00D41CFD" w:rsidP="00B30B0C">
      <w:pPr>
        <w:shd w:val="clear" w:color="auto" w:fill="FFFFFF"/>
        <w:spacing w:after="0" w:line="360" w:lineRule="auto"/>
        <w:rPr>
          <w:rFonts w:eastAsia="Times New Roman" w:cstheme="minorHAnsi"/>
          <w:sz w:val="24"/>
          <w:szCs w:val="24"/>
        </w:rPr>
      </w:pPr>
    </w:p>
    <w:p w14:paraId="49C5E5CE" w14:textId="77777777" w:rsidR="0077460E" w:rsidRPr="0042521F" w:rsidRDefault="0077460E" w:rsidP="00B30B0C">
      <w:pPr>
        <w:shd w:val="clear" w:color="auto" w:fill="FFFFFF"/>
        <w:spacing w:after="0" w:line="360" w:lineRule="auto"/>
        <w:rPr>
          <w:rFonts w:eastAsia="Times New Roman" w:cstheme="minorHAnsi"/>
          <w:sz w:val="24"/>
          <w:szCs w:val="24"/>
          <w:u w:val="single"/>
        </w:rPr>
      </w:pPr>
      <w:r w:rsidRPr="0042521F">
        <w:rPr>
          <w:rFonts w:eastAsia="Times New Roman" w:cstheme="minorHAnsi"/>
          <w:sz w:val="24"/>
          <w:szCs w:val="24"/>
          <w:u w:val="single"/>
        </w:rPr>
        <w:t>Statistical analysis</w:t>
      </w:r>
    </w:p>
    <w:p w14:paraId="480DF01E" w14:textId="23D3BA51" w:rsidR="0077460E" w:rsidRDefault="0077460E" w:rsidP="00B30B0C">
      <w:pPr>
        <w:shd w:val="clear" w:color="auto" w:fill="FFFFFF"/>
        <w:spacing w:after="0" w:line="360" w:lineRule="auto"/>
        <w:rPr>
          <w:rFonts w:eastAsia="Times New Roman" w:cstheme="minorHAnsi"/>
          <w:sz w:val="24"/>
          <w:szCs w:val="24"/>
        </w:rPr>
      </w:pPr>
    </w:p>
    <w:p w14:paraId="0C9F7F89" w14:textId="732BFAF6" w:rsidR="00C071A8" w:rsidRPr="0042521F" w:rsidRDefault="00C071A8" w:rsidP="00B30B0C">
      <w:pPr>
        <w:shd w:val="clear" w:color="auto" w:fill="FFFFFF"/>
        <w:spacing w:after="0" w:line="360" w:lineRule="auto"/>
        <w:rPr>
          <w:rFonts w:eastAsia="Times New Roman" w:cstheme="minorHAnsi"/>
          <w:sz w:val="24"/>
          <w:szCs w:val="24"/>
        </w:rPr>
      </w:pPr>
      <w:r>
        <w:rPr>
          <w:rFonts w:eastAsia="Times New Roman" w:cstheme="minorHAnsi"/>
          <w:sz w:val="24"/>
          <w:szCs w:val="24"/>
        </w:rPr>
        <w:t xml:space="preserve">All data manipulation and statistical modelling was done in R version 3.6.1 </w:t>
      </w:r>
      <w:r w:rsidR="00537D8A">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{"citationItems":[{"id":"ITEM-1","itemData":{"ISBN":"ISBN 3-900051-07-0","author":[{"dropping-particle":"","family":"R Core Team","given":"","non-dropping-particle":"","parse-names":false,"suffix":""}],"container-title":"R foundation for Statistical Computing","id":"ITEM-1","issued":{"date-parts":[["0"]]},"publisher":"R Foundation for Statistical Computing","publisher-place":"Vienna, Austria","title":"R: A language and environment for statistical computing","type":"bill"},"uris":["http://www.mendeley.com/documents/?uuid=bb409d99-6620-4fc9-9821-02971a99e7e4"]}],"mendeley":{"formattedCitation":"(R Core Team)","plainTextFormattedCitation":"(R Core Team)","previouslyFormattedCitation":"(R Core Team)"},"properties":{"noteIndex":0},"schema":"https://github.com/citation-style-language/schema/raw/master/csl-citation.json"}</w:instrText>
      </w:r>
      <w:r w:rsidR="00537D8A">
        <w:rPr>
          <w:rFonts w:eastAsia="Times New Roman" w:cstheme="minorHAnsi"/>
          <w:sz w:val="24"/>
          <w:szCs w:val="24"/>
        </w:rPr>
        <w:fldChar w:fldCharType="separate"/>
      </w:r>
      <w:r w:rsidR="00C27780" w:rsidRPr="00C27780">
        <w:rPr>
          <w:rFonts w:eastAsia="Times New Roman" w:cstheme="minorHAnsi"/>
          <w:noProof/>
          <w:sz w:val="24"/>
          <w:szCs w:val="24"/>
        </w:rPr>
        <w:t>(R Core Team)</w:t>
      </w:r>
      <w:r w:rsidR="00537D8A">
        <w:rPr>
          <w:rFonts w:eastAsia="Times New Roman" w:cstheme="minorHAnsi"/>
          <w:sz w:val="24"/>
          <w:szCs w:val="24"/>
        </w:rPr>
        <w:fldChar w:fldCharType="end"/>
      </w:r>
      <w:r>
        <w:rPr>
          <w:rFonts w:eastAsia="Times New Roman" w:cstheme="minorHAnsi"/>
          <w:sz w:val="24"/>
          <w:szCs w:val="24"/>
        </w:rPr>
        <w:t xml:space="preserve"> using the tidyverse meta-package</w:t>
      </w:r>
      <w:r w:rsidR="00E6424F">
        <w:rPr>
          <w:rFonts w:eastAsia="Times New Roman" w:cstheme="minorHAnsi"/>
          <w:sz w:val="24"/>
          <w:szCs w:val="24"/>
        </w:rPr>
        <w:t xml:space="preserve"> </w:t>
      </w:r>
      <w:r w:rsidR="00E6424F">
        <w:rPr>
          <w:rFonts w:eastAsia="Times New Roman" w:cstheme="minorHAnsi"/>
          <w:sz w:val="24"/>
          <w:szCs w:val="24"/>
        </w:rPr>
        <w:fldChar w:fldCharType="begin" w:fldLock="1"/>
      </w:r>
      <w:r w:rsidR="00ED5075">
        <w:rPr>
          <w:rFonts w:eastAsia="Times New Roman" w:cstheme="minorHAnsi"/>
          <w:sz w:val="24"/>
          <w:szCs w:val="24"/>
        </w:rPr>
        <w:instrText>ADDIN CSL_CITATION {"citationItems":[{"id":"ITEM-1","itemData":{"DOI":"10.21105/joss.01686","abstract":"At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author":[{"dropping-particle":"","family":"Wickham","given":"Hadley","non-dropping-particle":"","parse-names":false,"suffix":""},{"dropping-particle":"","family":"Averick","given":"Mara","non-dropping-particle":"","parse-names":false,"suffix":""},{"dropping-particle":"","family":"Bryan","given":"Jennifer","non-dropping-particle":"","parse-names":false,"suffix":""},{"dropping-particle":"","family":"Chang","given":"Winston","non-dropping-particle":"","parse-names":false,"suffix":""},{"dropping-particle":"","family":"McGowan","given":"Lucy","non-dropping-particle":"","parse-names":false,"suffix":""},{"dropping-particle":"","family":"François","given":"Romain","non-dropping-particle":"","parse-names":false,"suffix":""},{"dropping-particle":"","family":"Grolemund","given":"Garrett","non-dropping-particle":"","parse-names":false,"suffix":""},{"dropping-particle":"","family":"Hayes","given":"Alex","non-dropping-particle":"","parse-names":false,"suffix":""},{"dropping-particle":"","family":"Henry","given":"Lionel","non-dropping-particle":"","parse-names":false,"suffix":""},{"dropping-particle":"","family":"Hester","given":"Jim","non-dropping-particle":"","parse-names":false,"suffix":""},{"dropping-particle":"","family":"Kuhn","given":"Max","non-dropping-particle":"","parse-names":false,"suffix":""},{"dropping-particle":"","family":"Pedersen","given":"Thomas","non-dropping-particle":"","parse-names":false,"suffix":""},{"dropping-particle":"","family":"Miller","given":"Evan","non-dropping-particle":"","parse-names":false,"suffix":""},{"dropping-particle":"","family":"Bache","given":"Stephan","non-dropping-particle":"","parse-names":false,"suffix":""},{"dropping-particle":"","family":"Müller","given":"Kirill","non-dropping-particle":"","parse-names":false,"suffix":""},{"dropping-particle":"","family":"Ooms","given":"Jeroen","non-dropping-particle":"","parse-names":false,"suffix":""},{"dropping-particle":"","family":"Robinson","given":"David","non-dropping-particle":"","parse-names":false,"suffix":""},{"dropping-particle":"","family":"Seidel","given":"Dana","non-dropping-particle":"","parse-names":false,"suffix":""},{"dropping-particle":"","family":"Spinu","given":"Vitalie","non-dropping-particle":"","parse-names":false,"suffix":""},{"dropping-particle":"","family":"Takahashi","given":"Kohske","non-dropping-particle":"","parse-names":false,"suffix":""},{"dropping-particle":"","family":"Vaughan","given":"Davis","non-dropping-particle":"","parse-names":false,"suffix":""},{"dropping-particle":"","family":"Wilke","given":"Claus","non-dropping-particle":"","parse-names":false,"suffix":""},{"dropping-particle":"","family":"Woo","given":"Kara","non-dropping-particle":"","parse-names":false,"suffix":""},{"dropping-particle":"","family":"Yutani","given":"Hiroaki","non-dropping-particle":"","parse-names":false,"suffix":""}],"container-title":"Journal of Open Source Software","id":"ITEM-1","issue":"43","issued":{"date-parts":[["2019"]]},"page":"1686","title":"Welcome to the Tidyverse","type":"article-journal","volume":"4"},"uris":["http://www.mendeley.com/documents/?uuid=2748056c-d080-379a-9bf2-8cb6d07d1038"]}],"mendeley":{"formattedCitation":"(Wickham et al. 2019)","plainTextFormattedCitation":"(Wickham et al. 2019)","previouslyFormattedCitation":"(Wickham et al. 2019)"},"properties":{"noteIndex":0},"schema":"https://github.com/citation-style-language/schema/raw/master/csl-citation.json"}</w:instrText>
      </w:r>
      <w:r w:rsidR="00E6424F">
        <w:rPr>
          <w:rFonts w:eastAsia="Times New Roman" w:cstheme="minorHAnsi"/>
          <w:sz w:val="24"/>
          <w:szCs w:val="24"/>
        </w:rPr>
        <w:fldChar w:fldCharType="separate"/>
      </w:r>
      <w:r w:rsidR="00E6424F" w:rsidRPr="00E6424F">
        <w:rPr>
          <w:rFonts w:eastAsia="Times New Roman" w:cstheme="minorHAnsi"/>
          <w:noProof/>
          <w:sz w:val="24"/>
          <w:szCs w:val="24"/>
        </w:rPr>
        <w:t>(Wickham et al. 2019)</w:t>
      </w:r>
      <w:r w:rsidR="00E6424F">
        <w:rPr>
          <w:rFonts w:eastAsia="Times New Roman" w:cstheme="minorHAnsi"/>
          <w:sz w:val="24"/>
          <w:szCs w:val="24"/>
        </w:rPr>
        <w:fldChar w:fldCharType="end"/>
      </w:r>
      <w:r>
        <w:rPr>
          <w:rFonts w:eastAsia="Times New Roman" w:cstheme="minorHAnsi"/>
          <w:sz w:val="24"/>
          <w:szCs w:val="24"/>
        </w:rPr>
        <w:t xml:space="preserve"> and other data manipulation packages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uthor":[{"dropping-particle":"","family":"Wickham","given":"Hadley","non-dropping-particle":"","parse-names":false,"suffix":""},{"dropping-particle":"","family":"Bryan","given":"Jennifer","non-dropping-particle":"","parse-names":false,"suffix":""}],"id":"ITEM-1","issued":{"date-parts":[["2018"]]},"number":"R package version 1.2.0","title":"readxl: Read Excel Files","type":"article"},"uris":["http://www.mendeley.com/documents/?uuid=1502ad0a-1e92-444c-85bf-166c7d3c218c"]}],"mendeley":{"formattedCitation":"(Wickham and Bryan 2018)","plainTextFormattedCitation":"(Wickham and Bryan 2018)","previouslyFormattedCitation":"(Wickham and Bryan 2018)"},"properties":{"noteIndex":0},"schema":"https://github.com/citation-style-language/schema/raw/master/csl-citation.json"}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(Wickham and Bryan 2018)</w:t>
      </w:r>
      <w:r w:rsidR="00537D8A">
        <w:rPr>
          <w:rFonts w:eastAsia="Times New Roman" w:cstheme="minorHAnsi"/>
          <w:sz w:val="24"/>
          <w:szCs w:val="24"/>
        </w:rPr>
        <w:fldChar w:fldCharType="end"/>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{"citationItems":[{"id":"ITEM-1","itemData":{"DOI":"10.18637/jss.v040.i03","ISBN":"9780387981406","ISSN":"1548-7660","abstract":"This paper presents the lubridate package for R, which facilitates working with dates and times. Date-times create various technical problems for the data analyst. The paper highlights these problems and offers practical advice on how to solve them using lubridate. The paper also introduces a conceptual framework for arithmetic with date-times in R.","author":[{"dropping-particle":"","family":"Grolemund","given":"Garrett","non-dropping-particle":"","parse-names":false,"suffix":""},{"dropping-particle":"","family":"Wickham","given":"Hadley","non-dropping-particle":"","parse-names":false,"suffix":""}],"container-title":"Journal of Statistical Software","id":"ITEM-1","issue":"3","issued":{"date-parts":[["2011"]]},"title":"Dates and Times Made Easy with lubridate","type":"article-journal","volume":"40"},"uris":["http://www.mendeley.com/documents/?uuid=4361bc8c-7a70-3fcf-a1b5-31c8e6f6eb1c"]},{"id":"ITEM-2","itemData":{"author":[{"dropping-particle":"","family":"Bryan","given":"Jennifer","non-dropping-particle":"","parse-names":false,"suffix":""},{"dropping-particle":"","family":"Zhao","given":"Joanna","non-dropping-particle":"","parse-names":false,"suffix":""}],"id":"ITEM-2","issued":{"date-parts":[["2018"]]},"title":"googlesheets: Manage Google Spreadsheets from R","type":"article-journal"},"uris":["http://www.mendeley.com/documents/?uuid=de89cb7a-be9e-4340-a3b5-9a337c7b9e6f"]},{"id":"ITEM-3","itemData":{"author":[{"dropping-particle":"","family":"Firke","given":"Sam","non-dropping-particle":"","parse-names":false,"suffix":""}],"id":"ITEM-3","issued":{"date-parts":[["2019"]]},"title":"janitor: Simple Tools for Examining and Cleaning Dirty Data","type":"article-journal"},"uris":["http://www.mendeley.com/documents/?uuid=fe93dbdf-01be-44d3-b60d-8e2e4954a714"]}],"mendeley":{"formattedCitation":"(Grolemund and Wickham 2011; Bryan and Zhao 2018; Firke 2019)","plainTextFormattedCitation":"(Grolemund and Wickham 2011; Bryan and Zhao 2018; Firke 2019)","previouslyFormattedCitation":"(Grolemund and Wickham 2011; Bryan and Zhao 2018; Firke 2019)"},"properties":{"noteIndex":0},"schema":"https://github.com/citation-style-language/schema/raw/master/csl-citation.json"}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(Grolemund and Wickham 2011; Bryan and Zhao 2018; Firke 2019)</w:t>
      </w:r>
      <w:r w:rsidR="00537D8A">
        <w:rPr>
          <w:rFonts w:eastAsia="Times New Roman" w:cstheme="minorHAnsi"/>
          <w:sz w:val="24"/>
          <w:szCs w:val="24"/>
        </w:rPr>
        <w:fldChar w:fldCharType="end"/>
      </w:r>
      <w:r w:rsidR="00537D8A">
        <w:rPr>
          <w:rFonts w:eastAsia="Times New Roman" w:cstheme="minorHAnsi"/>
          <w:sz w:val="24"/>
          <w:szCs w:val="24"/>
        </w:rPr>
        <w:t>.</w:t>
      </w:r>
      <w:r>
        <w:rPr>
          <w:rFonts w:eastAsia="Times New Roman" w:cstheme="minorHAnsi"/>
          <w:sz w:val="24"/>
          <w:szCs w:val="24"/>
        </w:rPr>
        <w:t xml:space="preserve"> Specific statistical packages are </w:t>
      </w:r>
      <w:r w:rsidR="005912DA">
        <w:rPr>
          <w:rFonts w:eastAsia="Times New Roman" w:cstheme="minorHAnsi"/>
          <w:sz w:val="24"/>
          <w:szCs w:val="24"/>
        </w:rPr>
        <w:t>referenced below</w:t>
      </w:r>
      <w:r>
        <w:rPr>
          <w:rFonts w:eastAsia="Times New Roman" w:cstheme="minorHAnsi"/>
          <w:sz w:val="24"/>
          <w:szCs w:val="24"/>
        </w:rPr>
        <w:t xml:space="preserve">. </w:t>
      </w:r>
    </w:p>
    <w:p w14:paraId="63E0EAA3" w14:textId="02ED6B26" w:rsidR="009B3642" w:rsidRDefault="0043666B" w:rsidP="00B30B0C">
      <w:pPr>
        <w:shd w:val="clear" w:color="auto" w:fill="FFFFFF"/>
        <w:spacing w:after="0" w:line="360" w:lineRule="auto"/>
        <w:rPr>
          <w:rFonts w:eastAsia="Times New Roman" w:cstheme="minorHAnsi"/>
          <w:sz w:val="24"/>
          <w:szCs w:val="24"/>
        </w:rPr>
      </w:pPr>
      <w:r>
        <w:rPr>
          <w:rFonts w:eastAsia="Times New Roman" w:cstheme="minorHAnsi"/>
          <w:sz w:val="24"/>
          <w:szCs w:val="24"/>
        </w:rPr>
        <w:t>Thre response (y) variable in all statistical analyses</w:t>
      </w:r>
      <w:r w:rsidR="00FD6404">
        <w:rPr>
          <w:rFonts w:eastAsia="Times New Roman" w:cstheme="minorHAnsi"/>
          <w:sz w:val="24"/>
          <w:szCs w:val="24"/>
        </w:rPr>
        <w:t xml:space="preserve"> </w:t>
      </w:r>
      <w:r>
        <w:rPr>
          <w:rFonts w:eastAsia="Times New Roman" w:cstheme="minorHAnsi"/>
          <w:sz w:val="24"/>
          <w:szCs w:val="24"/>
        </w:rPr>
        <w:t>was</w:t>
      </w:r>
      <w:r w:rsidR="00FD6404">
        <w:rPr>
          <w:rFonts w:eastAsia="Times New Roman" w:cstheme="minorHAnsi"/>
          <w:sz w:val="24"/>
          <w:szCs w:val="24"/>
        </w:rPr>
        <w:t xml:space="preserve"> the </w:t>
      </w:r>
      <w:r>
        <w:rPr>
          <w:rFonts w:eastAsia="Times New Roman" w:cstheme="minorHAnsi"/>
          <w:sz w:val="24"/>
          <w:szCs w:val="24"/>
        </w:rPr>
        <w:t xml:space="preserve">response ratio, defined as the </w:t>
      </w:r>
      <w:r w:rsidR="00FD6404">
        <w:rPr>
          <w:rFonts w:eastAsia="Times New Roman" w:cstheme="minorHAnsi"/>
          <w:sz w:val="24"/>
          <w:szCs w:val="24"/>
        </w:rPr>
        <w:t>value of the response</w:t>
      </w:r>
      <w:r w:rsidR="00A37A74">
        <w:rPr>
          <w:rFonts w:eastAsia="Times New Roman" w:cstheme="minorHAnsi"/>
          <w:sz w:val="24"/>
          <w:szCs w:val="24"/>
        </w:rPr>
        <w:t xml:space="preserve"> i</w:t>
      </w:r>
      <w:r w:rsidR="008029B9" w:rsidRPr="0042521F">
        <w:rPr>
          <w:rFonts w:eastAsia="Times New Roman" w:cstheme="minorHAnsi"/>
          <w:sz w:val="24"/>
          <w:szCs w:val="24"/>
        </w:rPr>
        <w:t xml:space="preserve">n the </w:t>
      </w:r>
      <w:r w:rsidR="00FD6404">
        <w:rPr>
          <w:rFonts w:eastAsia="Times New Roman" w:cstheme="minorHAnsi"/>
          <w:sz w:val="24"/>
          <w:szCs w:val="24"/>
        </w:rPr>
        <w:t>CC</w:t>
      </w:r>
      <w:r w:rsidR="008029B9" w:rsidRPr="0042521F">
        <w:rPr>
          <w:rFonts w:eastAsia="Times New Roman" w:cstheme="minorHAnsi"/>
          <w:sz w:val="24"/>
          <w:szCs w:val="24"/>
        </w:rPr>
        <w:t xml:space="preserve"> treatment divided by the </w:t>
      </w:r>
      <w:r w:rsidR="00FD6404">
        <w:rPr>
          <w:rFonts w:eastAsia="Times New Roman" w:cstheme="minorHAnsi"/>
          <w:sz w:val="24"/>
          <w:szCs w:val="24"/>
        </w:rPr>
        <w:t>value in the no-</w:t>
      </w:r>
      <w:r w:rsidR="008029B9" w:rsidRPr="0042521F">
        <w:rPr>
          <w:rFonts w:eastAsia="Times New Roman" w:cstheme="minorHAnsi"/>
          <w:sz w:val="24"/>
          <w:szCs w:val="24"/>
        </w:rPr>
        <w:t xml:space="preserve">cover treatment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{"citationItems":[{"id":"ITEM-1","itemData":{"DOI":"10.1038/nature25753","ISSN":"14764687","abstract":"Meta-analysis is the quantitative, scientific synthesis of research results. Since the term and modern approaches to research synthesis were first introduced in the 1970s, meta-analysis has had a revolutionary effect in many scientific fields, helping to establish evidence-based practice and to resolve seemingly contradictory research outcomes. At the same time, its implementation has engendered criticism and controversy, in some cases general and others specific to particular disciplines. Here we take the opportunity provided by the recent fortieth anniversary of meta-analysis to reflect on the accomplishments, limitations, recent advances and directions for future developments in the field of research synthesis.","author":[{"dropping-particle":"","family":"Gurevitch","given":"Jessica","non-dropping-particle":"","parse-names":false,"suffix":""},{"dropping-particle":"","family":"Koricheva","given":"Julia","non-dropping-particle":"","parse-names":false,"suffix":""},{"dropping-particle":"","family":"Nakagawa","given":"Shinichi","non-dropping-particle":"","parse-names":false,"suffix":""},{"dropping-particle":"","family":"Stewart","given":"Gavin","non-dropping-particle":"","parse-names":false,"suffix":""}],"container-title":"Nature","id":"ITEM-1","issue":"7695","issued":{"date-parts":[["2018"]]},"page":"175-182","title":"Meta-analysis and the science of research synthesis","type":"article-journal","volume":"555"},"uris":["http://www.mendeley.com/documents/?uuid=1e7ea31f-74f2-4295-9ea1-220ed551be07"]}],"mendeley":{"formattedCitation":"(Gurevitch et al. 2018)","plainTextFormattedCitation":"(Gurevitch et al. 2018)","previouslyFormattedCitation":"(Gurevitch et al. 2018)"},"properties":{"noteIndex":0},"schema":"https://github.com/citation-style-language/schema/raw/master/csl-citation.json"}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(Gurevitch et al. 2018)</w:t>
      </w:r>
      <w:r w:rsidR="00537D8A">
        <w:rPr>
          <w:rFonts w:eastAsia="Times New Roman" w:cstheme="minorHAnsi"/>
          <w:sz w:val="24"/>
          <w:szCs w:val="24"/>
        </w:rPr>
        <w:fldChar w:fldCharType="end"/>
      </w:r>
      <w:r w:rsidR="00537D8A">
        <w:rPr>
          <w:rFonts w:eastAsia="Times New Roman" w:cstheme="minorHAnsi"/>
          <w:sz w:val="24"/>
          <w:szCs w:val="24"/>
        </w:rPr>
        <w:t>.</w:t>
      </w:r>
      <w:r w:rsidR="008029B9" w:rsidRPr="0042521F">
        <w:rPr>
          <w:rFonts w:eastAsia="Times New Roman" w:cstheme="minorHAnsi"/>
          <w:sz w:val="24"/>
          <w:szCs w:val="24"/>
        </w:rPr>
        <w:t xml:space="preserve"> </w:t>
      </w:r>
      <w:r w:rsidR="005912DA">
        <w:rPr>
          <w:rFonts w:eastAsia="Times New Roman" w:cstheme="minorHAnsi"/>
          <w:sz w:val="24"/>
          <w:szCs w:val="24"/>
        </w:rPr>
        <w:t xml:space="preserve">The ratios exhibited a log-normal distribution, and were therefore log-transformed (log-response-ratio, LRR) </w:t>
      </w:r>
      <w:r w:rsidR="00A37A74">
        <w:rPr>
          <w:rFonts w:eastAsia="Times New Roman" w:cstheme="minorHAnsi"/>
          <w:sz w:val="24"/>
          <w:szCs w:val="24"/>
        </w:rPr>
        <w:t>for all statistical analyses</w:t>
      </w:r>
      <w:r w:rsidR="00FD6404">
        <w:rPr>
          <w:rFonts w:eastAsia="Times New Roman" w:cstheme="minorHAnsi"/>
          <w:sz w:val="24"/>
          <w:szCs w:val="24"/>
        </w:rPr>
        <w:t>. Values</w:t>
      </w:r>
      <w:r w:rsidR="00A37A74">
        <w:rPr>
          <w:rFonts w:eastAsia="Times New Roman" w:cstheme="minorHAnsi"/>
          <w:sz w:val="24"/>
          <w:szCs w:val="24"/>
        </w:rPr>
        <w:t xml:space="preserve"> were back-transformed and </w:t>
      </w:r>
      <w:r w:rsidR="00A37A74">
        <w:rPr>
          <w:rFonts w:eastAsia="Times New Roman" w:cstheme="minorHAnsi"/>
          <w:sz w:val="24"/>
          <w:szCs w:val="24"/>
        </w:rPr>
        <w:lastRenderedPageBreak/>
        <w:t>presented as a percent change for interpretation purposes</w:t>
      </w:r>
      <w:r w:rsidR="005912DA">
        <w:rPr>
          <w:rFonts w:eastAsia="Times New Roman" w:cstheme="minorHAnsi"/>
          <w:sz w:val="24"/>
          <w:szCs w:val="24"/>
        </w:rPr>
        <w:t xml:space="preserve"> and reported as geometric means</w:t>
      </w:r>
      <w:r w:rsidR="00A37A74">
        <w:rPr>
          <w:rFonts w:eastAsia="Times New Roman" w:cstheme="minorHAnsi"/>
          <w:sz w:val="24"/>
          <w:szCs w:val="24"/>
        </w:rPr>
        <w:t>. To estimate over-all effect sizes, we fit a linear mixed-mod</w:t>
      </w:r>
      <w:r w:rsidR="00FD6404">
        <w:rPr>
          <w:rFonts w:eastAsia="Times New Roman" w:cstheme="minorHAnsi"/>
          <w:sz w:val="24"/>
          <w:szCs w:val="24"/>
        </w:rPr>
        <w:t>el using the lmer4 package</w:t>
      </w:r>
      <w:r w:rsidR="00537D8A">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{"citationItems":[{"id":"ITEM-1","itemData":{"DOI":"10.18637/jss.v067.i01","ISBN":"%(","ISSN":"0092-8615","PMID":"20043131029","abstract":"Maximum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Software","id":"ITEM-1","issue":"1","issued":{"date-parts":[["2015","6","23"]]},"page":"1-48","title":"Fitting Linear Mixed-Effects Models using lme4","type":"article-journal","volume":"67"},"uris":["http://www.mendeley.com/documents/?uuid=793856b3-0f15-3047-849a-f30d55c500aa"]}],"mendeley":{"formattedCitation":"(Bates et al. 2015)","plainTextFormattedCitation":"(Bates et al. 2015)","previouslyFormattedCitation":"(Bates et al. 2015)"},"properties":{"noteIndex":0},"schema":"https://github.com/citation-style-language/schema/raw/master/csl-citation.json"}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(Bates et al. 2015)</w:t>
      </w:r>
      <w:r w:rsidR="00537D8A">
        <w:rPr>
          <w:rFonts w:eastAsia="Times New Roman" w:cstheme="minorHAnsi"/>
          <w:sz w:val="24"/>
          <w:szCs w:val="24"/>
        </w:rPr>
        <w:fldChar w:fldCharType="end"/>
      </w:r>
      <w:r w:rsidR="00537D8A">
        <w:rPr>
          <w:rFonts w:eastAsia="Times New Roman" w:cstheme="minorHAnsi"/>
          <w:sz w:val="24"/>
          <w:szCs w:val="24"/>
        </w:rPr>
        <w:t xml:space="preserve"> </w:t>
      </w:r>
      <w:r w:rsidR="00FD6404">
        <w:rPr>
          <w:rFonts w:eastAsia="Times New Roman" w:cstheme="minorHAnsi"/>
          <w:sz w:val="24"/>
          <w:szCs w:val="24"/>
        </w:rPr>
        <w:t xml:space="preserve">using the LRR as the response variable and </w:t>
      </w:r>
      <w:r w:rsidR="00ED5075">
        <w:rPr>
          <w:rFonts w:eastAsia="Times New Roman" w:cstheme="minorHAnsi"/>
          <w:sz w:val="24"/>
          <w:szCs w:val="24"/>
        </w:rPr>
        <w:t xml:space="preserve">a random intercept for each </w:t>
      </w:r>
      <w:r w:rsidR="00A37A74">
        <w:rPr>
          <w:rFonts w:eastAsia="Times New Roman" w:cstheme="minorHAnsi"/>
          <w:sz w:val="24"/>
          <w:szCs w:val="24"/>
        </w:rPr>
        <w:t xml:space="preserve">study </w:t>
      </w:r>
      <w:r w:rsidR="00FD6404">
        <w:rPr>
          <w:rFonts w:eastAsia="Times New Roman" w:cstheme="minorHAnsi"/>
          <w:sz w:val="24"/>
          <w:szCs w:val="24"/>
        </w:rPr>
        <w:t>with</w:t>
      </w:r>
      <w:r w:rsidR="00A37A74">
        <w:rPr>
          <w:rFonts w:eastAsia="Times New Roman" w:cstheme="minorHAnsi"/>
          <w:sz w:val="24"/>
          <w:szCs w:val="24"/>
        </w:rPr>
        <w:t xml:space="preserve"> non-parametric weighting based on sample sizes</w:t>
      </w:r>
      <w:r w:rsidR="00537D8A">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{"citationItems":[{"id":"ITEM-1","itemData":{"abstract":"Meta-analysis is a statistical technique that allows one to combine the results from multiple studies to glean inferences on the overall importance of various phenomena. This method can prove to be more informative than common ''vote counting,'' in which the number of significant results is compared to the number with nonsignificant results to determine whether the phenomenon of interest is globally important. While the use of meta-analysis is widespread in medicine and the social sciences, only recently has it been applied to ecological questions. We compared the results of parametric confidence limits and ho-mogeneity statistics commonly obtained through meta-analysis to those obtained from re-sampling methods to ascertain the robustness of standard meta-analytic techniques. We found that confidence limits based on bootstrapping methods were wider than standard confidence limits, implying that resampling estimates are more conservative. In addition, we found that significance tests based on homogeneity statistics differed occasionally from results of randomization tests, implying that inferences based solely on chi-square significance tests may lead to erroneous conclusions. We conclude that resampling methods should be incorporated in meta-analysis studies, to ensure proper evaluation of main effects in ecological studies.","author":[{"dropping-particle":"","family":"Adams","given":"Dean C","non-dropping-particle":"","parse-names":false,"suffix":""},{"dropping-particle":"","family":"Gurevitch","given":"Jessica","non-dropping-particle":"","parse-names":false,"suffix":""},{"dropping-particle":"","family":"Rosenberg","given":"Michael S","non-dropping-particle":"","parse-names":false,"suffix":""}],"container-title":"REPORTS Ecology","id":"ITEM-1","issue":"5","issued":{"date-parts":[["1997"]]},"page":"1277-1283","title":"Resampling Tests for Meta-Analysis of Ecological Data","type":"article-journal","volume":"78"},"uris":["http://www.mendeley.com/documents/?uuid=9987a08f-651f-4fe8-b9d7-6d926ce6f54c"]}],"mendeley":{"formattedCitation":"(Adams et al. 1997)","plainTextFormattedCitation":"(Adams et al. 1997)","previouslyFormattedCitation":"(Adams et al. 1997)"},"properties":{"noteIndex":0},"schema":"https://github.com/citation-style-language/schema/raw/master/csl-citation.json"}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(Adams et al. 1997)</w:t>
      </w:r>
      <w:r w:rsidR="00537D8A">
        <w:rPr>
          <w:rFonts w:eastAsia="Times New Roman" w:cstheme="minorHAnsi"/>
          <w:sz w:val="24"/>
          <w:szCs w:val="24"/>
        </w:rPr>
        <w:fldChar w:fldCharType="end"/>
      </w:r>
      <w:r w:rsidR="00537D8A">
        <w:rPr>
          <w:rFonts w:eastAsia="Times New Roman" w:cstheme="minorHAnsi"/>
          <w:sz w:val="24"/>
          <w:szCs w:val="24"/>
        </w:rPr>
        <w:t>.</w:t>
      </w:r>
      <w:r w:rsidR="00A37A74">
        <w:rPr>
          <w:rFonts w:eastAsia="Times New Roman" w:cstheme="minorHAnsi"/>
          <w:sz w:val="24"/>
          <w:szCs w:val="24"/>
        </w:rPr>
        <w:t xml:space="preserve"> We used this weighting method because only </w:t>
      </w:r>
      <w:r w:rsidR="00FD6404">
        <w:rPr>
          <w:rFonts w:eastAsia="Times New Roman" w:cstheme="minorHAnsi"/>
          <w:sz w:val="24"/>
          <w:szCs w:val="24"/>
        </w:rPr>
        <w:t>three</w:t>
      </w:r>
      <w:r w:rsidR="00D41CFD">
        <w:rPr>
          <w:rFonts w:eastAsia="Times New Roman" w:cstheme="minorHAnsi"/>
          <w:sz w:val="24"/>
          <w:szCs w:val="24"/>
        </w:rPr>
        <w:t xml:space="preserve"> </w:t>
      </w:r>
      <w:r w:rsidR="00A37A74">
        <w:rPr>
          <w:rFonts w:eastAsia="Times New Roman" w:cstheme="minorHAnsi"/>
          <w:sz w:val="24"/>
          <w:szCs w:val="24"/>
        </w:rPr>
        <w:t xml:space="preserve">of the </w:t>
      </w:r>
      <w:r w:rsidR="00D41CFD">
        <w:rPr>
          <w:rFonts w:eastAsia="Times New Roman" w:cstheme="minorHAnsi"/>
          <w:sz w:val="24"/>
          <w:szCs w:val="24"/>
        </w:rPr>
        <w:t>15</w:t>
      </w:r>
      <w:r w:rsidR="00A37A74">
        <w:rPr>
          <w:rFonts w:eastAsia="Times New Roman" w:cstheme="minorHAnsi"/>
          <w:sz w:val="24"/>
          <w:szCs w:val="24"/>
        </w:rPr>
        <w:t xml:space="preserve"> studies reported variances</w:t>
      </w:r>
      <w:r w:rsidR="00EC1301">
        <w:rPr>
          <w:rFonts w:eastAsia="Times New Roman" w:cstheme="minorHAnsi"/>
          <w:sz w:val="24"/>
          <w:szCs w:val="24"/>
        </w:rPr>
        <w:t xml:space="preserve"> on weed </w:t>
      </w:r>
      <w:r w:rsidR="00630953">
        <w:rPr>
          <w:rFonts w:eastAsia="Times New Roman" w:cstheme="minorHAnsi"/>
          <w:sz w:val="24"/>
          <w:szCs w:val="24"/>
        </w:rPr>
        <w:t xml:space="preserve">measurements. </w:t>
      </w:r>
      <w:r w:rsidR="00C071A8">
        <w:rPr>
          <w:rFonts w:eastAsia="Times New Roman" w:cstheme="minorHAnsi"/>
          <w:sz w:val="24"/>
          <w:szCs w:val="24"/>
        </w:rPr>
        <w:t xml:space="preserve">Results were analyzed using the lmerTest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{"citationItems":[{"id":"ITEM-1","itemData":{"DOI":"10.18637/jss.v082.i13","author":[{"dropping-particle":"","family":"Kuznetsova","given":"Alexandra","non-dropping-particle":"","parse-names":false,"suffix":""},{"dropping-particle":"","family":"Brockhoff","given":"Per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Software","id":"ITEM-1","issue":"13","issued":{"date-parts":[["2017"]]},"publisher":"The Foundation for Open Access Statistics","title":"lmerTest Package: Tests in Linear Mixed Effects Models","type":"article-journal","volume":"82"},"uris":["http://www.mendeley.com/documents/?uuid=0cd19c58-c782-31f0-b153-d00c8232f831"]}],"mendeley":{"formattedCitation":"(Kuznetsova et al. 2017)","plainTextFormattedCitation":"(Kuznetsova et al. 2017)","previouslyFormattedCitation":"(Kuznetsova et al. 2017)"},"properties":{"noteIndex":0},"schema":"https://github.com/citation-style-language/schema/raw/master/csl-citation.json"}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(Kuznetsova et al. 2017)</w:t>
      </w:r>
      <w:r w:rsidR="00537D8A">
        <w:rPr>
          <w:rFonts w:eastAsia="Times New Roman" w:cstheme="minorHAnsi"/>
          <w:sz w:val="24"/>
          <w:szCs w:val="24"/>
        </w:rPr>
        <w:fldChar w:fldCharType="end"/>
      </w:r>
      <w:r w:rsidR="00537D8A">
        <w:rPr>
          <w:rFonts w:eastAsia="Times New Roman" w:cstheme="minorHAnsi"/>
          <w:sz w:val="24"/>
          <w:szCs w:val="24"/>
        </w:rPr>
        <w:t xml:space="preserve"> </w:t>
      </w:r>
      <w:r w:rsidR="00C071A8">
        <w:rPr>
          <w:rFonts w:eastAsia="Times New Roman" w:cstheme="minorHAnsi"/>
          <w:sz w:val="24"/>
          <w:szCs w:val="24"/>
        </w:rPr>
        <w:t xml:space="preserve">and emmeans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uthor":[{"dropping-particle":"","family":"Lenth","given":"Russell","non-dropping-particle":"","parse-names":false,"suffix":""},{"dropping-particle":"","family":"Singmann","given":"Henrik","non-dropping-particle":"","parse-names":false,"suffix":""},{"dropping-particle":"","family":"Love","given":"Jonathan","non-dropping-particle":"","parse-names":false,"suffix":""}],"id":"ITEM-1","issued":{"date-parts":[["2018"]]},"number":"R package version 1","title":"Emmeans: Estimated maringal means, aka least-squares means","type":"article"},"uris":["http://www.mendeley.com/documents/?uuid=839ab9a3-c299-4e39-8f9b-cddb8c342a78"]}],"mendeley":{"formattedCitation":"(Lenth et al. 2018)","plainTextFormattedCitation":"(Lenth et al. 2018)","previouslyFormattedCitation":"(Lenth et al. 2018)"},"properties":{"noteIndex":0},"schema":"https://github.com/citation-style-language/schema/raw/master/csl-citation.json"}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(Lenth et al. 2018)</w:t>
      </w:r>
      <w:r w:rsidR="00537D8A">
        <w:rPr>
          <w:rFonts w:eastAsia="Times New Roman" w:cstheme="minorHAnsi"/>
          <w:sz w:val="24"/>
          <w:szCs w:val="24"/>
        </w:rPr>
        <w:fldChar w:fldCharType="end"/>
      </w:r>
      <w:r w:rsidR="00C071A8">
        <w:rPr>
          <w:rFonts w:eastAsia="Times New Roman" w:cstheme="minorHAnsi"/>
          <w:sz w:val="24"/>
          <w:szCs w:val="24"/>
        </w:rPr>
        <w:t xml:space="preserve"> packages. </w:t>
      </w:r>
      <w:r w:rsidR="00ED5075">
        <w:rPr>
          <w:rFonts w:eastAsia="Times New Roman" w:cstheme="minorHAnsi"/>
          <w:sz w:val="24"/>
          <w:szCs w:val="24"/>
        </w:rPr>
        <w:t xml:space="preserve">For all linear mixed models fit in this paper, a random intercept for each study and non-parametric weighting was used. </w:t>
      </w:r>
    </w:p>
    <w:p w14:paraId="0F46A6B5" w14:textId="77777777" w:rsidR="009B3642" w:rsidRDefault="009B3642" w:rsidP="00B30B0C">
      <w:pPr>
        <w:shd w:val="clear" w:color="auto" w:fill="FFFFFF"/>
        <w:spacing w:after="0" w:line="360" w:lineRule="auto"/>
        <w:rPr>
          <w:rFonts w:eastAsia="Times New Roman" w:cstheme="minorHAnsi"/>
          <w:sz w:val="24"/>
          <w:szCs w:val="24"/>
        </w:rPr>
      </w:pPr>
    </w:p>
    <w:p w14:paraId="575EC90A" w14:textId="220DCF7B" w:rsidR="009B3642" w:rsidRDefault="009B3642" w:rsidP="00B30B0C">
      <w:pPr>
        <w:shd w:val="clear" w:color="auto" w:fill="FFFFFF"/>
        <w:spacing w:after="0" w:line="360" w:lineRule="auto"/>
        <w:rPr>
          <w:rFonts w:eastAsia="Times New Roman" w:cstheme="minorHAnsi"/>
          <w:sz w:val="24"/>
          <w:szCs w:val="24"/>
        </w:rPr>
      </w:pPr>
      <w:r>
        <w:rPr>
          <w:rFonts w:eastAsia="Times New Roman" w:cstheme="minorHAnsi"/>
          <w:sz w:val="24"/>
          <w:szCs w:val="24"/>
        </w:rPr>
        <w:t>C</w:t>
      </w:r>
      <w:r w:rsidR="005912DA">
        <w:rPr>
          <w:rFonts w:eastAsia="Times New Roman" w:cstheme="minorHAnsi"/>
          <w:sz w:val="24"/>
          <w:szCs w:val="24"/>
        </w:rPr>
        <w:t>over crop</w:t>
      </w:r>
      <w:r>
        <w:rPr>
          <w:rFonts w:eastAsia="Times New Roman" w:cstheme="minorHAnsi"/>
          <w:sz w:val="24"/>
          <w:szCs w:val="24"/>
        </w:rPr>
        <w:t xml:space="preserve"> biomass is </w:t>
      </w:r>
      <w:r w:rsidR="00ED5075">
        <w:rPr>
          <w:rFonts w:eastAsia="Times New Roman" w:cstheme="minorHAnsi"/>
          <w:sz w:val="24"/>
          <w:szCs w:val="24"/>
        </w:rPr>
        <w:t xml:space="preserve">already </w:t>
      </w:r>
      <w:r>
        <w:rPr>
          <w:rFonts w:eastAsia="Times New Roman" w:cstheme="minorHAnsi"/>
          <w:sz w:val="24"/>
          <w:szCs w:val="24"/>
        </w:rPr>
        <w:t xml:space="preserve">known to have a strong effect on weed suppression </w:t>
      </w:r>
      <w:r w:rsidR="00537D8A">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{"citationItems":[{"id":"ITEM-1","itemData":{"DOI":"10.1614/wt-d-12-00078.1","ISSN":"0890-037X","abstract":"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−1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&gt; 10,000 seeds m −2 ),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La producción orgánica de soya en sistemas de rotación con cero labranza basados en cultivos de cobertura, ha atraído la atención de productores, investigadores y otros profesionales agrícolas por la habilidad de este nuevo sistema de mejorar la conservación del suelo, reducir los requerimientos de mano de obra y disminuir el uso de combustible diesel en comparación con la producción orgánica tradicional. Este sist…","author":[{"dropping-particle":"","family":"Mirsky","given":"Steven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Technology","id":"ITEM-1","issue":"1","issued":{"date-parts":[["2013"]]},"page":"193-203","title":"Overcoming Weed Management Challenges in Cover Crop–Based Organic Rotational No-Till Soybean Production in the Eastern United States","type":"article-journal","volume":"27"},"uris":["http://www.mendeley.com/documents/?uuid=4f0e20c1-ccc4-4fea-b078-acf91446d3e5"]},{"id":"ITEM-2","itemData":{"DOI":"10.1007/s13593-018-0543-1","ISSN":"17730155","abstract":"Cover crops are increasingly being adopted to provide multiple ecosystem services, including weed suppression. Understanding what drives weed biomass in cover crops can help growers make the appropriate management decisions to effectively limit weed pressure. In this paper, we use a unique dataset of 1764 measurements from seven cover crop research experiments in Pennsylvania (USA) to predict, for the first time, weed biomass in winter cover crops in the fall and spring. We assessed the following predictors: cover crop biomass in the fall and spring, fall and spring growing degree days between planting and cover crop termination, cover crop type (grass, brassica, legume monocultures, and mixtures), system management (organic, conventional), and tillage before cover crop seeding (no-till, tillage). We used random forests to develop the predictive models and identify the most important variables explaining weed biomass in cover crops. Growing degree days, cover crop type, and cover crop biomass were the most important predictor variables in both the fall (r2 = 0.65) and spring (r2 = 0.47). In the fall, weed biomass increased as accumulated growing degree days increased, which was mainly related to early planting dates. Fall weed biomass was greater in legume and brassica monocultures compared to grass monocultures and mixtures. Cover crop and weed biomass were positively correlated in the fall, as early planting of cover crops led to high cover crop biomass but also to high weed biomass. In contrast, high spring cover crop biomass suppressed weeds, especially as spring growing degree days increased. Grass and brassica monocultures and mixtures were more weed-suppressive than legumes. This study is the first to be able to predict weed biomass in winter cover crops using a random forest approach. Results show that weed suppression by winter cover crops can be enhanced with optimal cover crop species selection and seeding time.","author":[{"dropping-particle":"","family":"Baraibar","given":"Barbara","non-dropping-particle":"","parse-names":false,"suffix":""},{"dropping-particle":"","family":"Mortensen","given":"David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Development","id":"ITEM-2","issue":"6","issued":{"date-parts":[["2018","12","8"]]},"page":"1-9","publisher":"Agronomy for Sustainable Development","title":"Growing degree days and cover crop type explain weed biomass in winter cover crops","type":"article-journal","volume":"38"},"uris":["http://www.mendeley.com/documents/?uuid=d0583641-85f6-4f46-b3cf-9c1ae8533773"]},{"id":"ITEM-3","itemData":{"DOI":"10.1017/wsc.2019.3","ISSN":"1550-2759","abstract":"&lt;p&gt; Proactive integrated weed management (IWM) is critically needed in no-till production to reduce the intensity of selection pressure for herbicide-resistant weeds. Reducing the density of emerged weed populations and the number of larger individuals within the population at the time of herbicide application are two practical management objectives when integrating cover crops as a complementary tactic in herbicide-based production systems. We examined the following demographic questions related to the effects of alternative cover-cropping tactics following small grain harvest on preplant, burndown management of horseweed ( &lt;italic&gt;Erigeron canadensis&lt;/italic&gt; L.) in no-till commodity-grain production: (1) Do cover crops differentially affect &lt;italic&gt;E. canadensis&lt;/italic&gt; density and size inequality at the time of herbicide exposure? (2) Which cover crop response traits are drivers of &lt;italic&gt;E. canadensis&lt;/italic&gt; suppression at time of herbicide exposure? Interannual variation in growing conditions (study year) and intra-annual variation in soil fertility (low vs. high nitrogen) were the primary drivers of cover crop response traits and significantly affected &lt;italic&gt;E. canadensis&lt;/italic&gt; density at the time of herbicide exposure. In comparison to the fallow control, cover crop treatments reduced &lt;italic&gt;E. canadensis&lt;/italic&gt; density 52% to 86% at the time of a preplant, burndown application. Cereal rye ( &lt;italic&gt;Secale cereale&lt;/italic&gt; L.) alone or in combination with forage radish ( &lt;italic&gt;Raphanus sativus&lt;/italic&gt; L.) provided the most consistent &lt;italic&gt;E. canadensis&lt;/italic&gt; suppression. Fall and spring cover crop biomass production was negatively correlated with &lt;italic&gt;E. canadensis&lt;/italic&gt; density at the preplant burndown application timing. Our results also show that winter-hardy cover crops reduce the size inequality of &lt;italic&gt;E. canadensis&lt;/italic&gt; populations at the time of herbicide exposure by reducing the number of large individuals within the population. Finally, we advocate for advancement in our understanding of complementarity between cover crop– and herbicide-based management tactics in no-till systems to facilitate development of proactive, herbicide-resistant management strategies. &lt;/p&gt;","author":[{"dropping-particle":"","family":"Wallace","given":"John M.","non-dropping-particle":"","parse-names":false,"suffix":""},{"dropping-particle":"","family":"Curran","given":"William S.","non-dropping-particle":"","parse-names":false,"suffix":""},{"dropping-particle":"","family":"Mortensen","given":"David A.","non-dropping-particle":"","parse-names":false,"suffix":""}],"container-title":"Weed Science","id":"ITEM-3","issue":"3","issued":{"date-parts":[["2019","5","21"]]},"note":"cover crops reduced weed density and size inequality (made less single big weeds)","page":"327-338","publisher":"Cambridge University Press","title":"Cover crop effects on horseweed ( &lt;i&gt;Erigeron canadensis&lt;/i&gt; ) density and size inequality at the time of herbicide exposure","type":"article-journal","volume":"67"},"uris":["http://www.mendeley.com/documents/?uuid=bae4714c-a4de-3799-aa25-5d27b433a605"]}],"mendeley":{"formattedCitation":"(Mirsky et al. 2013; Baraibar et al. 2018; Wallace et al. 2019)","plainTextFormattedCitation":"(Mirsky et al. 2013; Baraibar et al. 2018; Wallace et al. 2019)","previouslyFormattedCitation":"(Mirsky et al. 2013; Baraibar et al. 2018; Wallace et al. 2019)"},"properties":{"noteIndex":0},"schema":"https://github.com/citation-style-language/schema/raw/master/csl-citation.json"}</w:instrText>
      </w:r>
      <w:r w:rsidR="00537D8A">
        <w:rPr>
          <w:rFonts w:eastAsia="Times New Roman" w:cstheme="minorHAnsi"/>
          <w:sz w:val="24"/>
          <w:szCs w:val="24"/>
        </w:rPr>
        <w:fldChar w:fldCharType="separate"/>
      </w:r>
      <w:r w:rsidR="00C27780" w:rsidRPr="00C27780">
        <w:rPr>
          <w:rFonts w:eastAsia="Times New Roman" w:cstheme="minorHAnsi"/>
          <w:noProof/>
          <w:sz w:val="24"/>
          <w:szCs w:val="24"/>
        </w:rPr>
        <w:t>(Mirsky et al. 2013; Baraibar et al. 2018; Wallace et al. 2019)</w:t>
      </w:r>
      <w:r w:rsidR="00537D8A">
        <w:rPr>
          <w:rFonts w:eastAsia="Times New Roman" w:cstheme="minorHAnsi"/>
          <w:sz w:val="24"/>
          <w:szCs w:val="24"/>
        </w:rPr>
        <w:fldChar w:fldCharType="end"/>
      </w:r>
      <w:r>
        <w:rPr>
          <w:rFonts w:eastAsia="Times New Roman" w:cstheme="minorHAnsi"/>
          <w:sz w:val="24"/>
          <w:szCs w:val="24"/>
        </w:rPr>
        <w:t xml:space="preserve">. </w:t>
      </w:r>
      <w:r w:rsidR="0043666B">
        <w:rPr>
          <w:rFonts w:eastAsia="Times New Roman" w:cstheme="minorHAnsi"/>
          <w:sz w:val="24"/>
          <w:szCs w:val="24"/>
        </w:rPr>
        <w:t>T</w:t>
      </w:r>
      <w:r>
        <w:rPr>
          <w:rFonts w:eastAsia="Times New Roman" w:cstheme="minorHAnsi"/>
          <w:sz w:val="24"/>
          <w:szCs w:val="24"/>
        </w:rPr>
        <w:t xml:space="preserve">o assess </w:t>
      </w:r>
      <w:r w:rsidR="00ED5075">
        <w:rPr>
          <w:rFonts w:eastAsia="Times New Roman" w:cstheme="minorHAnsi"/>
          <w:sz w:val="24"/>
          <w:szCs w:val="24"/>
        </w:rPr>
        <w:t xml:space="preserve">an </w:t>
      </w:r>
      <w:r>
        <w:rPr>
          <w:rFonts w:eastAsia="Times New Roman" w:cstheme="minorHAnsi"/>
          <w:sz w:val="24"/>
          <w:szCs w:val="24"/>
        </w:rPr>
        <w:t xml:space="preserve">individual modifiers’ </w:t>
      </w:r>
      <w:r w:rsidR="00BE0EC0">
        <w:rPr>
          <w:rFonts w:eastAsia="Times New Roman" w:cstheme="minorHAnsi"/>
          <w:sz w:val="24"/>
          <w:szCs w:val="24"/>
        </w:rPr>
        <w:t>e</w:t>
      </w:r>
      <w:r>
        <w:rPr>
          <w:rFonts w:eastAsia="Times New Roman" w:cstheme="minorHAnsi"/>
          <w:sz w:val="24"/>
          <w:szCs w:val="24"/>
        </w:rPr>
        <w:t xml:space="preserve">ffect on weed responses, we first assessed whether the CC biomass produced at each modifier level was significantly different by fitting a mixed </w:t>
      </w:r>
      <w:r w:rsidR="00ED5075">
        <w:rPr>
          <w:rFonts w:eastAsia="Times New Roman" w:cstheme="minorHAnsi"/>
          <w:sz w:val="24"/>
          <w:szCs w:val="24"/>
        </w:rPr>
        <w:t>linear</w:t>
      </w:r>
      <w:r>
        <w:rPr>
          <w:rFonts w:eastAsia="Times New Roman" w:cstheme="minorHAnsi"/>
          <w:sz w:val="24"/>
          <w:szCs w:val="24"/>
        </w:rPr>
        <w:t xml:space="preserve"> model with CC biomass as the response</w:t>
      </w:r>
      <w:r w:rsidR="00ED5075">
        <w:rPr>
          <w:rFonts w:eastAsia="Times New Roman" w:cstheme="minorHAnsi"/>
          <w:sz w:val="24"/>
          <w:szCs w:val="24"/>
        </w:rPr>
        <w:t xml:space="preserve"> and a</w:t>
      </w:r>
      <w:r>
        <w:rPr>
          <w:rFonts w:eastAsia="Times New Roman" w:cstheme="minorHAnsi"/>
          <w:sz w:val="24"/>
          <w:szCs w:val="24"/>
        </w:rPr>
        <w:t xml:space="preserve">n individual modifier as a </w:t>
      </w:r>
      <w:r w:rsidR="00ED5075">
        <w:rPr>
          <w:rFonts w:eastAsia="Times New Roman" w:cstheme="minorHAnsi"/>
          <w:sz w:val="24"/>
          <w:szCs w:val="24"/>
        </w:rPr>
        <w:t>predictor</w:t>
      </w:r>
      <w:r>
        <w:rPr>
          <w:rFonts w:eastAsia="Times New Roman" w:cstheme="minorHAnsi"/>
          <w:sz w:val="24"/>
          <w:szCs w:val="24"/>
        </w:rPr>
        <w:t xml:space="preserve">. In </w:t>
      </w:r>
      <w:r w:rsidR="005912DA">
        <w:rPr>
          <w:rFonts w:eastAsia="Times New Roman" w:cstheme="minorHAnsi"/>
          <w:sz w:val="24"/>
          <w:szCs w:val="24"/>
        </w:rPr>
        <w:t>the weed biomass</w:t>
      </w:r>
      <w:r>
        <w:rPr>
          <w:rFonts w:eastAsia="Times New Roman" w:cstheme="minorHAnsi"/>
          <w:sz w:val="24"/>
          <w:szCs w:val="24"/>
        </w:rPr>
        <w:t xml:space="preserve"> dataset, </w:t>
      </w:r>
      <w:r w:rsidR="00BE0EC0">
        <w:rPr>
          <w:rFonts w:eastAsia="Times New Roman" w:cstheme="minorHAnsi"/>
          <w:sz w:val="24"/>
          <w:szCs w:val="24"/>
        </w:rPr>
        <w:t>CC type (</w:t>
      </w:r>
      <w:r>
        <w:rPr>
          <w:rFonts w:eastAsia="Times New Roman" w:cstheme="minorHAnsi"/>
          <w:sz w:val="24"/>
          <w:szCs w:val="24"/>
        </w:rPr>
        <w:t>grass and non-grass</w:t>
      </w:r>
      <w:r w:rsidR="00BE0EC0">
        <w:rPr>
          <w:rFonts w:eastAsia="Times New Roman" w:cstheme="minorHAnsi"/>
          <w:sz w:val="24"/>
          <w:szCs w:val="24"/>
        </w:rPr>
        <w:t>)</w:t>
      </w:r>
      <w:r>
        <w:rPr>
          <w:rFonts w:eastAsia="Times New Roman" w:cstheme="minorHAnsi"/>
          <w:sz w:val="24"/>
          <w:szCs w:val="24"/>
        </w:rPr>
        <w:t xml:space="preserve"> significantly </w:t>
      </w:r>
      <w:r w:rsidR="00BE0EC0">
        <w:rPr>
          <w:rFonts w:eastAsia="Times New Roman" w:cstheme="minorHAnsi"/>
          <w:sz w:val="24"/>
          <w:szCs w:val="24"/>
        </w:rPr>
        <w:t>affected CC</w:t>
      </w:r>
      <w:r>
        <w:rPr>
          <w:rFonts w:eastAsia="Times New Roman" w:cstheme="minorHAnsi"/>
          <w:sz w:val="24"/>
          <w:szCs w:val="24"/>
        </w:rPr>
        <w:t xml:space="preserve"> biomass production (p=0.01). When testing for the effect of CC type on weed suppression, we therefore chose to include CC biomass as a covariate to control for these differences. We did so by including CC type (grass and non-grass), CC biomass at termination, and their interaction as fixed effects </w:t>
      </w:r>
      <w:r w:rsidR="00ED5075">
        <w:rPr>
          <w:rFonts w:eastAsia="Times New Roman" w:cstheme="minorHAnsi"/>
          <w:sz w:val="24"/>
          <w:szCs w:val="24"/>
        </w:rPr>
        <w:t>(plus the random effect of study as previously described)</w:t>
      </w:r>
      <w:r>
        <w:rPr>
          <w:rFonts w:eastAsia="Times New Roman" w:cstheme="minorHAnsi"/>
          <w:sz w:val="24"/>
          <w:szCs w:val="24"/>
        </w:rPr>
        <w:t xml:space="preserve">. The interaction was not significant based on nested model comparison, so </w:t>
      </w:r>
      <w:r w:rsidR="00BE0EC0">
        <w:rPr>
          <w:rFonts w:eastAsia="Times New Roman" w:cstheme="minorHAnsi"/>
          <w:sz w:val="24"/>
          <w:szCs w:val="24"/>
        </w:rPr>
        <w:t>the interaction was not</w:t>
      </w:r>
      <w:r>
        <w:rPr>
          <w:rFonts w:eastAsia="Times New Roman" w:cstheme="minorHAnsi"/>
          <w:sz w:val="24"/>
          <w:szCs w:val="24"/>
        </w:rPr>
        <w:t xml:space="preserve"> included </w:t>
      </w:r>
      <w:r w:rsidR="00BE0EC0">
        <w:rPr>
          <w:rFonts w:eastAsia="Times New Roman" w:cstheme="minorHAnsi"/>
          <w:sz w:val="24"/>
          <w:szCs w:val="24"/>
        </w:rPr>
        <w:t>in</w:t>
      </w:r>
      <w:r>
        <w:rPr>
          <w:rFonts w:eastAsia="Times New Roman" w:cstheme="minorHAnsi"/>
          <w:sz w:val="24"/>
          <w:szCs w:val="24"/>
        </w:rPr>
        <w:t xml:space="preserve"> the final model. For all other modifiers, they were assessed individually using a linear mixed model as described above</w:t>
      </w:r>
      <w:r w:rsidR="00ED5075">
        <w:rPr>
          <w:rFonts w:eastAsia="Times New Roman" w:cstheme="minorHAnsi"/>
          <w:sz w:val="24"/>
          <w:szCs w:val="24"/>
        </w:rPr>
        <w:t xml:space="preserve"> </w:t>
      </w:r>
      <w:r>
        <w:rPr>
          <w:rFonts w:eastAsia="Times New Roman" w:cstheme="minorHAnsi"/>
          <w:sz w:val="24"/>
          <w:szCs w:val="24"/>
        </w:rPr>
        <w:t xml:space="preserve">with </w:t>
      </w:r>
      <w:r w:rsidR="00BE0EC0">
        <w:rPr>
          <w:rFonts w:eastAsia="Times New Roman" w:cstheme="minorHAnsi"/>
          <w:sz w:val="24"/>
          <w:szCs w:val="24"/>
        </w:rPr>
        <w:t xml:space="preserve">only </w:t>
      </w:r>
      <w:r>
        <w:rPr>
          <w:rFonts w:eastAsia="Times New Roman" w:cstheme="minorHAnsi"/>
          <w:sz w:val="24"/>
          <w:szCs w:val="24"/>
        </w:rPr>
        <w:t>one fixed effect modifier included at a time.</w:t>
      </w:r>
    </w:p>
    <w:p w14:paraId="1A39C6B2" w14:textId="77777777" w:rsidR="009B3642" w:rsidRDefault="009B3642" w:rsidP="00B30B0C">
      <w:pPr>
        <w:shd w:val="clear" w:color="auto" w:fill="FFFFFF"/>
        <w:spacing w:after="0" w:line="360" w:lineRule="auto"/>
        <w:rPr>
          <w:rFonts w:eastAsia="Times New Roman" w:cstheme="minorHAnsi"/>
          <w:sz w:val="24"/>
          <w:szCs w:val="24"/>
        </w:rPr>
      </w:pPr>
    </w:p>
    <w:p w14:paraId="69554464" w14:textId="7DBAE60E" w:rsidR="00A44CEE" w:rsidRDefault="00CF19BB" w:rsidP="00B30B0C">
      <w:pPr>
        <w:shd w:val="clear" w:color="auto" w:fill="FFFFFF"/>
        <w:spacing w:after="0" w:line="360" w:lineRule="auto"/>
        <w:rPr>
          <w:color w:val="FF0000"/>
          <w:sz w:val="24"/>
          <w:szCs w:val="24"/>
        </w:rPr>
      </w:pPr>
      <w:r w:rsidRPr="009130A3">
        <w:rPr>
          <w:rFonts w:eastAsia="Times New Roman" w:cstheme="minorHAnsi"/>
          <w:sz w:val="24"/>
          <w:szCs w:val="24"/>
        </w:rPr>
        <w:t xml:space="preserve">Significance was </w:t>
      </w:r>
      <w:r w:rsidR="00AE5B5E" w:rsidRPr="009130A3">
        <w:rPr>
          <w:rFonts w:eastAsia="Times New Roman" w:cstheme="minorHAnsi"/>
          <w:sz w:val="24"/>
          <w:szCs w:val="24"/>
        </w:rPr>
        <w:t>assigned</w:t>
      </w:r>
      <w:r w:rsidRPr="009130A3">
        <w:rPr>
          <w:rFonts w:eastAsia="Times New Roman" w:cstheme="minorHAnsi"/>
          <w:sz w:val="24"/>
          <w:szCs w:val="24"/>
        </w:rPr>
        <w:t xml:space="preserve"> at a p-value </w:t>
      </w:r>
      <w:r w:rsidR="0043666B">
        <w:rPr>
          <w:rFonts w:eastAsia="Times New Roman" w:cstheme="minorHAnsi"/>
          <w:sz w:val="24"/>
          <w:szCs w:val="24"/>
        </w:rPr>
        <w:t>&lt;</w:t>
      </w:r>
      <w:r w:rsidRPr="009130A3">
        <w:rPr>
          <w:rFonts w:eastAsia="Times New Roman" w:cstheme="minorHAnsi"/>
          <w:sz w:val="24"/>
          <w:szCs w:val="24"/>
        </w:rPr>
        <w:t xml:space="preserve">0.05, but </w:t>
      </w:r>
      <w:r w:rsidR="00AE5B5E" w:rsidRPr="009130A3">
        <w:rPr>
          <w:rFonts w:eastAsia="Times New Roman" w:cstheme="minorHAnsi"/>
          <w:sz w:val="24"/>
          <w:szCs w:val="24"/>
        </w:rPr>
        <w:t xml:space="preserve">intermediate p-values </w:t>
      </w:r>
      <w:r w:rsidR="00ED5075">
        <w:rPr>
          <w:rFonts w:eastAsia="Times New Roman" w:cstheme="minorHAnsi"/>
          <w:sz w:val="24"/>
          <w:szCs w:val="24"/>
        </w:rPr>
        <w:t>(0.05-</w:t>
      </w:r>
      <w:r w:rsidR="00AE5B5E" w:rsidRPr="009130A3">
        <w:rPr>
          <w:rFonts w:eastAsia="Times New Roman" w:cstheme="minorHAnsi"/>
          <w:sz w:val="24"/>
          <w:szCs w:val="24"/>
        </w:rPr>
        <w:t>0.10</w:t>
      </w:r>
      <w:r w:rsidR="00ED5075">
        <w:rPr>
          <w:rFonts w:eastAsia="Times New Roman" w:cstheme="minorHAnsi"/>
          <w:sz w:val="24"/>
          <w:szCs w:val="24"/>
        </w:rPr>
        <w:t>)</w:t>
      </w:r>
      <w:r w:rsidR="00AE5B5E" w:rsidRPr="009130A3">
        <w:rPr>
          <w:rFonts w:eastAsia="Times New Roman" w:cstheme="minorHAnsi"/>
          <w:sz w:val="24"/>
          <w:szCs w:val="24"/>
        </w:rPr>
        <w:t xml:space="preserve"> were investigated</w:t>
      </w:r>
      <w:r w:rsidRPr="009130A3">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10.1038/s41592-019-0470-3","ISSN":"1548-7091","author":[{"dropping-particle":"","family":"Ho","given":"Joses","non-dropping-particle":"","parse-names":false,"suffix":""},{"dropping-particle":"","family":"Tumkaya","given":"Tayfun","non-dropping-particle":"","parse-names":false,"suffix":""},{"dropping-particle":"","family":"Aryal","given":"Sameer","non-dropping-particle":"","parse-names":false,"suffix":""},{"dropping-particle":"","family":"Choi","given":"Hyungwon","non-dropping-particle":"","parse-names":false,"suffix":""},{"dropping-particle":"","family":"Claridge-Chang","given":"Adam","non-dropping-particle":"","parse-names":false,"suffix":""}],"container-title":"Nature Methods","id":"ITEM-1","issue":"7","issued":{"date-parts":[["2019","7","19"]]},"page":"565-566","publisher":"Nature Publishing Group","title":"Moving beyond P values: data analysis with estimation graphics","type":"article-journal","volume":"16"},"uris":["http://www.mendeley.com/documents/?uuid=009b2b1e-24c5-3715-b45a-54a1298d6adf"]}],"mendeley":{"formattedCitation":"(Ho et al. 2019)","plainTextFormattedCitation":"(Ho et al. 2019)","previouslyFormattedCitation":"(Ho et al. 2019)"},"properties":{"noteIndex":0},"schema":"https://github.com/citation-style-language/schema/raw/master/csl-citation.json"}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(Ho et al. 2019)</w:t>
      </w:r>
      <w:r w:rsidR="00537D8A">
        <w:rPr>
          <w:rFonts w:eastAsia="Times New Roman" w:cstheme="minorHAnsi"/>
          <w:sz w:val="24"/>
          <w:szCs w:val="24"/>
        </w:rPr>
        <w:fldChar w:fldCharType="end"/>
      </w:r>
      <w:r w:rsidR="00537D8A">
        <w:rPr>
          <w:rFonts w:eastAsia="Times New Roman" w:cstheme="minorHAnsi"/>
          <w:sz w:val="24"/>
          <w:szCs w:val="24"/>
        </w:rPr>
        <w:t>.</w:t>
      </w:r>
      <w:r w:rsidR="00222EEE" w:rsidRPr="009130A3">
        <w:rPr>
          <w:rFonts w:eastAsia="Times New Roman" w:cstheme="minorHAnsi"/>
          <w:sz w:val="24"/>
          <w:szCs w:val="24"/>
        </w:rPr>
        <w:t xml:space="preserve"> The robustness of our results was assessed by removing one study at a time from the dataset and fitting the statistical model</w:t>
      </w:r>
      <w:r w:rsidR="001C4E82" w:rsidRPr="009130A3">
        <w:rPr>
          <w:rFonts w:eastAsia="Times New Roman" w:cstheme="minorHAnsi"/>
          <w:sz w:val="24"/>
          <w:szCs w:val="24"/>
        </w:rPr>
        <w:t xml:space="preserve"> for each dataset individually</w:t>
      </w:r>
      <w:r w:rsidR="00222EEE" w:rsidRPr="009130A3">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{"citationItems":[{"id":"ITEM-1","itemData":{"DOI":"10.1016/j.agee.2011.12.003","ISSN":"01678809","abstract":"A meta-analysis is a statistical treatment of a dataset derived from a literature review. Meta-analysis appears to be a promising approach in agricultural and environmental sciences, but its implementation requires special care. We assessed the quality of the meta-analyses carried out in agronomy, with the intent to formulate recommendations, and we illustrate these recommendations with a case study relative to the estimation of nitrous oxide emission in legume crops. Eight criteria were defined for evaluating the quality of 73 meta-analyses from major scientific journals in the domain of agronomy. Most of these meta-analyses focused on production aspects and the impact of agriculture activities on the environment or biodiversity. None of the 73 meta-analyses reviewed satisfied all eight quality criteria and only three satisfied six criteria. Based on this quality assessment, we formulated the following recommendations: (i) the procedure used to select papers from scientific databases should be explained, (ii) individual data should be weighted according to their level of precision when possible, (iii) the heterogeneity of data should be analyzed with random-effect models, (iv) sensitivity analysis should be carried out and (v) the possibility of publication bias should be investigated. Our case study showed that meta-analysis techniques would be beneficial to the assessment of environmental impacts because they make it possible to study between site-year variability, to assess uncertainty and to identify the factors with a potential environmental impact. The quality criteria and recommendations presented in this paper could serve as a guide to improve future meta-analyses made in this area. © 2011 Elsevier B.V.","author":[{"dropping-particle":"","family":"Philibert","given":"Aurore","non-dropping-particle":"","parse-names":false,"suffix":""},{"dropping-particle":"","family":"Loyce","given":"Chantal","non-dropping-particle":"","parse-names":false,"suffix":""},{"dropping-particle":"","family":"Makowski","given":"David","non-dropping-particle":"","parse-names":false,"suffix":""}],"container-title":"Agriculture, Ecosystems and Environment","id":"ITEM-1","issued":{"date-parts":[["2012"]]},"page":"72-82","publisher":"Elsevier B.V.","title":"Assessment of the quality of meta-analysis in agronomy","type":"article-journal","volume":"148"},"uris":["http://www.mendeley.com/documents/?uuid=7b838186-7804-45e0-ace7-a739320fa5d1"]}],"mendeley":{"formattedCitation":"(Philibert et al. 2012)","plainTextFormattedCitation":"(Philibert et al. 2012)","previouslyFormattedCitation":"(Philibert et al. 2012)"},"properties":{"noteIndex":0},"schema":"https://github.com/citation-style-language/schema/raw/master/csl-citation.json"}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(Philibert et al. 2012)</w:t>
      </w:r>
      <w:r w:rsidR="00537D8A">
        <w:rPr>
          <w:rFonts w:eastAsia="Times New Roman" w:cstheme="minorHAnsi"/>
          <w:sz w:val="24"/>
          <w:szCs w:val="24"/>
        </w:rPr>
        <w:fldChar w:fldCharType="end"/>
      </w:r>
      <w:r w:rsidR="00222EEE" w:rsidRPr="009130A3">
        <w:rPr>
          <w:rFonts w:eastAsia="Times New Roman" w:cstheme="minorHAnsi"/>
          <w:sz w:val="24"/>
          <w:szCs w:val="24"/>
        </w:rPr>
        <w:t>.</w:t>
      </w:r>
      <w:r w:rsidR="001C4E82" w:rsidRPr="009130A3">
        <w:rPr>
          <w:rFonts w:eastAsia="Times New Roman" w:cstheme="minorHAnsi"/>
          <w:sz w:val="24"/>
          <w:szCs w:val="24"/>
        </w:rPr>
        <w:t xml:space="preserve"> </w:t>
      </w:r>
      <w:r w:rsidR="009130A3" w:rsidRPr="009130A3">
        <w:rPr>
          <w:sz w:val="24"/>
          <w:szCs w:val="24"/>
        </w:rPr>
        <w:t>Additionally, select individual points were assessed for disproportionatel</w:t>
      </w:r>
      <w:r w:rsidR="009130A3" w:rsidRPr="00C071A8">
        <w:rPr>
          <w:sz w:val="24"/>
          <w:szCs w:val="24"/>
        </w:rPr>
        <w:t xml:space="preserve">y influencing results in the same manner.  </w:t>
      </w:r>
      <w:r w:rsidR="007829C5" w:rsidRPr="00C071A8">
        <w:rPr>
          <w:sz w:val="24"/>
          <w:szCs w:val="24"/>
        </w:rPr>
        <w:t xml:space="preserve">For significant results, </w:t>
      </w:r>
      <w:r w:rsidR="007854C6" w:rsidRPr="00C071A8">
        <w:rPr>
          <w:sz w:val="24"/>
          <w:szCs w:val="24"/>
        </w:rPr>
        <w:t xml:space="preserve">robustness against </w:t>
      </w:r>
      <w:r w:rsidR="00C071A8" w:rsidRPr="00C071A8">
        <w:rPr>
          <w:sz w:val="24"/>
          <w:szCs w:val="24"/>
        </w:rPr>
        <w:t xml:space="preserve">possibly </w:t>
      </w:r>
      <w:r w:rsidR="007854C6" w:rsidRPr="00C071A8">
        <w:rPr>
          <w:sz w:val="24"/>
          <w:szCs w:val="24"/>
        </w:rPr>
        <w:t xml:space="preserve">un-published non-significant results </w:t>
      </w:r>
      <w:r w:rsidR="007829C5" w:rsidRPr="00C071A8">
        <w:rPr>
          <w:sz w:val="24"/>
          <w:szCs w:val="24"/>
        </w:rPr>
        <w:t xml:space="preserve">was assessed using a fail-safe number </w:t>
      </w:r>
      <w:r w:rsidR="00537D8A">
        <w:rPr>
          <w:sz w:val="24"/>
          <w:szCs w:val="24"/>
        </w:rPr>
        <w:fldChar w:fldCharType="begin" w:fldLock="1"/>
      </w:r>
      <w:r w:rsidR="00537D8A">
        <w:rPr>
          <w:sz w:val="24"/>
          <w:szCs w:val="24"/>
        </w:rPr>
        <w:instrText>ADDIN CSL_CITATION {"citationItems":[{"id":"ITEM-1","itemData":{"DOI":"10.1037/0033-2909.86.3.638","ISSN":"00332909","abstract":"For any given research area, one cannot tell how many studies have been conducted but never reported. The extreme view of the \"file drawer problem\" is that journals are filled with the 5% of the studies that show Type I errors, while the file drawers are filled with the 95% of the studies that show nonsignificant results. Quantitative procedures for computing the tolerance for filed and future null results are reported and illustrated, and the implications are discussed. (15 ref) (PsycINFO Database Record (c) 2006 APA, all rights reserved). © 1979 American Psychological Association.","author":[{"dropping-particle":"","family":"Rosenthal","given":"Robert","non-dropping-particle":"","parse-names":false,"suffix":""}],"container-title":"Psychological Bulletin","id":"ITEM-1","issue":"3","issued":{"date-parts":[["1979"]]},"page":"638-641","title":"The file drawer problem and tolerance for null results","type":"article-journal","volume":"86"},"uris":["http://www.mendeley.com/documents/?uuid=65db5ad0-2337-4c3f-a335-d02893a8a815"]}],"mendeley":{"formattedCitation":"(Rosenthal 1979)","plainTextFormattedCitation":"(Rosenthal 1979)","previouslyFormattedCitation":"(Rosenthal 1979)"},"properties":{"noteIndex":0},"schema":"https://github.com/citation-style-language/schema/raw/master/csl-citation.json"}</w:instrText>
      </w:r>
      <w:r w:rsidR="00537D8A">
        <w:rPr>
          <w:sz w:val="24"/>
          <w:szCs w:val="24"/>
        </w:rPr>
        <w:fldChar w:fldCharType="separate"/>
      </w:r>
      <w:r w:rsidR="00537D8A" w:rsidRPr="00537D8A">
        <w:rPr>
          <w:noProof/>
          <w:sz w:val="24"/>
          <w:szCs w:val="24"/>
        </w:rPr>
        <w:t>(Rosenthal 1979)</w:t>
      </w:r>
      <w:r w:rsidR="00537D8A">
        <w:rPr>
          <w:sz w:val="24"/>
          <w:szCs w:val="24"/>
        </w:rPr>
        <w:fldChar w:fldCharType="end"/>
      </w:r>
      <w:r w:rsidR="007854C6" w:rsidRPr="00C071A8">
        <w:rPr>
          <w:sz w:val="24"/>
          <w:szCs w:val="24"/>
        </w:rPr>
        <w:t>.</w:t>
      </w:r>
    </w:p>
    <w:p w14:paraId="7FE9B848" w14:textId="77777777" w:rsidR="00F216D7" w:rsidRPr="009130A3" w:rsidRDefault="00F216D7" w:rsidP="00B30B0C">
      <w:pPr>
        <w:shd w:val="clear" w:color="auto" w:fill="FFFFFF"/>
        <w:spacing w:after="0" w:line="360" w:lineRule="auto"/>
        <w:rPr>
          <w:color w:val="FF0000"/>
          <w:sz w:val="24"/>
          <w:szCs w:val="24"/>
        </w:rPr>
      </w:pPr>
    </w:p>
    <w:p w14:paraId="03C8ECCB" w14:textId="3E256F57" w:rsidR="009130A3" w:rsidRDefault="00ED5075" w:rsidP="00B30B0C">
      <w:pPr>
        <w:shd w:val="clear" w:color="auto" w:fill="FFFFFF"/>
        <w:spacing w:after="0" w:line="360" w:lineRule="auto"/>
        <w:rPr>
          <w:rFonts w:eastAsia="Times New Roman" w:cstheme="minorHAnsi"/>
          <w:sz w:val="24"/>
          <w:szCs w:val="24"/>
        </w:rPr>
      </w:pPr>
      <w:r>
        <w:rPr>
          <w:rFonts w:eastAsia="Times New Roman" w:cstheme="minorHAnsi"/>
          <w:sz w:val="24"/>
          <w:szCs w:val="24"/>
        </w:rPr>
        <w:lastRenderedPageBreak/>
        <w:t>Previous CC studies have failed to define what constitutes a ‘significant’ reduction in weeds. For weed density, reductions comparable to herbicide effectiveness (&gt;90%) are appropriate. Ho</w:t>
      </w:r>
      <w:r w:rsidR="0043666B">
        <w:rPr>
          <w:rFonts w:eastAsia="Times New Roman" w:cstheme="minorHAnsi"/>
          <w:sz w:val="24"/>
          <w:szCs w:val="24"/>
        </w:rPr>
        <w:t xml:space="preserve">wever, </w:t>
      </w:r>
      <w:r>
        <w:rPr>
          <w:rFonts w:eastAsia="Times New Roman" w:cstheme="minorHAnsi"/>
          <w:sz w:val="24"/>
          <w:szCs w:val="24"/>
        </w:rPr>
        <w:t xml:space="preserve">the </w:t>
      </w:r>
      <w:r w:rsidR="00EF4E90">
        <w:rPr>
          <w:rFonts w:eastAsia="Times New Roman" w:cstheme="minorHAnsi"/>
          <w:sz w:val="24"/>
          <w:szCs w:val="24"/>
        </w:rPr>
        <w:t>effect of CCs on weed density was not significant (see Fig. 1)</w:t>
      </w:r>
      <w:r>
        <w:rPr>
          <w:rFonts w:eastAsia="Times New Roman" w:cstheme="minorHAnsi"/>
          <w:sz w:val="24"/>
          <w:szCs w:val="24"/>
        </w:rPr>
        <w:t xml:space="preserve">. </w:t>
      </w:r>
      <w:r w:rsidR="00EF4E90" w:rsidRPr="00EF4E90">
        <w:rPr>
          <w:rFonts w:eastAsia="Times New Roman" w:cstheme="minorHAnsi"/>
          <w:color w:val="FF0000"/>
          <w:sz w:val="24"/>
          <w:szCs w:val="24"/>
        </w:rPr>
        <w:t xml:space="preserve">Determining a meaningful </w:t>
      </w:r>
      <w:r>
        <w:rPr>
          <w:rFonts w:eastAsia="Times New Roman" w:cstheme="minorHAnsi"/>
          <w:color w:val="FF0000"/>
          <w:sz w:val="24"/>
          <w:szCs w:val="24"/>
        </w:rPr>
        <w:t xml:space="preserve">threshold </w:t>
      </w:r>
      <w:r w:rsidR="00EF4E90" w:rsidRPr="00EF4E90">
        <w:rPr>
          <w:rFonts w:eastAsia="Times New Roman" w:cstheme="minorHAnsi"/>
          <w:color w:val="FF0000"/>
          <w:sz w:val="24"/>
          <w:szCs w:val="24"/>
        </w:rPr>
        <w:t>reduction for weed biomass was less straightforward.</w:t>
      </w:r>
      <w:r w:rsidR="00233D61">
        <w:rPr>
          <w:rFonts w:eastAsia="Times New Roman" w:cstheme="minorHAnsi"/>
          <w:color w:val="FF0000"/>
          <w:sz w:val="24"/>
          <w:szCs w:val="24"/>
        </w:rPr>
        <w:t xml:space="preserve"> Only nine comparisons showed &gt;90% reductions in weed biomass in response to CCing, so estimating the amount of CC biomass need</w:t>
      </w:r>
      <w:r w:rsidR="00233D61" w:rsidRPr="00233D61">
        <w:rPr>
          <w:rFonts w:eastAsia="Times New Roman" w:cstheme="minorHAnsi"/>
          <w:color w:val="FF0000"/>
          <w:sz w:val="24"/>
          <w:szCs w:val="24"/>
        </w:rPr>
        <w:t xml:space="preserve">ed to achieve this reduction would be </w:t>
      </w:r>
      <w:r>
        <w:rPr>
          <w:rFonts w:eastAsia="Times New Roman" w:cstheme="minorHAnsi"/>
          <w:color w:val="FF0000"/>
          <w:sz w:val="24"/>
          <w:szCs w:val="24"/>
        </w:rPr>
        <w:t xml:space="preserve">accompanied by a high degree of uncertainty. </w:t>
      </w:r>
      <w:r w:rsidR="0043666B" w:rsidRPr="00233D61">
        <w:rPr>
          <w:rFonts w:eastAsia="Times New Roman" w:cstheme="minorHAnsi"/>
          <w:color w:val="FF0000"/>
          <w:sz w:val="24"/>
          <w:szCs w:val="24"/>
        </w:rPr>
        <w:t>Model</w:t>
      </w:r>
      <w:r>
        <w:rPr>
          <w:rFonts w:eastAsia="Times New Roman" w:cstheme="minorHAnsi"/>
          <w:color w:val="FF0000"/>
          <w:sz w:val="24"/>
          <w:szCs w:val="24"/>
        </w:rPr>
        <w:t xml:space="preserve"> predictions</w:t>
      </w:r>
      <w:r w:rsidR="0043666B" w:rsidRPr="00233D61">
        <w:rPr>
          <w:rFonts w:eastAsia="Times New Roman" w:cstheme="minorHAnsi"/>
          <w:color w:val="FF0000"/>
          <w:sz w:val="24"/>
          <w:szCs w:val="24"/>
        </w:rPr>
        <w:t xml:space="preserve"> are most accurate </w:t>
      </w:r>
      <w:r>
        <w:rPr>
          <w:rFonts w:eastAsia="Times New Roman" w:cstheme="minorHAnsi"/>
          <w:color w:val="FF0000"/>
          <w:sz w:val="24"/>
          <w:szCs w:val="24"/>
        </w:rPr>
        <w:t>near</w:t>
      </w:r>
      <w:r w:rsidR="0043666B" w:rsidRPr="00233D61">
        <w:rPr>
          <w:rFonts w:eastAsia="Times New Roman" w:cstheme="minorHAnsi"/>
          <w:color w:val="FF0000"/>
          <w:sz w:val="24"/>
          <w:szCs w:val="24"/>
        </w:rPr>
        <w:t xml:space="preserve"> the mean</w:t>
      </w:r>
      <w:r>
        <w:rPr>
          <w:rFonts w:eastAsia="Times New Roman" w:cstheme="minorHAnsi"/>
          <w:color w:val="FF0000"/>
          <w:sz w:val="24"/>
          <w:szCs w:val="24"/>
        </w:rPr>
        <w:t xml:space="preserve"> response value;</w:t>
      </w:r>
      <w:r w:rsidR="0043666B" w:rsidRPr="00233D61">
        <w:rPr>
          <w:rFonts w:eastAsia="Times New Roman" w:cstheme="minorHAnsi"/>
          <w:color w:val="FF0000"/>
          <w:sz w:val="24"/>
          <w:szCs w:val="24"/>
        </w:rPr>
        <w:t xml:space="preserve"> the mean reduction in weed biomass from grass CCs was 68% (see Figure </w:t>
      </w:r>
      <w:r w:rsidR="00EF4E90" w:rsidRPr="00233D61">
        <w:rPr>
          <w:rFonts w:eastAsia="Times New Roman" w:cstheme="minorHAnsi"/>
          <w:color w:val="FF0000"/>
          <w:sz w:val="24"/>
          <w:szCs w:val="24"/>
        </w:rPr>
        <w:t>2)</w:t>
      </w:r>
      <w:r w:rsidR="00233D61" w:rsidRPr="00233D61">
        <w:rPr>
          <w:rFonts w:eastAsia="Times New Roman" w:cstheme="minorHAnsi"/>
          <w:color w:val="FF0000"/>
          <w:sz w:val="24"/>
          <w:szCs w:val="24"/>
        </w:rPr>
        <w:t>. We therefore chose to estimate</w:t>
      </w:r>
      <w:r w:rsidR="00EF4E90" w:rsidRPr="00233D61">
        <w:rPr>
          <w:rFonts w:eastAsia="Times New Roman" w:cstheme="minorHAnsi"/>
          <w:color w:val="FF0000"/>
          <w:sz w:val="24"/>
          <w:szCs w:val="24"/>
        </w:rPr>
        <w:t xml:space="preserve"> the amount of </w:t>
      </w:r>
      <w:r w:rsidR="001C4E82" w:rsidRPr="00233D61">
        <w:rPr>
          <w:rFonts w:eastAsia="Times New Roman" w:cstheme="minorHAnsi"/>
          <w:color w:val="FF0000"/>
          <w:sz w:val="24"/>
          <w:szCs w:val="24"/>
        </w:rPr>
        <w:t xml:space="preserve">CC biomass required to achieve a </w:t>
      </w:r>
      <w:r w:rsidR="005912DA" w:rsidRPr="00233D61">
        <w:rPr>
          <w:rFonts w:eastAsia="Times New Roman" w:cstheme="minorHAnsi"/>
          <w:color w:val="FF0000"/>
          <w:sz w:val="24"/>
          <w:szCs w:val="24"/>
        </w:rPr>
        <w:t>75</w:t>
      </w:r>
      <w:r w:rsidR="001C4E82" w:rsidRPr="00233D61">
        <w:rPr>
          <w:rFonts w:eastAsia="Times New Roman" w:cstheme="minorHAnsi"/>
          <w:color w:val="FF0000"/>
          <w:sz w:val="24"/>
          <w:szCs w:val="24"/>
        </w:rPr>
        <w:t>% reduction in weed biomass</w:t>
      </w:r>
      <w:r w:rsidR="00EF4E90" w:rsidRPr="00233D61">
        <w:rPr>
          <w:rFonts w:eastAsia="Times New Roman" w:cstheme="minorHAnsi"/>
          <w:color w:val="FF0000"/>
          <w:sz w:val="24"/>
          <w:szCs w:val="24"/>
        </w:rPr>
        <w:t xml:space="preserve">. We felt this </w:t>
      </w:r>
      <w:r>
        <w:rPr>
          <w:rFonts w:eastAsia="Times New Roman" w:cstheme="minorHAnsi"/>
          <w:color w:val="FF0000"/>
          <w:sz w:val="24"/>
          <w:szCs w:val="24"/>
        </w:rPr>
        <w:t>was</w:t>
      </w:r>
      <w:r w:rsidR="00EF4E90" w:rsidRPr="00233D61">
        <w:rPr>
          <w:rFonts w:eastAsia="Times New Roman" w:cstheme="minorHAnsi"/>
          <w:color w:val="FF0000"/>
          <w:sz w:val="24"/>
          <w:szCs w:val="24"/>
        </w:rPr>
        <w:t xml:space="preserve"> still a significant reduction in weed biomass</w:t>
      </w:r>
      <w:r w:rsidR="001C4E82" w:rsidRPr="00233D61">
        <w:rPr>
          <w:rFonts w:eastAsia="Times New Roman" w:cstheme="minorHAnsi"/>
          <w:color w:val="FF0000"/>
          <w:sz w:val="24"/>
          <w:szCs w:val="24"/>
        </w:rPr>
        <w:t xml:space="preserve">, </w:t>
      </w:r>
      <w:r w:rsidR="00233D61" w:rsidRPr="00233D61">
        <w:rPr>
          <w:rFonts w:eastAsia="Times New Roman" w:cstheme="minorHAnsi"/>
          <w:color w:val="FF0000"/>
          <w:sz w:val="24"/>
          <w:szCs w:val="24"/>
        </w:rPr>
        <w:t xml:space="preserve">but decreases the uncertainty surrounding the estimate compared to an estimate at </w:t>
      </w:r>
      <w:r>
        <w:rPr>
          <w:rFonts w:eastAsia="Times New Roman" w:cstheme="minorHAnsi"/>
          <w:color w:val="FF0000"/>
          <w:sz w:val="24"/>
          <w:szCs w:val="24"/>
        </w:rPr>
        <w:t>&gt;</w:t>
      </w:r>
      <w:r w:rsidR="00233D61" w:rsidRPr="00233D61">
        <w:rPr>
          <w:rFonts w:eastAsia="Times New Roman" w:cstheme="minorHAnsi"/>
          <w:color w:val="FF0000"/>
          <w:sz w:val="24"/>
          <w:szCs w:val="24"/>
        </w:rPr>
        <w:t>90% reduction.</w:t>
      </w:r>
      <w:r w:rsidR="00233D61">
        <w:rPr>
          <w:rFonts w:eastAsia="Times New Roman" w:cstheme="minorHAnsi"/>
          <w:sz w:val="24"/>
          <w:szCs w:val="24"/>
        </w:rPr>
        <w:t xml:space="preserve"> </w:t>
      </w:r>
      <w:r w:rsidR="00DD7A86">
        <w:rPr>
          <w:rFonts w:eastAsia="Times New Roman" w:cstheme="minorHAnsi"/>
          <w:sz w:val="24"/>
          <w:szCs w:val="24"/>
        </w:rPr>
        <w:t>To estimate the amount of grass CC biomass needed at termination</w:t>
      </w:r>
      <w:r>
        <w:rPr>
          <w:rFonts w:eastAsia="Times New Roman" w:cstheme="minorHAnsi"/>
          <w:sz w:val="24"/>
          <w:szCs w:val="24"/>
        </w:rPr>
        <w:t xml:space="preserve"> to achieve a 75% reduction in weed biomass</w:t>
      </w:r>
      <w:r w:rsidR="00DD7A86">
        <w:rPr>
          <w:rFonts w:eastAsia="Times New Roman" w:cstheme="minorHAnsi"/>
          <w:sz w:val="24"/>
          <w:szCs w:val="24"/>
        </w:rPr>
        <w:t>, w</w:t>
      </w:r>
      <w:r w:rsidR="001C4E82">
        <w:rPr>
          <w:rFonts w:eastAsia="Times New Roman" w:cstheme="minorHAnsi"/>
          <w:sz w:val="24"/>
          <w:szCs w:val="24"/>
        </w:rPr>
        <w:t xml:space="preserve">e fit a </w:t>
      </w:r>
      <w:r w:rsidR="00DD7A86">
        <w:rPr>
          <w:rFonts w:eastAsia="Times New Roman" w:cstheme="minorHAnsi"/>
          <w:sz w:val="24"/>
          <w:szCs w:val="24"/>
        </w:rPr>
        <w:t xml:space="preserve">linear </w:t>
      </w:r>
      <w:r w:rsidR="001C4E82">
        <w:rPr>
          <w:rFonts w:eastAsia="Times New Roman" w:cstheme="minorHAnsi"/>
          <w:sz w:val="24"/>
          <w:szCs w:val="24"/>
        </w:rPr>
        <w:t xml:space="preserve">mixed model with </w:t>
      </w:r>
      <w:r w:rsidR="00FD068D">
        <w:rPr>
          <w:rFonts w:eastAsia="Times New Roman" w:cstheme="minorHAnsi"/>
          <w:sz w:val="24"/>
          <w:szCs w:val="24"/>
        </w:rPr>
        <w:t xml:space="preserve">CC type and </w:t>
      </w:r>
      <w:r w:rsidR="009130A3">
        <w:rPr>
          <w:rFonts w:eastAsia="Times New Roman" w:cstheme="minorHAnsi"/>
          <w:sz w:val="24"/>
          <w:szCs w:val="24"/>
        </w:rPr>
        <w:t xml:space="preserve">CC biomass at termination as </w:t>
      </w:r>
      <w:r w:rsidR="00DD7A86">
        <w:rPr>
          <w:rFonts w:eastAsia="Times New Roman" w:cstheme="minorHAnsi"/>
          <w:sz w:val="24"/>
          <w:szCs w:val="24"/>
        </w:rPr>
        <w:t>predictor</w:t>
      </w:r>
      <w:r w:rsidR="00FD068D">
        <w:rPr>
          <w:rFonts w:eastAsia="Times New Roman" w:cstheme="minorHAnsi"/>
          <w:sz w:val="24"/>
          <w:szCs w:val="24"/>
        </w:rPr>
        <w:t>s</w:t>
      </w:r>
      <w:r w:rsidR="009130A3">
        <w:rPr>
          <w:rFonts w:eastAsia="Times New Roman" w:cstheme="minorHAnsi"/>
          <w:sz w:val="24"/>
          <w:szCs w:val="24"/>
        </w:rPr>
        <w:t xml:space="preserve"> </w:t>
      </w:r>
      <w:r w:rsidR="00FD068D">
        <w:rPr>
          <w:rFonts w:eastAsia="Times New Roman" w:cstheme="minorHAnsi"/>
          <w:sz w:val="24"/>
          <w:szCs w:val="24"/>
        </w:rPr>
        <w:t>(with study as a random effect)</w:t>
      </w:r>
      <w:r w:rsidR="009130A3">
        <w:rPr>
          <w:rFonts w:eastAsia="Times New Roman" w:cstheme="minorHAnsi"/>
          <w:sz w:val="24"/>
          <w:szCs w:val="24"/>
        </w:rPr>
        <w:t xml:space="preserve">. The unconditioned fitted parameters were used to back-calculate </w:t>
      </w:r>
      <w:r w:rsidR="00FD068D">
        <w:rPr>
          <w:rFonts w:eastAsia="Times New Roman" w:cstheme="minorHAnsi"/>
          <w:sz w:val="24"/>
          <w:szCs w:val="24"/>
        </w:rPr>
        <w:t>the grass CC biomass at a</w:t>
      </w:r>
      <w:r w:rsidR="00DD7A86">
        <w:rPr>
          <w:rFonts w:eastAsia="Times New Roman" w:cstheme="minorHAnsi"/>
          <w:sz w:val="24"/>
          <w:szCs w:val="24"/>
        </w:rPr>
        <w:t xml:space="preserve"> </w:t>
      </w:r>
      <w:r w:rsidR="00FD068D">
        <w:rPr>
          <w:rFonts w:eastAsia="Times New Roman" w:cstheme="minorHAnsi"/>
          <w:sz w:val="24"/>
          <w:szCs w:val="24"/>
        </w:rPr>
        <w:t xml:space="preserve">CC-induced </w:t>
      </w:r>
      <w:r w:rsidR="00DD7A86">
        <w:rPr>
          <w:rFonts w:eastAsia="Times New Roman" w:cstheme="minorHAnsi"/>
          <w:sz w:val="24"/>
          <w:szCs w:val="24"/>
        </w:rPr>
        <w:t xml:space="preserve">75% reduction </w:t>
      </w:r>
      <w:r w:rsidR="009130A3">
        <w:rPr>
          <w:rFonts w:eastAsia="Times New Roman" w:cstheme="minorHAnsi"/>
          <w:sz w:val="24"/>
          <w:szCs w:val="24"/>
        </w:rPr>
        <w:t xml:space="preserve">in weed biomass. The uncertainty around this value was estimated using the delta method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{"citationItems":[{"id":"ITEM-1","itemData":{"DOI":"10.1080/00031305.2012.687494","ISSN":"00031305","abstract":"Many statisticians and other scientists use what is commonly called the \"delta method.\" However, few people know who proposed it. The earliest articlewas found in an obscure journal, and the author is rarely cited for his contribution. This article briefly reviews three modern versions of the delta method and how they are used. Then, some history on the author and the journal of the first known article on the delta method is given. The original author's specific contribution is reproduced, along with a discussion on possible reasons that it has been overlooked.","author":[{"dropping-particle":"","family":"Hoef","given":"Jay M.","non-dropping-particle":"Ver","parse-names":false,"suffix":""}],"container-title":"American Statistician","id":"ITEM-1","issue":"2","issued":{"date-parts":[["2012"]]},"page":"124-127","title":"Who invented the delta method?","type":"article-journal","volume":"66"},"uris":["http://www.mendeley.com/documents/?uuid=19051732-145d-4143-9fbb-1985b7b5853e"]}],"mendeley":{"formattedCitation":"(Ver Hoef 2012)","plainTextFormattedCitation":"(Ver Hoef 2012)","previouslyFormattedCitation":"(Ver Hoef 2012)"},"properties":{"noteIndex":0},"schema":"https://github.com/citation-style-language/schema/raw/master/csl-citation.json"}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(Ver Hoef 2012)</w:t>
      </w:r>
      <w:r w:rsidR="00537D8A">
        <w:rPr>
          <w:rFonts w:eastAsia="Times New Roman" w:cstheme="minorHAnsi"/>
          <w:sz w:val="24"/>
          <w:szCs w:val="24"/>
        </w:rPr>
        <w:fldChar w:fldCharType="end"/>
      </w:r>
      <w:r w:rsidR="009130A3">
        <w:rPr>
          <w:rFonts w:eastAsia="Times New Roman" w:cstheme="minorHAnsi"/>
          <w:sz w:val="24"/>
          <w:szCs w:val="24"/>
        </w:rPr>
        <w:t xml:space="preserve">. </w:t>
      </w:r>
    </w:p>
    <w:p w14:paraId="60EBA675" w14:textId="4B5DB417" w:rsidR="005A64F6" w:rsidRDefault="005A64F6" w:rsidP="00B30B0C">
      <w:pPr>
        <w:shd w:val="clear" w:color="auto" w:fill="FFFFFF"/>
        <w:spacing w:after="0" w:line="360" w:lineRule="auto"/>
        <w:rPr>
          <w:rFonts w:eastAsia="Times New Roman" w:cstheme="minorHAnsi"/>
          <w:sz w:val="24"/>
          <w:szCs w:val="24"/>
        </w:rPr>
      </w:pPr>
    </w:p>
    <w:p w14:paraId="64D2AB2C" w14:textId="3B42CD00" w:rsidR="005A64F6" w:rsidRDefault="005A64F6" w:rsidP="00B30B0C">
      <w:pPr>
        <w:shd w:val="clear" w:color="auto" w:fill="FFFFFF"/>
        <w:spacing w:after="0" w:line="360" w:lineRule="auto"/>
        <w:rPr>
          <w:rFonts w:eastAsia="Times New Roman" w:cstheme="minorHAnsi"/>
          <w:sz w:val="24"/>
          <w:szCs w:val="24"/>
        </w:rPr>
      </w:pPr>
      <w:r>
        <w:rPr>
          <w:rFonts w:eastAsia="Times New Roman" w:cstheme="minorHAnsi"/>
          <w:sz w:val="24"/>
          <w:szCs w:val="24"/>
        </w:rPr>
        <w:t xml:space="preserve">Finally, each point was categorized based on cash-crop yield and weed pressure responses; if the comparison exhibited both an increase in cash-crop yield and a decrease in weed pressure it was assigned ‘win-win’, otherwise it was assigned a value of </w:t>
      </w:r>
      <w:r w:rsidR="005912DA">
        <w:rPr>
          <w:rFonts w:eastAsia="Times New Roman" w:cstheme="minorHAnsi"/>
          <w:sz w:val="24"/>
          <w:szCs w:val="24"/>
        </w:rPr>
        <w:t>‘other</w:t>
      </w:r>
      <w:r>
        <w:rPr>
          <w:rFonts w:eastAsia="Times New Roman" w:cstheme="minorHAnsi"/>
          <w:sz w:val="24"/>
          <w:szCs w:val="24"/>
        </w:rPr>
        <w:t>’. To explore possible predictor</w:t>
      </w:r>
      <w:r w:rsidR="00FD068D">
        <w:rPr>
          <w:rFonts w:eastAsia="Times New Roman" w:cstheme="minorHAnsi"/>
          <w:sz w:val="24"/>
          <w:szCs w:val="24"/>
        </w:rPr>
        <w:t xml:space="preserve"> combinations</w:t>
      </w:r>
      <w:r>
        <w:rPr>
          <w:rFonts w:eastAsia="Times New Roman" w:cstheme="minorHAnsi"/>
          <w:sz w:val="24"/>
          <w:szCs w:val="24"/>
        </w:rPr>
        <w:t xml:space="preserve"> for win-win scenarios, we fit random forest models </w:t>
      </w:r>
      <w:r w:rsidR="00537D8A">
        <w:rPr>
          <w:rFonts w:eastAsia="Times New Roman" w:cstheme="minorHAnsi"/>
          <w:sz w:val="24"/>
          <w:szCs w:val="24"/>
        </w:rPr>
        <w:fldChar w:fldCharType="begin" w:fldLock="1"/>
      </w:r>
      <w:r w:rsidR="004B54BD">
        <w:rPr>
          <w:rFonts w:eastAsia="Times New Roman" w:cstheme="minorHAnsi"/>
          <w:sz w:val="24"/>
          <w:szCs w:val="24"/>
        </w:rPr>
        <w:instrText>ADDIN CSL_CITATION {"citationItems":[{"id":"ITEM-1","itemData":{"author":[{"dropping-particle":"","family":"Kuhn","given":"Max","non-dropping-particle":"","parse-names":false,"suffix":""},{"dropping-particle":"","family":"Johnson","given":"Kjell","non-dropping-particle":"","parse-names":false,"suffix":""}],"edition":"Vol. 26","id":"ITEM-1","issued":{"date-parts":[["2013"]]},"publisher":"Springer","publisher-place":"New York","title":"Applied predictive modeling","type":"book"},"uris":["http://www.mendeley.com/documents/?uuid=7b33f725-6549-4596-8de6-5a9fd8bfeb42"]}],"mendeley":{"formattedCitation":"(Kuhn and Johnson 2013)","plainTextFormattedCitation":"(Kuhn and Johnson 2013)","previouslyFormattedCitation":"(Kuhn and Johnson 2013)"},"properties":{"noteIndex":0},"schema":"https://github.com/citation-style-language/schema/raw/master/csl-citation.json"}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(Kuhn and Johnson 2013)</w:t>
      </w:r>
      <w:r w:rsidR="00537D8A">
        <w:rPr>
          <w:rFonts w:eastAsia="Times New Roman" w:cstheme="minorHAnsi"/>
          <w:sz w:val="24"/>
          <w:szCs w:val="24"/>
        </w:rPr>
        <w:fldChar w:fldCharType="end"/>
      </w:r>
      <w:r w:rsidR="00C071A8">
        <w:rPr>
          <w:rFonts w:eastAsia="Times New Roman" w:cstheme="minorHAnsi"/>
          <w:sz w:val="24"/>
          <w:szCs w:val="24"/>
        </w:rPr>
        <w:t xml:space="preserve"> using several R packages </w:t>
      </w:r>
      <w:r w:rsidR="004B54BD">
        <w:rPr>
          <w:rFonts w:eastAsia="Times New Roman" w:cstheme="minorHAnsi"/>
          <w:sz w:val="24"/>
          <w:szCs w:val="24"/>
        </w:rPr>
        <w:fldChar w:fldCharType="begin" w:fldLock="1"/>
      </w:r>
      <w:r w:rsidR="004B54BD">
        <w:rPr>
          <w:rFonts w:eastAsia="Times New Roman" w:cstheme="minorHAnsi"/>
          <w:sz w:val="24"/>
          <w:szCs w:val="24"/>
        </w:rPr>
        <w:instrText>ADDIN CSL_CITATION {"citationItems":[{"id":"ITEM-1","itemData":{"DOI":"10.1198/106186006X133933","ISBN":"106186006X","ISSN":"10618600","abstract":"Recursive binary partitioning is a popular tool for regression analysis. Two fundamental problems of exhaustive search procedures usually applied to fit such models have been known for a long time: overfitting and a selection bias towards covariates with many possible splits or missing values. While pruning procedures are able to solve the overfitting problem, the variable selection bias still seriously affects the interpretability of tree-structured regression models. For some special cases unbiased procedures have been suggested, however lacking a common theoretical foundation. We propose a unified framework for recursive partitioning which embeds tree-structured regression models into a well defined theory of conditional inference procedures. Stopping criteria based on multiple test procedures are implemented and it is shown that the predictive performance of the resulting trees is as good as the performance of established exhaustive search procedures. It turns out that the partitions and therefore the models induced by both approaches are structurally different, confirming the need for an unbiased variable selection. Moreover, it is shown thai the prediction accuracy of trees with early stopping is equivalent to the prediction accuracy of pruned trees with unbiased variable selection. The methodology presented here is applicable to all kinds of regression problems, including nominal, ordinal, numeric, censored as well as multivariate response variables and arbitrary measurement scales of the covariates. Data from studies on glaucoma classification, node positive breast cancer survival and mammography experience are re-analyzed. © 2006 American Statistical Association, Institute of Mathematical Statistics, and Interface Foundation of North America.","author":[{"dropping-particle":"","family":"Hothorn","given":"Torsten","non-dropping-particle":"","parse-names":false,"suffix":""},{"dropping-particle":"","family":"Hornik","given":"Kurt","non-dropping-particle":"","parse-names":false,"suffix":""},{"dropping-particle":"","family":"Zeileis","given":"Achim","non-dropping-particle":"","parse-names":false,"suffix":""}],"container-title":"Journal of Computational and Graphical Statistics","id":"ITEM-1","issue":"3","issued":{"date-parts":[["2006"]]},"page":"651-674","title":"Unbiased recursive partitioning: A conditional inference framework","type":"article-journal","volume":"15"},"uris":["http://www.mendeley.com/documents/?uuid=7dadd48d-3f78-4f47-a439-e1723254cc97"]}],"mendeley":{"formattedCitation":"(Hothorn et al. 2006)","plainTextFormattedCitation":"(Hothorn et al. 2006)","previouslyFormattedCitation":"(Hothorn et al. 2006)"},"properties":{"noteIndex":0},"schema":"https://github.com/citation-style-language/schema/raw/master/csl-citation.json"}</w:instrText>
      </w:r>
      <w:r w:rsidR="004B54BD">
        <w:rPr>
          <w:rFonts w:eastAsia="Times New Roman" w:cstheme="minorHAnsi"/>
          <w:sz w:val="24"/>
          <w:szCs w:val="24"/>
        </w:rPr>
        <w:fldChar w:fldCharType="separate"/>
      </w:r>
      <w:r w:rsidR="004B54BD" w:rsidRPr="004B54BD">
        <w:rPr>
          <w:rFonts w:eastAsia="Times New Roman" w:cstheme="minorHAnsi"/>
          <w:noProof/>
          <w:sz w:val="24"/>
          <w:szCs w:val="24"/>
        </w:rPr>
        <w:t>(Hothorn et al. 2006)</w:t>
      </w:r>
      <w:r w:rsidR="004B54BD">
        <w:rPr>
          <w:rFonts w:eastAsia="Times New Roman" w:cstheme="minorHAnsi"/>
          <w:sz w:val="24"/>
          <w:szCs w:val="24"/>
        </w:rPr>
        <w:fldChar w:fldCharType="end"/>
      </w:r>
      <w:r w:rsidR="00C071A8">
        <w:rPr>
          <w:rFonts w:eastAsia="Times New Roman" w:cstheme="minorHAnsi"/>
          <w:sz w:val="24"/>
          <w:szCs w:val="24"/>
        </w:rPr>
        <w:t xml:space="preserve">. </w:t>
      </w:r>
      <w:r>
        <w:rPr>
          <w:rFonts w:eastAsia="Times New Roman" w:cstheme="minorHAnsi"/>
          <w:sz w:val="24"/>
          <w:szCs w:val="24"/>
        </w:rPr>
        <w:t xml:space="preserve">  </w:t>
      </w:r>
    </w:p>
    <w:p w14:paraId="124E7552" w14:textId="4CE51B3C" w:rsidR="00D41CFD" w:rsidRDefault="00D41CFD" w:rsidP="00B30B0C">
      <w:pPr>
        <w:shd w:val="clear" w:color="auto" w:fill="FFFFFF"/>
        <w:spacing w:after="0" w:line="360" w:lineRule="auto"/>
      </w:pPr>
    </w:p>
    <w:p w14:paraId="5BDD9538" w14:textId="61683CB4" w:rsidR="001C4E82" w:rsidRDefault="00DD7A86" w:rsidP="00B30B0C">
      <w:pPr>
        <w:shd w:val="clear" w:color="auto" w:fill="FFFFFF"/>
        <w:spacing w:after="0" w:line="360" w:lineRule="auto"/>
        <w:rPr>
          <w:rFonts w:eastAsia="Times New Roman" w:cstheme="minorHAnsi"/>
          <w:sz w:val="24"/>
          <w:szCs w:val="24"/>
          <w:u w:val="single"/>
        </w:rPr>
      </w:pPr>
      <w:r>
        <w:rPr>
          <w:rFonts w:eastAsia="Times New Roman" w:cstheme="minorHAnsi"/>
          <w:sz w:val="24"/>
          <w:szCs w:val="24"/>
          <w:u w:val="single"/>
        </w:rPr>
        <w:t>Simulation of rye cover crop biomass</w:t>
      </w:r>
    </w:p>
    <w:p w14:paraId="21B85F76" w14:textId="77777777" w:rsidR="000E5BE2" w:rsidRDefault="001C4E82" w:rsidP="00B30B0C">
      <w:pPr>
        <w:shd w:val="clear" w:color="auto" w:fill="FFFFFF"/>
        <w:spacing w:after="0" w:line="360" w:lineRule="auto"/>
        <w:rPr>
          <w:rFonts w:eastAsia="Times New Roman" w:cstheme="minorHAnsi"/>
          <w:sz w:val="24"/>
          <w:szCs w:val="24"/>
        </w:rPr>
      </w:pPr>
      <w:r>
        <w:rPr>
          <w:rFonts w:eastAsia="Times New Roman" w:cstheme="minorHAnsi"/>
          <w:sz w:val="24"/>
          <w:szCs w:val="24"/>
        </w:rPr>
        <w:t xml:space="preserve">To investigate </w:t>
      </w:r>
      <w:r w:rsidR="00DD7A86">
        <w:rPr>
          <w:rFonts w:eastAsia="Times New Roman" w:cstheme="minorHAnsi"/>
          <w:sz w:val="24"/>
          <w:szCs w:val="24"/>
        </w:rPr>
        <w:t>whether it is</w:t>
      </w:r>
      <w:r>
        <w:rPr>
          <w:rFonts w:eastAsia="Times New Roman" w:cstheme="minorHAnsi"/>
          <w:sz w:val="24"/>
          <w:szCs w:val="24"/>
        </w:rPr>
        <w:t xml:space="preserve"> </w:t>
      </w:r>
      <w:r w:rsidR="00A44CEE">
        <w:rPr>
          <w:rFonts w:eastAsia="Times New Roman" w:cstheme="minorHAnsi"/>
          <w:sz w:val="24"/>
          <w:szCs w:val="24"/>
        </w:rPr>
        <w:t>feasib</w:t>
      </w:r>
      <w:r w:rsidR="00DD7A86">
        <w:rPr>
          <w:rFonts w:eastAsia="Times New Roman" w:cstheme="minorHAnsi"/>
          <w:sz w:val="24"/>
          <w:szCs w:val="24"/>
        </w:rPr>
        <w:t>le to manage</w:t>
      </w:r>
      <w:r w:rsidR="00A44CEE" w:rsidRPr="00A77BD6">
        <w:rPr>
          <w:rFonts w:eastAsia="Times New Roman" w:cstheme="minorHAnsi"/>
          <w:sz w:val="24"/>
          <w:szCs w:val="24"/>
        </w:rPr>
        <w:t xml:space="preserve"> CCs for </w:t>
      </w:r>
      <w:r w:rsidR="00DD7A86">
        <w:rPr>
          <w:rFonts w:eastAsia="Times New Roman" w:cstheme="minorHAnsi"/>
          <w:sz w:val="24"/>
          <w:szCs w:val="24"/>
        </w:rPr>
        <w:t xml:space="preserve">effective </w:t>
      </w:r>
      <w:r w:rsidR="00A44CEE" w:rsidRPr="00A77BD6">
        <w:rPr>
          <w:rFonts w:eastAsia="Times New Roman" w:cstheme="minorHAnsi"/>
          <w:sz w:val="24"/>
          <w:szCs w:val="24"/>
        </w:rPr>
        <w:t xml:space="preserve">weed control in the </w:t>
      </w:r>
      <w:r w:rsidR="00A77BD6" w:rsidRPr="00A77BD6">
        <w:rPr>
          <w:rFonts w:eastAsia="Times New Roman" w:cstheme="minorHAnsi"/>
          <w:sz w:val="24"/>
          <w:szCs w:val="24"/>
        </w:rPr>
        <w:t>US Corn Belt</w:t>
      </w:r>
      <w:r w:rsidR="00DD7A86">
        <w:rPr>
          <w:rFonts w:eastAsia="Times New Roman" w:cstheme="minorHAnsi"/>
          <w:sz w:val="24"/>
          <w:szCs w:val="24"/>
        </w:rPr>
        <w:t>,</w:t>
      </w:r>
      <w:r w:rsidR="00A44CEE" w:rsidRPr="00A77BD6">
        <w:rPr>
          <w:rFonts w:eastAsia="Times New Roman" w:cstheme="minorHAnsi"/>
          <w:sz w:val="24"/>
          <w:szCs w:val="24"/>
        </w:rPr>
        <w:t xml:space="preserve"> we used </w:t>
      </w:r>
      <w:r w:rsidR="00F216D7" w:rsidRPr="00A77BD6">
        <w:rPr>
          <w:rFonts w:eastAsia="Times New Roman" w:cstheme="minorHAnsi"/>
          <w:sz w:val="24"/>
          <w:szCs w:val="24"/>
        </w:rPr>
        <w:t>the</w:t>
      </w:r>
      <w:r w:rsidR="00A77BD6" w:rsidRPr="00A77BD6">
        <w:rPr>
          <w:sz w:val="24"/>
          <w:szCs w:val="24"/>
        </w:rPr>
        <w:t xml:space="preserve"> </w:t>
      </w:r>
      <w:r w:rsidR="00A77BD6" w:rsidRPr="00A77BD6">
        <w:rPr>
          <w:rStyle w:val="st"/>
          <w:sz w:val="24"/>
          <w:szCs w:val="24"/>
        </w:rPr>
        <w:t>System Approach to Land Use Sustainability</w:t>
      </w:r>
      <w:r w:rsidR="00F216D7" w:rsidRPr="00A77BD6">
        <w:rPr>
          <w:rFonts w:eastAsia="Times New Roman" w:cstheme="minorHAnsi"/>
          <w:sz w:val="24"/>
          <w:szCs w:val="24"/>
        </w:rPr>
        <w:t xml:space="preserve"> </w:t>
      </w:r>
      <w:r w:rsidR="00A77BD6" w:rsidRPr="00A77BD6">
        <w:rPr>
          <w:rFonts w:eastAsia="Times New Roman" w:cstheme="minorHAnsi"/>
          <w:sz w:val="24"/>
          <w:szCs w:val="24"/>
        </w:rPr>
        <w:t xml:space="preserve">(SALUS) </w:t>
      </w:r>
      <w:r w:rsidR="00F216D7" w:rsidRPr="00A77BD6">
        <w:rPr>
          <w:rFonts w:eastAsia="Times New Roman" w:cstheme="minorHAnsi"/>
          <w:sz w:val="24"/>
          <w:szCs w:val="24"/>
        </w:rPr>
        <w:t>model</w:t>
      </w:r>
      <w:r w:rsidR="00A77BD6" w:rsidRPr="00A77BD6">
        <w:rPr>
          <w:rFonts w:eastAsia="Times New Roman" w:cstheme="minorHAnsi"/>
          <w:sz w:val="24"/>
          <w:szCs w:val="24"/>
        </w:rPr>
        <w:t xml:space="preserve"> </w:t>
      </w:r>
      <w:r w:rsidR="00A44CEE">
        <w:rPr>
          <w:rFonts w:eastAsia="Times New Roman" w:cstheme="minorHAnsi"/>
          <w:sz w:val="24"/>
          <w:szCs w:val="24"/>
        </w:rPr>
        <w:t xml:space="preserve">to simulate </w:t>
      </w:r>
      <w:r w:rsidR="002566A2">
        <w:rPr>
          <w:rFonts w:eastAsia="Times New Roman" w:cstheme="minorHAnsi"/>
          <w:sz w:val="24"/>
          <w:szCs w:val="24"/>
        </w:rPr>
        <w:t xml:space="preserve">winter </w:t>
      </w:r>
      <w:r w:rsidR="00A44CEE">
        <w:rPr>
          <w:rFonts w:eastAsia="Times New Roman" w:cstheme="minorHAnsi"/>
          <w:sz w:val="24"/>
          <w:szCs w:val="24"/>
        </w:rPr>
        <w:t>rye (</w:t>
      </w:r>
      <w:r w:rsidR="00A44CEE" w:rsidRPr="00A44CEE">
        <w:rPr>
          <w:rFonts w:eastAsia="Times New Roman" w:cstheme="minorHAnsi"/>
          <w:i/>
          <w:sz w:val="24"/>
          <w:szCs w:val="24"/>
        </w:rPr>
        <w:t>Secale cereal</w:t>
      </w:r>
      <w:r w:rsidR="00A44CEE">
        <w:rPr>
          <w:rFonts w:eastAsia="Times New Roman" w:cstheme="minorHAnsi"/>
          <w:sz w:val="24"/>
          <w:szCs w:val="24"/>
        </w:rPr>
        <w:t xml:space="preserve">) biomass </w:t>
      </w:r>
      <w:r w:rsidR="000E5BE2">
        <w:rPr>
          <w:rFonts w:eastAsia="Times New Roman" w:cstheme="minorHAnsi"/>
          <w:sz w:val="24"/>
          <w:szCs w:val="24"/>
        </w:rPr>
        <w:t xml:space="preserve">across a range of soils and weather conditions in the Midwestern US. We chose to model winter rye growth because it is one of the most prevalent CC species </w:t>
      </w:r>
      <w:r w:rsidR="000E5BE2">
        <w:rPr>
          <w:rFonts w:eastAsia="Times New Roman" w:cstheme="minorHAnsi"/>
          <w:sz w:val="24"/>
          <w:szCs w:val="24"/>
        </w:rPr>
        <w:lastRenderedPageBreak/>
        <w:t xml:space="preserve">used in the US Corn Belt </w:t>
      </w:r>
      <w:r w:rsidR="004B54BD">
        <w:rPr>
          <w:rFonts w:eastAsia="Times New Roman" w:cstheme="minorHAnsi"/>
          <w:sz w:val="24"/>
          <w:szCs w:val="24"/>
        </w:rPr>
        <w:fldChar w:fldCharType="begin" w:fldLock="1"/>
      </w:r>
      <w:r w:rsidR="004B54BD">
        <w:rPr>
          <w:rFonts w:eastAsia="Times New Roman" w:cstheme="minorHAnsi"/>
          <w:sz w:val="24"/>
          <w:szCs w:val="24"/>
        </w:rPr>
        <w:instrText>ADDIN CSL_CITATION {"citationItems":[{"id":"ITEM-1","itemData":{"DOI":"10.2134/agronj2008.0151","ISSN":"00021962","abstract":"Surveying end-users about their use of technologies and preferences provides information for researchers and educators to develop relevant research and educational programs. A mail survey was sent to Corn Belt farmers during 2006 to quantify cover crop management and preferences. Results indicated that the dominant cereal cover crops in Indiana and Illinois are winter wheat (Triticum aestivum L.) and cereal rye (Secale cereale L.), cereal rye and oat (Avena sativa L.) in Iowa, and oat in Minnesota. Legumes were used more frequently in Indiana and Illinois, and red clover (Trifolium pratense L.) was the dominant choice across the region. Farmers relied solely on herbicides 54% of the time to kill cover crops. Ninety-three percent of respondents indicated that they received no cost sharing for using cover crops and 14% indicated that they would plant cover crops on rented land. Corn Belt farmers prefer cover crops that overwinter (68%) and fix N (64%). The information provided in this survey supplements existing knowledge that can be used to develop relevant research and educational programs to address agronomic production systems that include cover crops. Copyright © 2008 by the American Society of Agronomy. All rights reserved.","author":[{"dropping-particle":"","family":"Singer","given":"Jeremy W.","non-dropping-particle":"","parse-names":false,"suffix":""}],"container-title":"Agronomy Journal","id":"ITEM-1","issue":"6","issued":{"date-parts":[["2008"]]},"page":"1670-1672","title":"Corn belt assessment of cover crop management and preferences","type":"article-journal","volume":"100"},"uris":["http://www.mendeley.com/documents/?uuid=0c5bdc48-ec49-4898-91fe-534dc09efd87"]}],"mendeley":{"formattedCitation":"(Singer 2008)","plainTextFormattedCitation":"(Singer 2008)","previouslyFormattedCitation":"(Singer 2008)"},"properties":{"noteIndex":0},"schema":"https://github.com/citation-style-language/schema/raw/master/csl-citation.json"}</w:instrText>
      </w:r>
      <w:r w:rsidR="004B54BD">
        <w:rPr>
          <w:rFonts w:eastAsia="Times New Roman" w:cstheme="minorHAnsi"/>
          <w:sz w:val="24"/>
          <w:szCs w:val="24"/>
        </w:rPr>
        <w:fldChar w:fldCharType="separate"/>
      </w:r>
      <w:r w:rsidR="004B54BD" w:rsidRPr="004B54BD">
        <w:rPr>
          <w:rFonts w:eastAsia="Times New Roman" w:cstheme="minorHAnsi"/>
          <w:noProof/>
          <w:sz w:val="24"/>
          <w:szCs w:val="24"/>
        </w:rPr>
        <w:t>(Singer 2008)</w:t>
      </w:r>
      <w:r w:rsidR="004B54BD">
        <w:rPr>
          <w:rFonts w:eastAsia="Times New Roman" w:cstheme="minorHAnsi"/>
          <w:sz w:val="24"/>
          <w:szCs w:val="24"/>
        </w:rPr>
        <w:fldChar w:fldCharType="end"/>
      </w:r>
      <w:r w:rsidR="000E5BE2">
        <w:rPr>
          <w:rFonts w:eastAsia="Times New Roman" w:cstheme="minorHAnsi"/>
          <w:sz w:val="24"/>
          <w:szCs w:val="24"/>
        </w:rPr>
        <w:t xml:space="preserve">, and </w:t>
      </w:r>
      <w:r w:rsidR="00F216D7">
        <w:rPr>
          <w:rFonts w:eastAsia="Times New Roman" w:cstheme="minorHAnsi"/>
          <w:sz w:val="24"/>
          <w:szCs w:val="24"/>
        </w:rPr>
        <w:t>rye represents the most optimistic cover crop choice for maximizing biomass production in this region</w:t>
      </w:r>
      <w:r w:rsidR="002566A2">
        <w:rPr>
          <w:rFonts w:eastAsia="Times New Roman" w:cstheme="minorHAnsi"/>
          <w:sz w:val="24"/>
          <w:szCs w:val="24"/>
        </w:rPr>
        <w:t xml:space="preserve"> </w:t>
      </w:r>
      <w:r w:rsidR="004B54BD">
        <w:rPr>
          <w:rFonts w:eastAsia="Times New Roman" w:cstheme="minorHAnsi"/>
          <w:sz w:val="24"/>
          <w:szCs w:val="24"/>
        </w:rPr>
        <w:fldChar w:fldCharType="begin" w:fldLock="1"/>
      </w:r>
      <w:r w:rsidR="001432C4">
        <w:rPr>
          <w:rFonts w:eastAsia="Times New Roman" w:cstheme="minorHAnsi"/>
          <w:sz w:val="24"/>
          <w:szCs w:val="24"/>
        </w:rPr>
        <w:instrText>ADDIN CSL_CITATION {"citationItems":[{"id":"ITEM-1","itemData":{"DOI":"10.2489/jswc.70.6.353","ISSN":"00224561","abstract":"Cover crops can improve the sustainability and resilience of corn (Zea mays L.) and soybean (Glycine max L. Merr.) production systems. At present, the most widely used cover crops in corn-soybean systems in the upper Midwest United States have been winter cereals. However, there have been isolated reports of corn yield reductions following winter rye (Secale cereale L.) cover crops, and the risk of corn yield reductions will reduce the likelihood of farmers adopting cover crops. Although the exact mechanism is unknown and there are many possible causes of corn yield reductions following winter cereal cover crops, we hypothesize that there may be differences among winter cereal species or cultivars in their effect on corn yield. Additionally, there have been no evaluations of shoot growth and nitrogen (N) uptake of winter cereal cultivars used as cover crops in the upper Midwest. Seven winter rye cultivars, 2 winter triticale (× Triticosecale Wittmack) cultivars, and 3 winter wheat (Triticum aestivum L.) cultivars were planted following soybean harvest and grown as a winter cover crops preceding corn in four years to determine whether the 12 cultivars differed in (1) biomass production and N uptake, and (2) impact on corn yield, harvest population, and other yield parameters. The 12 cover crop cultivars differed in each of the four years for shoot dry weight, shoot N concentration, and total shoot N content. In general, the winter rye cultivars had greater shoot biomass, lower shoot N concentrations, and higher total shoot N contents than the winter triticale and winter wheat cultivars. The winter cereal cultivars decreased corn yield in two of the four years, and the yield effect varied among cultivars. Some cultivars of all three species caused corn yield decreases, with no indication that winter rye had a greater effect than did winter wheat or winter triticale. Four winter rye cultivars did not significantly reduce corn yield in either of the two years in which yield was reduced. In general, the decreases in corn yield following the winter cereal cover crops were related to decreases in harvest population and increases in the number of barren plants, but were not strongly related to cover crop shoot dry weight within years. Our study shows that there are genotypic differences among winter cereal cultivars for their performance as cover crops and their effect on corn yields.","author":[{"dropping-particle":"","family":"Kaspar","given":"T. C.","non-dropping-particle":"","parse-names":false,"suffix":""},{"dropping-particle":"","family":"Bakker","given":"M. G.","non-dropping-particle":"","parse-names":false,"suffix":""}],"container-title":"Journal of Soil and Water Conservation","id":"ITEM-1","issue":"6","issued":{"date-parts":[["2015"]]},"page":"353-364","title":"Biomass production of 12 winter cereal cover crop cultivars and their effect on subsequent no-till corn yield","type":"article-journal","volume":"70"},"uris":["http://www.mendeley.com/documents/?uuid=b31f4e8c-125c-49ab-8a5c-0a3018c806ff"]}],"mendeley":{"formattedCitation":"(Kaspar and Bakker 2015)","plainTextFormattedCitation":"(Kaspar and Bakker 2015)","previouslyFormattedCitation":"(Kaspar and Bakker 2015)"},"properties":{"noteIndex":0},"schema":"https://github.com/citation-style-language/schema/raw/master/csl-citation.json"}</w:instrText>
      </w:r>
      <w:r w:rsidR="004B54BD">
        <w:rPr>
          <w:rFonts w:eastAsia="Times New Roman" w:cstheme="minorHAnsi"/>
          <w:sz w:val="24"/>
          <w:szCs w:val="24"/>
        </w:rPr>
        <w:fldChar w:fldCharType="separate"/>
      </w:r>
      <w:r w:rsidR="004B54BD" w:rsidRPr="004B54BD">
        <w:rPr>
          <w:rFonts w:eastAsia="Times New Roman" w:cstheme="minorHAnsi"/>
          <w:noProof/>
          <w:sz w:val="24"/>
          <w:szCs w:val="24"/>
        </w:rPr>
        <w:t>(Kaspar and Bakker 2015)</w:t>
      </w:r>
      <w:r w:rsidR="004B54BD">
        <w:rPr>
          <w:rFonts w:eastAsia="Times New Roman" w:cstheme="minorHAnsi"/>
          <w:sz w:val="24"/>
          <w:szCs w:val="24"/>
        </w:rPr>
        <w:fldChar w:fldCharType="end"/>
      </w:r>
      <w:r w:rsidR="00F216D7">
        <w:rPr>
          <w:rFonts w:eastAsia="Times New Roman" w:cstheme="minorHAnsi"/>
          <w:sz w:val="24"/>
          <w:szCs w:val="24"/>
        </w:rPr>
        <w:t xml:space="preserve">. </w:t>
      </w:r>
    </w:p>
    <w:p w14:paraId="72D418C6" w14:textId="77777777" w:rsidR="000E5BE2" w:rsidRDefault="000E5BE2" w:rsidP="00B30B0C">
      <w:pPr>
        <w:shd w:val="clear" w:color="auto" w:fill="FFFFFF"/>
        <w:spacing w:after="0" w:line="360" w:lineRule="auto"/>
        <w:rPr>
          <w:rFonts w:eastAsia="Times New Roman" w:cstheme="minorHAnsi"/>
          <w:sz w:val="24"/>
          <w:szCs w:val="24"/>
        </w:rPr>
      </w:pPr>
    </w:p>
    <w:p w14:paraId="1B46AB67" w14:textId="49BEBC84" w:rsidR="000E5BE2" w:rsidRPr="00532A5C" w:rsidRDefault="000E5BE2" w:rsidP="00B30B0C">
      <w:pPr>
        <w:shd w:val="clear" w:color="auto" w:fill="FFFFFF"/>
        <w:spacing w:after="0" w:line="360" w:lineRule="auto"/>
        <w:rPr>
          <w:sz w:val="24"/>
          <w:szCs w:val="24"/>
        </w:rPr>
      </w:pPr>
      <w:r w:rsidRPr="00532A5C">
        <w:rPr>
          <w:sz w:val="24"/>
          <w:szCs w:val="24"/>
        </w:rPr>
        <w:t xml:space="preserve">SALUS is a cropping system modeling platform, widely used to simulate crop growth and other plant-soil-atmosphere processes in the US Corn Belt and elsewhere </w:t>
      </w:r>
      <w:r w:rsidRPr="00532A5C">
        <w:rPr>
          <w:sz w:val="24"/>
          <w:szCs w:val="24"/>
        </w:rPr>
        <w:fldChar w:fldCharType="begin" w:fldLock="1"/>
      </w:r>
      <w:r w:rsidRPr="00532A5C">
        <w:rPr>
          <w:sz w:val="24"/>
          <w:szCs w:val="24"/>
        </w:rPr>
        <w:instrText>ADDIN CSL_CITATION {"citationItems":[{"id":"ITEM-1","itemData":{"author":[{"dropping-particle":"","family":"Basso","given":"Bruno","non-dropping-particle":"","parse-names":false,"suffix":""},{"dropping-particle":"","family":"Ritchie","given":"Joe T","non-dropping-particle":"","parse-names":false,"suffix":""}],"id":"ITEM-1","issued":{"date-parts":[["2015"]]},"title":"Simulating Crop Growth and Biogeochemical Fluxes in Response to Land Management Using the SALUS Model","type":"report"},"uris":["http://www.mendeley.com/documents/?uuid=cc7ea4b4-55f0-40aa-9406-f7750e8c221c"]}],"mendeley":{"formattedCitation":"(Basso and Ritchie 2015)","plainTextFormattedCitation":"(Basso and Ritchie 2015)","previouslyFormattedCitation":"(Basso and Ritchie 2015)"},"properties":{"noteIndex":0},"schema":"https://github.com/citation-style-language/schema/raw/master/csl-citation.json"}</w:instrText>
      </w:r>
      <w:r w:rsidRPr="00532A5C">
        <w:rPr>
          <w:sz w:val="24"/>
          <w:szCs w:val="24"/>
        </w:rPr>
        <w:fldChar w:fldCharType="separate"/>
      </w:r>
      <w:r w:rsidRPr="00532A5C">
        <w:rPr>
          <w:noProof/>
          <w:sz w:val="24"/>
          <w:szCs w:val="24"/>
        </w:rPr>
        <w:t>(Basso and Ritchie 2015)</w:t>
      </w:r>
      <w:r w:rsidRPr="00532A5C">
        <w:rPr>
          <w:sz w:val="24"/>
          <w:szCs w:val="24"/>
        </w:rPr>
        <w:fldChar w:fldCharType="end"/>
      </w:r>
      <w:r w:rsidRPr="00532A5C">
        <w:rPr>
          <w:sz w:val="24"/>
          <w:szCs w:val="24"/>
        </w:rPr>
        <w:t>. The model is composed of a suite of soil, crop and hydrological process-based models that run on a daily time-step</w:t>
      </w:r>
      <w:r w:rsidR="00FD068D">
        <w:rPr>
          <w:sz w:val="24"/>
          <w:szCs w:val="24"/>
        </w:rPr>
        <w:t xml:space="preserve"> using</w:t>
      </w:r>
      <w:r w:rsidRPr="00532A5C">
        <w:rPr>
          <w:sz w:val="24"/>
          <w:szCs w:val="24"/>
        </w:rPr>
        <w:t xml:space="preserve"> daily weather data, information on soil characteristics</w:t>
      </w:r>
      <w:r w:rsidR="00FD068D">
        <w:rPr>
          <w:sz w:val="24"/>
          <w:szCs w:val="24"/>
        </w:rPr>
        <w:t>,</w:t>
      </w:r>
      <w:r w:rsidRPr="00532A5C">
        <w:rPr>
          <w:sz w:val="24"/>
          <w:szCs w:val="24"/>
        </w:rPr>
        <w:t xml:space="preserve"> and management. The platform allows the use of a </w:t>
      </w:r>
      <w:r w:rsidRPr="00532A5C">
        <w:rPr>
          <w:i/>
          <w:iCs/>
          <w:sz w:val="24"/>
          <w:szCs w:val="24"/>
        </w:rPr>
        <w:t>simple</w:t>
      </w:r>
      <w:r w:rsidRPr="00532A5C">
        <w:rPr>
          <w:sz w:val="24"/>
          <w:szCs w:val="24"/>
        </w:rPr>
        <w:t xml:space="preserve"> crop model, which provides great flexibility to represent many annual crops given the relatively low number of crop-specific parameters needed for simulation </w:t>
      </w:r>
      <w:r w:rsidRPr="00532A5C">
        <w:rPr>
          <w:sz w:val="24"/>
          <w:szCs w:val="24"/>
        </w:rPr>
        <w:fldChar w:fldCharType="begin" w:fldLock="1"/>
      </w:r>
      <w:r w:rsidRPr="00532A5C">
        <w:rPr>
          <w:sz w:val="24"/>
          <w:szCs w:val="24"/>
        </w:rPr>
        <w:instrText>ADDIN CSL_CITATION {"citationItems":[{"id":"ITEM-1","itemData":{"DOI":"10.1016/j.ecolmodel.2013.03.017","ISSN":"03043800","abstract":"Simplified approaches to modeling crop growth and development have recently received more attention due to increased interest in applying crop models at large scales for various agricultural assessments. In this study, we integrated the simple version of SALUS (System Approach to Land Use Sustainability) crop model in the widely-used Decision Support System for Agrotechnology Transfer (DSSAT) to enhance the capability of DSSAT to simulate additional crops without requiring detailed parameterization. An uncertainty and sensitivity analysis was conducted using the integrated DSSAT-simple SALUS model to assess the variability in model outputs and crop parameter ranking in response to uncertainties associated with crop parameters required by the model. The influence of year, production level, and location on the effect of crop parameter uncertainty was also investigated.Parameter uncertainty resulted in a high variability in modeled outputs. Simulated potential aboveground biomass ranged from 1.2tha-1 to 38tha-1 for maize and 4tha-1 to 26.5tha-1 for peanut and cotton, all locations and years considered. The degree of variability was dependent upon the production level, the location, the year, and the crop. Ranking of crop parameters was not significantly affected by the year of study but was strongly related to the production level, location, and crop. The model was not sensitive to parameters related to prediction of the timing of germination and emergence. The most influential parameters were related to leaf area index growth, crop duration, and thermal time accumulation. Findings from this study contributed to understanding the effects of crop parameter uncertainty on the model's outputs under different environmental conditions. © 2013 Elsevier B.V.","author":[{"dropping-particle":"","family":"Dzotsi","given":"K. A.","non-dropping-particle":"","parse-names":false,"suffix":""},{"dropping-particle":"","family":"Basso","given":"B.","non-dropping-particle":"","parse-names":false,"suffix":""},{"dropping-particle":"","family":"Jones","given":"J. W.","non-dropping-particle":"","parse-names":false,"suffix":""}],"container-title":"Ecological Modelling","id":"ITEM-1","issued":{"date-parts":[["2013","7"]]},"page":"62-76","title":"Development, uncertainty and sensitivity analysis of the simple SALUS crop model in DSSAT","type":"article-journal","volume":"260"},"uris":["http://www.mendeley.com/documents/?uuid=253a4481-e7ca-4bc3-b39d-f6db69e48e37"]}],"mendeley":{"formattedCitation":"(Dzotsi et al. 2013)","plainTextFormattedCitation":"(Dzotsi et al. 2013)","previouslyFormattedCitation":"(Dzotsi et al. 2013)"},"properties":{"noteIndex":0},"schema":"https://github.com/citation-style-language/schema/raw/master/csl-citation.json"}</w:instrText>
      </w:r>
      <w:r w:rsidRPr="00532A5C">
        <w:rPr>
          <w:sz w:val="24"/>
          <w:szCs w:val="24"/>
        </w:rPr>
        <w:fldChar w:fldCharType="separate"/>
      </w:r>
      <w:r w:rsidRPr="00532A5C">
        <w:rPr>
          <w:noProof/>
          <w:sz w:val="24"/>
          <w:szCs w:val="24"/>
        </w:rPr>
        <w:t>(Dzotsi et al. 2013)</w:t>
      </w:r>
      <w:r w:rsidRPr="00532A5C">
        <w:rPr>
          <w:sz w:val="24"/>
          <w:szCs w:val="24"/>
        </w:rPr>
        <w:fldChar w:fldCharType="end"/>
      </w:r>
      <w:r w:rsidRPr="00532A5C">
        <w:rPr>
          <w:sz w:val="24"/>
          <w:szCs w:val="24"/>
        </w:rPr>
        <w:t xml:space="preserve">. For this study, we developed </w:t>
      </w:r>
      <w:r w:rsidR="00FD068D">
        <w:rPr>
          <w:sz w:val="24"/>
          <w:szCs w:val="24"/>
        </w:rPr>
        <w:t xml:space="preserve">the </w:t>
      </w:r>
      <w:r w:rsidRPr="00532A5C">
        <w:rPr>
          <w:sz w:val="24"/>
          <w:szCs w:val="24"/>
        </w:rPr>
        <w:t>crop-specific parameters for winter rye cover crop</w:t>
      </w:r>
      <w:r w:rsidR="00FD068D">
        <w:rPr>
          <w:sz w:val="24"/>
          <w:szCs w:val="24"/>
        </w:rPr>
        <w:t xml:space="preserve"> using </w:t>
      </w:r>
      <w:r w:rsidRPr="00532A5C">
        <w:rPr>
          <w:sz w:val="24"/>
          <w:szCs w:val="24"/>
        </w:rPr>
        <w:t>measurements of biomass at termination from published literature studies</w:t>
      </w:r>
      <w:r w:rsidR="00FD068D">
        <w:rPr>
          <w:sz w:val="24"/>
          <w:szCs w:val="24"/>
        </w:rPr>
        <w:t xml:space="preserve"> (S2)</w:t>
      </w:r>
      <w:r w:rsidRPr="00532A5C">
        <w:rPr>
          <w:sz w:val="24"/>
          <w:szCs w:val="24"/>
        </w:rPr>
        <w:t xml:space="preserve">. For brevity, all the details on SALUS model set up, crop-specific parameter estimation, and performance against the observed data are included in the supplementary information (S2). </w:t>
      </w:r>
    </w:p>
    <w:p w14:paraId="012A4040" w14:textId="77777777" w:rsidR="000E5BE2" w:rsidRPr="00532A5C" w:rsidRDefault="000E5BE2" w:rsidP="00B30B0C">
      <w:pPr>
        <w:shd w:val="clear" w:color="auto" w:fill="FFFFFF"/>
        <w:spacing w:after="0" w:line="360" w:lineRule="auto"/>
        <w:rPr>
          <w:sz w:val="24"/>
          <w:szCs w:val="24"/>
        </w:rPr>
      </w:pPr>
    </w:p>
    <w:p w14:paraId="4CEF82B5" w14:textId="5F1A416A" w:rsidR="000E5BE2" w:rsidRPr="00532A5C" w:rsidRDefault="000E5BE2" w:rsidP="00B30B0C">
      <w:pPr>
        <w:shd w:val="clear" w:color="auto" w:fill="FFFFFF"/>
        <w:spacing w:after="0" w:line="360" w:lineRule="auto"/>
        <w:rPr>
          <w:sz w:val="24"/>
          <w:szCs w:val="24"/>
          <w:u w:color="FF0000"/>
        </w:rPr>
      </w:pPr>
      <w:r w:rsidRPr="00532A5C">
        <w:rPr>
          <w:sz w:val="24"/>
          <w:szCs w:val="24"/>
          <w:u w:color="FF0000"/>
        </w:rPr>
        <w:t xml:space="preserve">Simulations of rye </w:t>
      </w:r>
      <w:r w:rsidR="00FD068D">
        <w:rPr>
          <w:sz w:val="24"/>
          <w:szCs w:val="24"/>
          <w:u w:color="FF0000"/>
        </w:rPr>
        <w:t>CC</w:t>
      </w:r>
      <w:r w:rsidRPr="00532A5C">
        <w:rPr>
          <w:sz w:val="24"/>
          <w:szCs w:val="24"/>
          <w:u w:color="FF0000"/>
        </w:rPr>
        <w:t xml:space="preserve"> growth were performed for 0.125 x 0.125 degree grid (~9.5 km) encompass</w:t>
      </w:r>
      <w:r w:rsidR="00FD068D">
        <w:rPr>
          <w:sz w:val="24"/>
          <w:szCs w:val="24"/>
          <w:u w:color="FF0000"/>
        </w:rPr>
        <w:t>ing</w:t>
      </w:r>
      <w:r w:rsidRPr="00532A5C">
        <w:rPr>
          <w:sz w:val="24"/>
          <w:szCs w:val="24"/>
          <w:u w:color="FF0000"/>
        </w:rPr>
        <w:t xml:space="preserve"> the area within the 12 Corn Belt states in our study. Daily weather data (1989-2018) at each grid cell were from the the North American Land Data Assimilation System project phase 2 (NLDAS-2) dataset </w:t>
      </w:r>
      <w:r w:rsidRPr="00532A5C">
        <w:rPr>
          <w:sz w:val="24"/>
          <w:szCs w:val="24"/>
          <w:u w:color="FF0000"/>
        </w:rPr>
        <w:fldChar w:fldCharType="begin" w:fldLock="1"/>
      </w:r>
      <w:r w:rsidR="00532A5C" w:rsidRPr="00532A5C">
        <w:rPr>
          <w:sz w:val="24"/>
          <w:szCs w:val="24"/>
          <w:u w:color="FF0000"/>
        </w:rPr>
        <w:instrText>ADDIN CSL_CITATION {"citationItems":[{"id":"ITEM-1","itemData":{"DOI":"10.1029/2011JD016048","ISSN":"01480227","abstract":"Results are presented from the second phase of the multiinstitution North American Land Data Assimilation System (NLDAS-2) research partnership. In NLDAS, the Noah, Variable Infiltration Capacity, Sacramento Soil Moisture Accounting, and Mosaic land surface models (LSMs) are executed over the conterminous U.S. (CONUS) in realtime and retrospective modes. These runs support the drought analysis, monitoring and forecasting activities of the National Integrated Drought Information System, as well as efforts to monitor large-scale floods. NLDAS-2 builds upon the framework of the first phase of NLDAS (NLDAS-1) by increasing the accuracy and consistency of the surface forcing data, upgrading the land surface model code and parameters, and extending the study from a 3-year (1997-1999) to a 30-year (1979-2008) time window. As the first of two parts, this paper details the configuration of NLDAS-2, describes the upgrades to the forcing, parameters, and code of the four LSMs, and explores overall model-to-model comparisons of land surface water and energy flux and state variables over the CONUS. Focusing on model output rather than on observations, this study seeks to highlight the similarities and differences between models, and to assess changes in output from that seen in NLDAS-1. The second part of the two-part article focuses on the validation of model-simulated streamflow and evaporation against observations. The results depict a higher level of agreement among the four models over much of the CONUS than was found in the first phase of NLDAS. This is due, in part, to recent improvements in the parameters, code, and forcing of the NLDAS-2 LSMs that were initiated following NLDAS-1. However, large inter-model differences still exist in the northeast, Lake Superior, and western mountainous regions of the CONUS, which are associated with cold season processes. In addition, variations in the representation of sub-surface hydrology in the four LSMs lead to large differences in modeled evaporation and subsurface runoff. These issues are important targets for future research by the land surface modeling community. Finally, improvement from NLDAS-1 to NLDAS-2 is summarized by comparing the streamflow measured from U.S. Geological Survey stream gauges with that simulated by four NLDAS models over 961 small basins. Copyright 2012 by the American Geophysical Union.","author":[{"dropping-particle":"","family":"Xia","given":"Youlong","non-dropping-particle":"","parse-names":false,"suffix":""},{"dropping-particle":"","family":"Mitchell","given":"Kenneth","non-dropping-particle":"","parse-names":false,"suffix":""},{"dropping-particle":"","family":"Ek","given":"Michael","non-dropping-particle":"","parse-names":false,"suffix":""},{"dropping-particle":"","family":"Sheffield","given":"Justin","non-dropping-particle":"","parse-names":false,"suffix":""},{"dropping-particle":"","family":"Cosgrove","given":"Brian","non-dropping-particle":"","parse-names":false,"suffix":""},{"dropping-particle":"","family":"Wood","given":"Eric","non-dropping-particle":"","parse-names":false,"suffix":""},{"dropping-particle":"","family":"Luo","given":"Lifeng","non-dropping-particle":"","parse-names":false,"suffix":""},{"dropping-particle":"","family":"Alonge","given":"Charles","non-dropping-particle":"","parse-names":false,"suffix":""},{"dropping-particle":"","family":"Wei","given":"Helin","non-dropping-particle":"","parse-names":false,"suffix":""},{"dropping-particle":"","family":"Meng","given":"Jesse","non-dropping-particle":"","parse-names":false,"suffix":""},{"dropping-particle":"","family":"Livneh","given":"Ben","non-dropping-particle":"","parse-names":false,"suffix":""},{"dropping-particle":"","family":"Lettenmaier","given":"Dennis","non-dropping-particle":"","parse-names":false,"suffix":""},{"dropping-particle":"","family":"Koren","given":"Victor","non-dropping-particle":"","parse-names":false,"suffix":""},{"dropping-particle":"","family":"Duan","given":"Qingyun","non-dropping-particle":"","parse-names":false,"suffix":""},{"dropping-particle":"","family":"Mo","given":"Kingtse","non-dropping-particle":"","parse-names":false,"suffix":""},{"dropping-particle":"","family":"Fan","given":"Yun","non-dropping-particle":"","parse-names":false,"suffix":""},{"dropping-particle":"","family":"Mocko","given":"David","non-dropping-particle":"","parse-names":false,"suffix":""}],"container-title":"Journal of Geophysical Research Atmospheres","id":"ITEM-1","issued":{"date-parts":[["2012"]]},"title":"Continental-scale water and energy flux analysis and validation for the North American Land Data Assimilation System project phase 2 (NLDAS-2): 1. Intercomparison and application of model products","type":"article-journal"},"uris":["http://www.mendeley.com/documents/?uuid=d126d00b-d86e-4dac-bf15-22178520f803"]}],"mendeley":{"formattedCitation":"(Xia et al. 2012)","plainTextFormattedCitation":"(Xia et al. 2012)","previouslyFormattedCitation":"(Xia et al. 2012)"},"properties":{"noteIndex":0},"schema":"https://github.com/citation-style-language/schema/raw/master/csl-citation.json"}</w:instrText>
      </w:r>
      <w:r w:rsidRPr="00532A5C">
        <w:rPr>
          <w:sz w:val="24"/>
          <w:szCs w:val="24"/>
          <w:u w:color="FF0000"/>
        </w:rPr>
        <w:fldChar w:fldCharType="separate"/>
      </w:r>
      <w:r w:rsidRPr="00532A5C">
        <w:rPr>
          <w:noProof/>
          <w:sz w:val="24"/>
          <w:szCs w:val="24"/>
          <w:u w:color="FF0000"/>
        </w:rPr>
        <w:t>(Xia et al. 2012)</w:t>
      </w:r>
      <w:r w:rsidRPr="00532A5C">
        <w:rPr>
          <w:sz w:val="24"/>
          <w:szCs w:val="24"/>
          <w:u w:color="FF0000"/>
        </w:rPr>
        <w:fldChar w:fldCharType="end"/>
      </w:r>
      <w:r w:rsidRPr="00532A5C">
        <w:rPr>
          <w:sz w:val="24"/>
          <w:szCs w:val="24"/>
          <w:u w:color="FF0000"/>
        </w:rPr>
        <w:t xml:space="preserve">. Soil data for the simulations were retrieved from the gridded </w:t>
      </w:r>
      <w:r w:rsidRPr="00532A5C">
        <w:t xml:space="preserve">Soil SURvey GeOgraphic database </w:t>
      </w:r>
      <w:r w:rsidR="00532A5C" w:rsidRPr="00532A5C">
        <w:fldChar w:fldCharType="begin" w:fldLock="1"/>
      </w:r>
      <w:r w:rsidR="00E6424F">
        <w:instrText>ADDIN CSL_CITATION {"citationItems":[{"id":"ITEM-1","itemData":{"author":[{"dropping-particle":"","family":"Soil Survey Staff","given":"","non-dropping-particle":"","parse-names":false,"suffix":""}],"id":"ITEM-1","issued":{"date-parts":[["0"]]},"publisher":"Natural Resources Conservation Service, United States Department of Agriculture","title":"Soil Survey Geographic (SSURGO) Database","type":"webpage"},"uris":["http://www.mendeley.com/documents/?uuid=2e3d184e-b9f7-4807-b6bd-f849646848c9"]}],"mendeley":{"formattedCitation":"(Soil Survey Staff)","plainTextFormattedCitation":"(Soil Survey Staff)","previouslyFormattedCitation":"(Soil Survey Staff)"},"properties":{"noteIndex":0},"schema":"https://github.com/citation-style-language/schema/raw/master/csl-citation.json"}</w:instrText>
      </w:r>
      <w:r w:rsidR="00532A5C" w:rsidRPr="00532A5C">
        <w:fldChar w:fldCharType="separate"/>
      </w:r>
      <w:r w:rsidR="00532A5C" w:rsidRPr="00532A5C">
        <w:rPr>
          <w:noProof/>
        </w:rPr>
        <w:t>(Soil Survey Staff)</w:t>
      </w:r>
      <w:r w:rsidR="00532A5C" w:rsidRPr="00532A5C">
        <w:fldChar w:fldCharType="end"/>
      </w:r>
      <w:r w:rsidRPr="00532A5C">
        <w:rPr>
          <w:sz w:val="24"/>
          <w:szCs w:val="24"/>
          <w:u w:color="FF0000"/>
        </w:rPr>
        <w:t>. For each grid cell, we extracted soil data for the most prevalent soil map unit in SSURGO that was identified as maize or soybean cropland during the last 5 years in the CropScape data layer</w:t>
      </w:r>
      <w:r w:rsidR="00532A5C" w:rsidRPr="00532A5C">
        <w:rPr>
          <w:sz w:val="24"/>
          <w:szCs w:val="24"/>
          <w:u w:color="FF0000"/>
        </w:rPr>
        <w:fldChar w:fldCharType="begin" w:fldLock="1"/>
      </w:r>
      <w:r w:rsidR="00532A5C" w:rsidRPr="00532A5C">
        <w:rPr>
          <w:sz w:val="24"/>
          <w:szCs w:val="24"/>
          <w:u w:color="FF0000"/>
        </w:rPr>
        <w:instrText>ADDIN CSL_CITATION {"citationItems":[{"id":"ITEM-1","itemData":{"DOI":"10.1016/j.compag.2012.03.005","ISSN":"01681699","abstract":"The Cropland Data Layer (CDL) contains crop and other specific land cover classifications obtained using remote sensing for the conterminous United States. This raster-formatted and geo-referenced product has been widely used in such applications as disaster assessments, land cover and land use research, agricultural sustainability studies, and agricultural production decision-making. The traditional CDL data distribution channels include paper thematic maps, email data requests, CD/DVD media, and ftp bulk downloading. To effectively and efficiently meet the growing needs of our customers, CropScape (the name invented for a new interactive Web CDL exploring system) was developed to query, visualize, disseminate, and analyze CDL data geospatially through standard geospatial Web services in a publicly accessible online environment. CropScape not only offers the online functionalities of interactive map operations, data customization and downloading, crop acreage statistics, charting and graphing, and multitemporal change analysis as well in an interoperable manner, but also provides Web geoprocessing services such as automatic data delivery and on-demand crop statistics for uses in other applications. This system delivers dynamic user experiences with its comprehensive capabilities in an open geospatial context, and facilitates delivery and analysis of geospatial cropland information for decision support and various research endeavors. More than 17,000 users around the world have visited CropScape in its first 5. months of availability. © 2012 Elsevier B.V.","author":[{"dropping-particle":"","family":"Han","given":"Weiguo","non-dropping-particle":"","parse-names":false,"suffix":""},{"dropping-particle":"","family":"Yang","given":"Zhengwei","non-dropping-particle":"","parse-names":false,"suffix":""},{"dropping-particle":"","family":"Di","given":"Liping","non-dropping-particle":"","parse-names":false,"suffix":""},{"dropping-particle":"","family":"Mueller","given":"Richard","non-dropping-particle":"","parse-names":false,"suffix":""}],"container-title":"Computers and Electronics in Agriculture","id":"ITEM-1","issued":{"date-parts":[["2012","6","1"]]},"page":"111-123","publisher":"Elsevier","title":"CropScape: A Web service based application for exploring and disseminating US conterminous geospatial cropland data products for decision support","type":"article-journal","volume":"84"},"uris":["http://www.mendeley.com/documents/?uuid=95f7e5a9-2a84-36cd-9413-c97d0e29ddb0"]}],"mendeley":{"formattedCitation":"(Han et al. 2012)","plainTextFormattedCitation":"(Han et al. 2012)","previouslyFormattedCitation":"(Han et al. 2012)"},"properties":{"noteIndex":0},"schema":"https://github.com/citation-style-language/schema/raw/master/csl-citation.json"}</w:instrText>
      </w:r>
      <w:r w:rsidR="00532A5C" w:rsidRPr="00532A5C">
        <w:rPr>
          <w:sz w:val="24"/>
          <w:szCs w:val="24"/>
          <w:u w:color="FF0000"/>
        </w:rPr>
        <w:fldChar w:fldCharType="separate"/>
      </w:r>
      <w:r w:rsidR="00532A5C" w:rsidRPr="00532A5C">
        <w:rPr>
          <w:noProof/>
          <w:sz w:val="24"/>
          <w:szCs w:val="24"/>
          <w:u w:color="FF0000"/>
        </w:rPr>
        <w:t>(Han et al. 2012)</w:t>
      </w:r>
      <w:r w:rsidR="00532A5C" w:rsidRPr="00532A5C">
        <w:rPr>
          <w:sz w:val="24"/>
          <w:szCs w:val="24"/>
          <w:u w:color="FF0000"/>
        </w:rPr>
        <w:fldChar w:fldCharType="end"/>
      </w:r>
      <w:r w:rsidR="00532A5C" w:rsidRPr="00532A5C">
        <w:rPr>
          <w:sz w:val="24"/>
          <w:szCs w:val="24"/>
          <w:u w:color="FF0000"/>
        </w:rPr>
        <w:t>.</w:t>
      </w:r>
      <w:r w:rsidRPr="00532A5C">
        <w:rPr>
          <w:sz w:val="24"/>
          <w:szCs w:val="24"/>
          <w:u w:color="FF0000"/>
        </w:rPr>
        <w:t xml:space="preserve"> </w:t>
      </w:r>
    </w:p>
    <w:p w14:paraId="1B764115" w14:textId="77777777" w:rsidR="000E5BE2" w:rsidRPr="00532A5C" w:rsidRDefault="000E5BE2" w:rsidP="00B30B0C">
      <w:pPr>
        <w:shd w:val="clear" w:color="auto" w:fill="FFFFFF"/>
        <w:spacing w:after="0" w:line="360" w:lineRule="auto"/>
        <w:rPr>
          <w:sz w:val="24"/>
          <w:szCs w:val="24"/>
          <w:u w:color="FF0000"/>
        </w:rPr>
      </w:pPr>
    </w:p>
    <w:p w14:paraId="22AB9414" w14:textId="17305932" w:rsidR="000E5BE2" w:rsidRPr="00532A5C" w:rsidRDefault="000E5BE2" w:rsidP="00B30B0C">
      <w:pPr>
        <w:shd w:val="clear" w:color="auto" w:fill="FFFFFF"/>
        <w:spacing w:after="0" w:line="360" w:lineRule="auto"/>
        <w:rPr>
          <w:sz w:val="24"/>
          <w:szCs w:val="24"/>
          <w:u w:color="FF0000"/>
        </w:rPr>
      </w:pPr>
      <w:r w:rsidRPr="00532A5C">
        <w:rPr>
          <w:sz w:val="24"/>
          <w:szCs w:val="24"/>
          <w:u w:color="FF0000"/>
        </w:rPr>
        <w:t xml:space="preserve">At each grid cell, we simulated </w:t>
      </w:r>
      <w:r w:rsidR="00FD068D">
        <w:rPr>
          <w:sz w:val="24"/>
          <w:szCs w:val="24"/>
          <w:u w:color="FF0000"/>
        </w:rPr>
        <w:t xml:space="preserve">CC </w:t>
      </w:r>
      <w:r w:rsidRPr="00532A5C">
        <w:rPr>
          <w:sz w:val="24"/>
          <w:szCs w:val="24"/>
          <w:u w:color="FF0000"/>
        </w:rPr>
        <w:t xml:space="preserve">three planting date scenarios: September 15 (optimistic), October 7 (realistic), and November 1 (late). Each scenario was run for the 30 years of historical data so as to obtain a distribution of biomass growth curves for each planting date scenario and grid cell. Then each </w:t>
      </w:r>
      <w:r w:rsidR="00FD068D">
        <w:rPr>
          <w:sz w:val="24"/>
          <w:szCs w:val="24"/>
          <w:u w:color="FF0000"/>
        </w:rPr>
        <w:t>CC</w:t>
      </w:r>
      <w:r w:rsidRPr="00532A5C">
        <w:rPr>
          <w:sz w:val="24"/>
          <w:szCs w:val="24"/>
          <w:u w:color="FF0000"/>
        </w:rPr>
        <w:t xml:space="preserve"> growth curve was examined to identify the date when 5 Mg ha-1 of growth w</w:t>
      </w:r>
      <w:r w:rsidR="00FD068D">
        <w:rPr>
          <w:sz w:val="24"/>
          <w:szCs w:val="24"/>
          <w:u w:color="FF0000"/>
        </w:rPr>
        <w:t>as</w:t>
      </w:r>
      <w:r w:rsidRPr="00532A5C">
        <w:rPr>
          <w:sz w:val="24"/>
          <w:szCs w:val="24"/>
          <w:u w:color="FF0000"/>
        </w:rPr>
        <w:t xml:space="preserve"> achieved. This</w:t>
      </w:r>
      <w:r w:rsidR="00FD068D">
        <w:rPr>
          <w:sz w:val="24"/>
          <w:szCs w:val="24"/>
          <w:u w:color="FF0000"/>
        </w:rPr>
        <w:t xml:space="preserve"> represents </w:t>
      </w:r>
      <w:r w:rsidRPr="00532A5C">
        <w:rPr>
          <w:sz w:val="24"/>
          <w:szCs w:val="24"/>
          <w:u w:color="FF0000"/>
        </w:rPr>
        <w:t xml:space="preserve">earliest </w:t>
      </w:r>
      <w:r w:rsidR="00FD068D">
        <w:rPr>
          <w:sz w:val="24"/>
          <w:szCs w:val="24"/>
          <w:u w:color="FF0000"/>
        </w:rPr>
        <w:t xml:space="preserve">date </w:t>
      </w:r>
      <w:r w:rsidRPr="00532A5C">
        <w:rPr>
          <w:sz w:val="24"/>
          <w:szCs w:val="24"/>
          <w:u w:color="FF0000"/>
        </w:rPr>
        <w:t xml:space="preserve">in which the </w:t>
      </w:r>
      <w:r w:rsidR="00FD068D">
        <w:rPr>
          <w:sz w:val="24"/>
          <w:szCs w:val="24"/>
          <w:u w:color="FF0000"/>
        </w:rPr>
        <w:t>CC</w:t>
      </w:r>
      <w:r w:rsidRPr="00532A5C">
        <w:rPr>
          <w:sz w:val="24"/>
          <w:szCs w:val="24"/>
          <w:u w:color="FF0000"/>
        </w:rPr>
        <w:t xml:space="preserve"> can be terminated and still achieve effective weed control (see results). The termination dates for each year were </w:t>
      </w:r>
      <w:r w:rsidRPr="00532A5C">
        <w:rPr>
          <w:sz w:val="24"/>
          <w:szCs w:val="24"/>
          <w:u w:color="FF0000"/>
        </w:rPr>
        <w:lastRenderedPageBreak/>
        <w:t xml:space="preserve">aggregated by county, so each county in each scenario had a distribution of 30 values of termination dates. We removed counties that had less than 30,000 ha of maize-soybean planted during the last 5 years. Finally, county-level effective weed-control termination dates were summarized at the </w:t>
      </w:r>
      <w:r w:rsidR="00FD068D">
        <w:rPr>
          <w:sz w:val="24"/>
          <w:szCs w:val="24"/>
          <w:u w:color="FF0000"/>
        </w:rPr>
        <w:t>20</w:t>
      </w:r>
      <w:r w:rsidRPr="00532A5C">
        <w:rPr>
          <w:sz w:val="24"/>
          <w:szCs w:val="24"/>
          <w:u w:color="FF0000"/>
        </w:rPr>
        <w:t xml:space="preserve">, </w:t>
      </w:r>
      <w:r w:rsidR="00FD068D">
        <w:rPr>
          <w:sz w:val="24"/>
          <w:szCs w:val="24"/>
          <w:u w:color="FF0000"/>
        </w:rPr>
        <w:t>50</w:t>
      </w:r>
      <w:r w:rsidRPr="00532A5C">
        <w:rPr>
          <w:sz w:val="24"/>
          <w:szCs w:val="24"/>
          <w:u w:color="FF0000"/>
        </w:rPr>
        <w:t xml:space="preserve"> and </w:t>
      </w:r>
      <w:r w:rsidR="00FD068D">
        <w:rPr>
          <w:sz w:val="24"/>
          <w:szCs w:val="24"/>
          <w:u w:color="FF0000"/>
        </w:rPr>
        <w:t>80%</w:t>
      </w:r>
      <w:r w:rsidRPr="00532A5C">
        <w:rPr>
          <w:sz w:val="24"/>
          <w:szCs w:val="24"/>
          <w:u w:color="FF0000"/>
        </w:rPr>
        <w:t xml:space="preserve"> probability levels.</w:t>
      </w:r>
    </w:p>
    <w:p w14:paraId="0C52B45A" w14:textId="77777777" w:rsidR="001C4E82" w:rsidRDefault="001C4E82" w:rsidP="00B30B0C">
      <w:pPr>
        <w:shd w:val="clear" w:color="auto" w:fill="FFFFFF"/>
        <w:spacing w:after="0" w:line="360" w:lineRule="auto"/>
      </w:pPr>
    </w:p>
    <w:p w14:paraId="6BDCE3DA" w14:textId="2996EF63" w:rsidR="00B73B09" w:rsidRPr="0042521F" w:rsidRDefault="00CE0DC6" w:rsidP="00B30B0C">
      <w:pPr>
        <w:pStyle w:val="NoSpacing"/>
        <w:spacing w:line="360" w:lineRule="auto"/>
        <w:rPr>
          <w:rFonts w:cstheme="minorHAnsi"/>
          <w:b/>
          <w:sz w:val="32"/>
          <w:szCs w:val="32"/>
        </w:rPr>
      </w:pPr>
      <w:r>
        <w:rPr>
          <w:rFonts w:cstheme="minorHAnsi"/>
          <w:b/>
          <w:sz w:val="32"/>
          <w:szCs w:val="32"/>
        </w:rPr>
        <w:t xml:space="preserve">3. </w:t>
      </w:r>
      <w:r w:rsidR="00D63120">
        <w:rPr>
          <w:rFonts w:cstheme="minorHAnsi"/>
          <w:b/>
          <w:sz w:val="32"/>
          <w:szCs w:val="32"/>
        </w:rPr>
        <w:t>Results</w:t>
      </w:r>
      <w:r>
        <w:rPr>
          <w:rFonts w:cstheme="minorHAnsi"/>
          <w:b/>
          <w:sz w:val="32"/>
          <w:szCs w:val="32"/>
        </w:rPr>
        <w:t xml:space="preserve"> and Discussion</w:t>
      </w:r>
    </w:p>
    <w:p w14:paraId="6AE54838" w14:textId="77777777" w:rsidR="005D7FA7" w:rsidRPr="0042521F" w:rsidRDefault="005D7FA7" w:rsidP="00B30B0C">
      <w:pPr>
        <w:pStyle w:val="NoSpacing"/>
        <w:spacing w:line="360" w:lineRule="auto"/>
        <w:rPr>
          <w:rFonts w:cstheme="minorHAnsi"/>
          <w:sz w:val="24"/>
          <w:szCs w:val="24"/>
        </w:rPr>
      </w:pPr>
    </w:p>
    <w:p w14:paraId="71C5C0DC" w14:textId="1E977DCB" w:rsidR="00676DE4" w:rsidRPr="009C6443" w:rsidRDefault="00CE0DC6" w:rsidP="00B30B0C">
      <w:pPr>
        <w:pStyle w:val="NoSpacing"/>
        <w:spacing w:line="360" w:lineRule="auto"/>
        <w:rPr>
          <w:rFonts w:cstheme="minorHAnsi"/>
          <w:b/>
          <w:sz w:val="24"/>
          <w:szCs w:val="24"/>
          <w:u w:val="single"/>
        </w:rPr>
      </w:pPr>
      <w:r w:rsidRPr="009C6443">
        <w:rPr>
          <w:rFonts w:cstheme="minorHAnsi"/>
          <w:b/>
          <w:sz w:val="24"/>
          <w:szCs w:val="24"/>
          <w:u w:val="single"/>
        </w:rPr>
        <w:t xml:space="preserve">3.1 </w:t>
      </w:r>
      <w:r w:rsidR="00676DE4" w:rsidRPr="009C6443">
        <w:rPr>
          <w:rFonts w:cstheme="minorHAnsi"/>
          <w:b/>
          <w:sz w:val="24"/>
          <w:szCs w:val="24"/>
          <w:u w:val="single"/>
        </w:rPr>
        <w:t>Database overview</w:t>
      </w:r>
    </w:p>
    <w:p w14:paraId="5D193C47" w14:textId="77777777" w:rsidR="00D42EBA" w:rsidRDefault="00D42EBA" w:rsidP="00B30B0C">
      <w:pPr>
        <w:pStyle w:val="NoSpacing"/>
        <w:spacing w:line="360" w:lineRule="auto"/>
        <w:rPr>
          <w:rFonts w:cstheme="minorHAnsi"/>
          <w:sz w:val="24"/>
          <w:szCs w:val="24"/>
        </w:rPr>
      </w:pPr>
    </w:p>
    <w:p w14:paraId="4F27FE2C" w14:textId="3FB8E36C" w:rsidR="00E87954" w:rsidRDefault="00D42EBA" w:rsidP="00B30B0C">
      <w:pPr>
        <w:shd w:val="clear" w:color="auto" w:fill="FFFFFF"/>
        <w:spacing w:after="0" w:line="360" w:lineRule="auto"/>
        <w:rPr>
          <w:rFonts w:eastAsia="Times New Roman" w:cstheme="minorHAnsi"/>
          <w:sz w:val="24"/>
          <w:szCs w:val="24"/>
        </w:rPr>
      </w:pPr>
      <w:r>
        <w:rPr>
          <w:rFonts w:cstheme="minorHAnsi"/>
          <w:sz w:val="24"/>
          <w:szCs w:val="24"/>
        </w:rPr>
        <w:t>F</w:t>
      </w:r>
      <w:r w:rsidR="00676DE4" w:rsidRPr="0042521F">
        <w:rPr>
          <w:rFonts w:cstheme="minorHAnsi"/>
          <w:sz w:val="24"/>
          <w:szCs w:val="24"/>
        </w:rPr>
        <w:t>ifteen articles</w:t>
      </w:r>
      <w:r>
        <w:rPr>
          <w:rFonts w:cstheme="minorHAnsi"/>
          <w:sz w:val="24"/>
          <w:szCs w:val="24"/>
        </w:rPr>
        <w:t xml:space="preserve"> (</w:t>
      </w:r>
      <w:r w:rsidR="00532A5C">
        <w:rPr>
          <w:rFonts w:cstheme="minorHAnsi"/>
          <w:b/>
          <w:color w:val="FF0000"/>
          <w:sz w:val="24"/>
          <w:szCs w:val="24"/>
        </w:rPr>
        <w:t>S1</w:t>
      </w:r>
      <w:r>
        <w:rPr>
          <w:rFonts w:cstheme="minorHAnsi"/>
          <w:sz w:val="24"/>
          <w:szCs w:val="24"/>
        </w:rPr>
        <w:t>)</w:t>
      </w:r>
      <w:r w:rsidR="00676DE4" w:rsidRPr="0042521F">
        <w:rPr>
          <w:rFonts w:cstheme="minorHAnsi"/>
          <w:sz w:val="24"/>
          <w:szCs w:val="24"/>
        </w:rPr>
        <w:t xml:space="preserve"> fi</w:t>
      </w:r>
      <w:r w:rsidR="00EB589C" w:rsidRPr="0042521F">
        <w:rPr>
          <w:rFonts w:cstheme="minorHAnsi"/>
          <w:sz w:val="24"/>
          <w:szCs w:val="24"/>
        </w:rPr>
        <w:t xml:space="preserve">t our criteria, </w:t>
      </w:r>
      <w:r>
        <w:rPr>
          <w:rFonts w:cstheme="minorHAnsi"/>
          <w:sz w:val="24"/>
          <w:szCs w:val="24"/>
        </w:rPr>
        <w:t>producing</w:t>
      </w:r>
      <w:r w:rsidR="00EB589C" w:rsidRPr="0042521F">
        <w:rPr>
          <w:rFonts w:cstheme="minorHAnsi"/>
          <w:sz w:val="24"/>
          <w:szCs w:val="24"/>
        </w:rPr>
        <w:t xml:space="preserve"> </w:t>
      </w:r>
      <w:r w:rsidR="00723402" w:rsidRPr="0042521F">
        <w:rPr>
          <w:rFonts w:cstheme="minorHAnsi"/>
          <w:sz w:val="24"/>
          <w:szCs w:val="24"/>
        </w:rPr>
        <w:t xml:space="preserve">123 </w:t>
      </w:r>
      <w:r w:rsidR="00676DE4" w:rsidRPr="0042521F">
        <w:rPr>
          <w:rFonts w:cstheme="minorHAnsi"/>
          <w:sz w:val="24"/>
          <w:szCs w:val="24"/>
        </w:rPr>
        <w:t>response ratios</w:t>
      </w:r>
      <w:r w:rsidR="00723402" w:rsidRPr="0042521F">
        <w:rPr>
          <w:rFonts w:cstheme="minorHAnsi"/>
          <w:sz w:val="24"/>
          <w:szCs w:val="24"/>
        </w:rPr>
        <w:t xml:space="preserve"> for weed biomass and 11</w:t>
      </w:r>
      <w:r>
        <w:rPr>
          <w:rFonts w:cstheme="minorHAnsi"/>
          <w:sz w:val="24"/>
          <w:szCs w:val="24"/>
        </w:rPr>
        <w:t>9</w:t>
      </w:r>
      <w:r w:rsidR="00723402" w:rsidRPr="0042521F">
        <w:rPr>
          <w:rFonts w:cstheme="minorHAnsi"/>
          <w:sz w:val="24"/>
          <w:szCs w:val="24"/>
        </w:rPr>
        <w:t xml:space="preserve"> response ratios for weed density</w:t>
      </w:r>
      <w:r w:rsidR="00A44CEE">
        <w:rPr>
          <w:rFonts w:cstheme="minorHAnsi"/>
          <w:sz w:val="24"/>
          <w:szCs w:val="24"/>
        </w:rPr>
        <w:t>. The studies</w:t>
      </w:r>
      <w:r>
        <w:rPr>
          <w:rFonts w:cstheme="minorHAnsi"/>
          <w:sz w:val="24"/>
          <w:szCs w:val="24"/>
        </w:rPr>
        <w:t xml:space="preserve"> </w:t>
      </w:r>
      <w:r w:rsidR="00FD068D">
        <w:rPr>
          <w:rFonts w:cstheme="minorHAnsi"/>
          <w:sz w:val="24"/>
          <w:szCs w:val="24"/>
        </w:rPr>
        <w:t>include</w:t>
      </w:r>
      <w:r>
        <w:rPr>
          <w:rFonts w:cstheme="minorHAnsi"/>
          <w:sz w:val="24"/>
          <w:szCs w:val="24"/>
        </w:rPr>
        <w:t xml:space="preserve"> a range of site characteristics and m</w:t>
      </w:r>
      <w:r w:rsidR="00D63120">
        <w:rPr>
          <w:rFonts w:cstheme="minorHAnsi"/>
          <w:sz w:val="24"/>
          <w:szCs w:val="24"/>
        </w:rPr>
        <w:t>anagements representative of maize-</w:t>
      </w:r>
      <w:r>
        <w:rPr>
          <w:rFonts w:cstheme="minorHAnsi"/>
          <w:sz w:val="24"/>
          <w:szCs w:val="24"/>
        </w:rPr>
        <w:t>soybean production systems of the Corn Belt (</w:t>
      </w:r>
      <w:r w:rsidR="00FC675C">
        <w:rPr>
          <w:rFonts w:cstheme="minorHAnsi"/>
          <w:sz w:val="24"/>
          <w:szCs w:val="24"/>
        </w:rPr>
        <w:t xml:space="preserve">Fig 1; </w:t>
      </w:r>
      <w:r>
        <w:rPr>
          <w:rFonts w:cstheme="minorHAnsi"/>
          <w:sz w:val="24"/>
          <w:szCs w:val="24"/>
        </w:rPr>
        <w:t xml:space="preserve">Table </w:t>
      </w:r>
      <w:r w:rsidR="00FC675C">
        <w:rPr>
          <w:rFonts w:cstheme="minorHAnsi"/>
          <w:sz w:val="24"/>
          <w:szCs w:val="24"/>
        </w:rPr>
        <w:t>1</w:t>
      </w:r>
      <w:r>
        <w:rPr>
          <w:rFonts w:cstheme="minorHAnsi"/>
          <w:sz w:val="24"/>
          <w:szCs w:val="24"/>
        </w:rPr>
        <w:t>)</w:t>
      </w:r>
      <w:r w:rsidR="00486004" w:rsidRPr="0042521F">
        <w:rPr>
          <w:rFonts w:cstheme="minorHAnsi"/>
          <w:sz w:val="24"/>
          <w:szCs w:val="24"/>
        </w:rPr>
        <w:t>.</w:t>
      </w:r>
      <w:r w:rsidR="00E87954">
        <w:rPr>
          <w:rFonts w:cstheme="minorHAnsi"/>
          <w:sz w:val="24"/>
          <w:szCs w:val="24"/>
        </w:rPr>
        <w:t xml:space="preserve"> </w:t>
      </w:r>
      <w:r w:rsidR="00E87954">
        <w:rPr>
          <w:rFonts w:eastAsia="Times New Roman" w:cstheme="minorHAnsi"/>
          <w:sz w:val="24"/>
          <w:szCs w:val="24"/>
        </w:rPr>
        <w:t>Although the</w:t>
      </w:r>
      <w:r w:rsidR="00B6686C">
        <w:rPr>
          <w:rFonts w:eastAsia="Times New Roman" w:cstheme="minorHAnsi"/>
          <w:sz w:val="24"/>
          <w:szCs w:val="24"/>
        </w:rPr>
        <w:t xml:space="preserve"> subsequent</w:t>
      </w:r>
      <w:r w:rsidR="00E87954">
        <w:rPr>
          <w:rFonts w:eastAsia="Times New Roman" w:cstheme="minorHAnsi"/>
          <w:sz w:val="24"/>
          <w:szCs w:val="24"/>
        </w:rPr>
        <w:t xml:space="preserve"> </w:t>
      </w:r>
      <w:r w:rsidR="00B6686C">
        <w:rPr>
          <w:rFonts w:eastAsia="Times New Roman" w:cstheme="minorHAnsi"/>
          <w:sz w:val="24"/>
          <w:szCs w:val="24"/>
        </w:rPr>
        <w:t xml:space="preserve">cash </w:t>
      </w:r>
      <w:r w:rsidR="00E87954">
        <w:rPr>
          <w:rFonts w:eastAsia="Times New Roman" w:cstheme="minorHAnsi"/>
          <w:sz w:val="24"/>
          <w:szCs w:val="24"/>
        </w:rPr>
        <w:t>crop’s planting density can affect a CC’s weed suppression effectiveness</w:t>
      </w:r>
      <w:r w:rsidR="001432C4">
        <w:rPr>
          <w:rFonts w:eastAsia="Times New Roman" w:cstheme="minorHAnsi"/>
          <w:sz w:val="24"/>
          <w:szCs w:val="24"/>
        </w:rPr>
        <w:t xml:space="preserve"> </w:t>
      </w:r>
      <w:r w:rsidR="001432C4">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{"citationItems":[{"id":"ITEM-1","itemData":{"DOI":"10.1614/ws-d-10-00110.1","ISSN":"0043-1745","abstract":" Increasing crop density is a cultural weed management practice that can compliment the use of cover crops for weed suppression. In this research, we created a range of cover crop biomass and soybean densities to assess their weed-suppressive ability alone and in combination. The experiment was conducted in 2008 and 2009 in Maryland and Pennsylvania using five levels of cereal rye residue, representing 0, 0.5, 1.0, 1.5, and 2.0 times the ambient level, and five soybean densities ranging from 0 to 74 seeds m −2 . Weed biomass decreased with increasing rye residue and weeds were completely suppressed at levels above 1,500 g m −2 . Weed biomass also decreased with increasing soybean density in 2 of 4 site–years. We evaluated weed suppression by fitting an exponential decay model of weed biomass as a function of rye biomass and a hyperbolic model of weed biomass as a function of soybean density at each of the five tactic levels. We multiplied these individual tactic models and included an interaction term to test for tactic interactions. In two of the four site-years, the combination of these tactics produced a synergistic interaction that resulted in greater weed suppression than would be predicted by the efficacy of each tactic alone. Our results indicate that increasing soybean planting rate can compensate for lower cereal rye biomass levels when these tactics are combined. ","author":[{"dropping-particle":"","family":"Ryan","given":"Matthew R.","non-dropping-particle":"","parse-names":false,"suffix":""},{"dropping-particle":"","family":"Mirsky","given":"Steven B.","non-dropping-particle":"","parse-names":false,"suffix":""},{"dropping-particle":"","family":"Mortensen","given":"David A.","non-dropping-particle":"","parse-names":false,"suffix":""},{"dropping-particle":"","family":"Teasdale","given":"John R.","non-dropping-particle":"","parse-names":false,"suffix":""},{"dropping-particle":"","family":"Curran","given":"William S.","non-dropping-particle":"","parse-names":false,"suffix":""}],"container-title":"Weed Science","id":"ITEM-1","issue":"2","issued":{"date-parts":[["2011","6","20"]]},"page":"238-246","publisher":"Cambridge University Press","title":"Potential Synergistic Effects of Cereal Rye Biomass and Soybean Planting Density on Weed Suppression","type":"article-journal","volume":"59"},"uris":["http://www.mendeley.com/documents/?uuid=647ec14a-6bcf-4acb-902c-e931f67ff3ba"]}],"mendeley":{"formattedCitation":"(Ryan et al. 2011)","plainTextFormattedCitation":"(Ryan et al. 2011)","previouslyFormattedCitation":"(Ryan et al. 2011)"},"properties":{"noteIndex":0},"schema":"https://github.com/citation-style-language/schema/raw/master/csl-citation.json"}</w:instrText>
      </w:r>
      <w:r w:rsidR="001432C4">
        <w:rPr>
          <w:rFonts w:eastAsia="Times New Roman" w:cstheme="minorHAnsi"/>
          <w:sz w:val="24"/>
          <w:szCs w:val="24"/>
        </w:rPr>
        <w:fldChar w:fldCharType="separate"/>
      </w:r>
      <w:r w:rsidR="001432C4" w:rsidRPr="001432C4">
        <w:rPr>
          <w:rFonts w:eastAsia="Times New Roman" w:cstheme="minorHAnsi"/>
          <w:noProof/>
          <w:sz w:val="24"/>
          <w:szCs w:val="24"/>
        </w:rPr>
        <w:t>(Ryan et al. 2011)</w:t>
      </w:r>
      <w:r w:rsidR="001432C4">
        <w:rPr>
          <w:rFonts w:eastAsia="Times New Roman" w:cstheme="minorHAnsi"/>
          <w:sz w:val="24"/>
          <w:szCs w:val="24"/>
        </w:rPr>
        <w:fldChar w:fldCharType="end"/>
      </w:r>
      <w:r w:rsidR="00E87954">
        <w:rPr>
          <w:rFonts w:eastAsia="Times New Roman" w:cstheme="minorHAnsi"/>
          <w:sz w:val="24"/>
          <w:szCs w:val="24"/>
        </w:rPr>
        <w:t xml:space="preserve">, we were unable to assess that aspect of the cropping systems due to a paucity of </w:t>
      </w:r>
      <w:r w:rsidR="00FD068D">
        <w:rPr>
          <w:rFonts w:eastAsia="Times New Roman" w:cstheme="minorHAnsi"/>
          <w:sz w:val="24"/>
          <w:szCs w:val="24"/>
        </w:rPr>
        <w:t>such data reporting</w:t>
      </w:r>
      <w:r w:rsidR="00E87954">
        <w:rPr>
          <w:rFonts w:eastAsia="Times New Roman" w:cstheme="minorHAnsi"/>
          <w:sz w:val="24"/>
          <w:szCs w:val="24"/>
        </w:rPr>
        <w:t>.</w:t>
      </w:r>
    </w:p>
    <w:p w14:paraId="618CCA4D" w14:textId="7C4DC914" w:rsidR="00676DE4" w:rsidRDefault="00676DE4" w:rsidP="00B30B0C">
      <w:pPr>
        <w:pStyle w:val="NoSpacing"/>
        <w:spacing w:line="360" w:lineRule="auto"/>
        <w:rPr>
          <w:rFonts w:cstheme="minorHAnsi"/>
          <w:sz w:val="24"/>
          <w:szCs w:val="24"/>
        </w:rPr>
      </w:pPr>
    </w:p>
    <w:p w14:paraId="0B0044F5" w14:textId="656E235C" w:rsidR="00D42EBA" w:rsidRDefault="00D42EBA" w:rsidP="00B30B0C">
      <w:pPr>
        <w:pStyle w:val="NoSpacing"/>
        <w:spacing w:line="360" w:lineRule="auto"/>
        <w:rPr>
          <w:rFonts w:cstheme="minorHAnsi"/>
          <w:sz w:val="24"/>
          <w:szCs w:val="24"/>
        </w:rPr>
      </w:pPr>
    </w:p>
    <w:tbl>
      <w:tblPr>
        <w:tblStyle w:val="TableGrid"/>
        <w:tblW w:w="0" w:type="auto"/>
        <w:tblLook w:val="04A0" w:firstRow="1" w:lastRow="0" w:firstColumn="1" w:lastColumn="0" w:noHBand="0" w:noVBand="1"/>
      </w:tblPr>
      <w:tblGrid>
        <w:gridCol w:w="9350"/>
      </w:tblGrid>
      <w:tr w:rsidR="00FC675C" w14:paraId="04E7DBB9" w14:textId="77777777" w:rsidTr="00FC675C">
        <w:tc>
          <w:tcPr>
            <w:tcW w:w="9350" w:type="dxa"/>
          </w:tcPr>
          <w:p w14:paraId="7786AEAB" w14:textId="28D516FC" w:rsidR="00FC675C" w:rsidRDefault="00CF530E" w:rsidP="00B30B0C">
            <w:pPr>
              <w:pStyle w:val="NoSpacing"/>
              <w:spacing w:line="360" w:lineRule="auto"/>
              <w:rPr>
                <w:rFonts w:cstheme="minorHAnsi"/>
                <w:sz w:val="24"/>
                <w:szCs w:val="24"/>
              </w:rPr>
            </w:pPr>
            <w:r>
              <w:rPr>
                <w:rFonts w:cstheme="minorHAnsi"/>
                <w:noProof/>
                <w:sz w:val="24"/>
                <w:szCs w:val="24"/>
              </w:rPr>
              <w:drawing>
                <wp:inline distT="0" distB="0" distL="0" distR="0" wp14:anchorId="11DF8908" wp14:editId="3D58E21E">
                  <wp:extent cx="5943600" cy="3218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_fig1_map-sites-till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tc>
      </w:tr>
      <w:tr w:rsidR="00FC675C" w14:paraId="63D4C30A" w14:textId="77777777" w:rsidTr="00FC675C">
        <w:tc>
          <w:tcPr>
            <w:tcW w:w="9350" w:type="dxa"/>
          </w:tcPr>
          <w:p w14:paraId="4DE4F696" w14:textId="215ABF16" w:rsidR="00FC675C" w:rsidRDefault="00FC675C" w:rsidP="00B30B0C">
            <w:pPr>
              <w:pStyle w:val="NoSpacing"/>
              <w:spacing w:line="360" w:lineRule="auto"/>
              <w:rPr>
                <w:rFonts w:cstheme="minorHAnsi"/>
                <w:sz w:val="24"/>
                <w:szCs w:val="24"/>
              </w:rPr>
            </w:pPr>
            <w:r w:rsidRPr="007C4BB7">
              <w:rPr>
                <w:rFonts w:cstheme="minorHAnsi"/>
                <w:b/>
                <w:sz w:val="24"/>
                <w:szCs w:val="24"/>
              </w:rPr>
              <w:lastRenderedPageBreak/>
              <w:t>Figure 1</w:t>
            </w:r>
            <w:r>
              <w:rPr>
                <w:rFonts w:cstheme="minorHAnsi"/>
                <w:sz w:val="24"/>
                <w:szCs w:val="24"/>
              </w:rPr>
              <w:t xml:space="preserve"> </w:t>
            </w:r>
            <w:r w:rsidR="00A91688">
              <w:rPr>
                <w:rFonts w:cstheme="minorHAnsi"/>
                <w:sz w:val="24"/>
                <w:szCs w:val="24"/>
              </w:rPr>
              <w:t xml:space="preserve">Our database comprised </w:t>
            </w:r>
            <w:r w:rsidR="00B6686C">
              <w:rPr>
                <w:rFonts w:cstheme="minorHAnsi"/>
                <w:sz w:val="24"/>
                <w:szCs w:val="24"/>
              </w:rPr>
              <w:t>15</w:t>
            </w:r>
            <w:r w:rsidR="00A91688">
              <w:rPr>
                <w:rFonts w:cstheme="minorHAnsi"/>
                <w:sz w:val="24"/>
                <w:szCs w:val="24"/>
              </w:rPr>
              <w:t xml:space="preserve"> published studies done in one of the 12 Corn Belt states that measured weed biomass or weed density in a winter cover cropped and no-cover treatment of maize or soybean; point shape indicates the weed response reported, point size the number of comparisons extracted from the study location, and point color the tillage classification of the study. No studies from North and South Dakota met our selection criteria. </w:t>
            </w:r>
          </w:p>
        </w:tc>
      </w:tr>
    </w:tbl>
    <w:p w14:paraId="4D4F5FF4" w14:textId="7921042E" w:rsidR="00FC675C" w:rsidRDefault="00FC675C" w:rsidP="00B30B0C">
      <w:pPr>
        <w:pStyle w:val="NoSpacing"/>
        <w:spacing w:line="360" w:lineRule="auto"/>
        <w:rPr>
          <w:rFonts w:cstheme="minorHAnsi"/>
          <w:sz w:val="24"/>
          <w:szCs w:val="24"/>
        </w:rPr>
      </w:pPr>
    </w:p>
    <w:p w14:paraId="02AA522C" w14:textId="77777777" w:rsidR="00FC675C" w:rsidRDefault="00FC675C" w:rsidP="00B30B0C">
      <w:pPr>
        <w:pStyle w:val="NoSpacing"/>
        <w:spacing w:line="360" w:lineRule="auto"/>
        <w:rPr>
          <w:rFonts w:cstheme="minorHAnsi"/>
          <w:sz w:val="24"/>
          <w:szCs w:val="24"/>
        </w:rPr>
      </w:pPr>
    </w:p>
    <w:p w14:paraId="17DEE53B" w14:textId="6CBCE067" w:rsidR="00D42EBA" w:rsidRDefault="00D42EBA" w:rsidP="00B30B0C">
      <w:pPr>
        <w:shd w:val="clear" w:color="auto" w:fill="FFFFFF"/>
        <w:spacing w:after="0" w:line="360" w:lineRule="auto"/>
        <w:rPr>
          <w:rFonts w:eastAsia="Times New Roman" w:cstheme="minorHAnsi"/>
          <w:sz w:val="24"/>
          <w:szCs w:val="24"/>
        </w:rPr>
      </w:pPr>
      <w:r w:rsidRPr="00D42EBA">
        <w:rPr>
          <w:rFonts w:eastAsia="Times New Roman" w:cstheme="minorHAnsi"/>
          <w:b/>
          <w:sz w:val="24"/>
          <w:szCs w:val="24"/>
        </w:rPr>
        <w:t xml:space="preserve">Table </w:t>
      </w:r>
      <w:r w:rsidR="00FC675C">
        <w:rPr>
          <w:rFonts w:eastAsia="Times New Roman" w:cstheme="minorHAnsi"/>
          <w:b/>
          <w:sz w:val="24"/>
          <w:szCs w:val="24"/>
        </w:rPr>
        <w:t>1</w:t>
      </w:r>
      <w:r w:rsidRPr="00D42EBA">
        <w:rPr>
          <w:rFonts w:eastAsia="Times New Roman" w:cstheme="minorHAnsi"/>
          <w:b/>
          <w:sz w:val="24"/>
          <w:szCs w:val="24"/>
        </w:rPr>
        <w:t xml:space="preserve">. </w:t>
      </w:r>
      <w:r>
        <w:rPr>
          <w:rFonts w:eastAsia="Times New Roman" w:cstheme="minorHAnsi"/>
          <w:sz w:val="24"/>
          <w:szCs w:val="24"/>
        </w:rPr>
        <w:t>Management, experimental design, and site characteristics were extracted from each publication</w:t>
      </w:r>
      <w:r w:rsidR="00C075B5">
        <w:rPr>
          <w:rFonts w:eastAsia="Times New Roman" w:cstheme="minorHAnsi"/>
          <w:sz w:val="24"/>
          <w:szCs w:val="24"/>
        </w:rPr>
        <w:t xml:space="preserve">; </w:t>
      </w:r>
      <w:r w:rsidR="00CA4693">
        <w:rPr>
          <w:rFonts w:eastAsia="Times New Roman" w:cstheme="minorHAnsi"/>
          <w:sz w:val="24"/>
          <w:szCs w:val="24"/>
        </w:rPr>
        <w:t>weed biomass and weed density responses were separated into two datasets</w:t>
      </w:r>
      <w:r>
        <w:rPr>
          <w:rFonts w:eastAsia="Times New Roman" w:cstheme="minorHAnsi"/>
          <w:sz w:val="24"/>
          <w:szCs w:val="24"/>
        </w:rPr>
        <w:t xml:space="preserve">. </w:t>
      </w:r>
      <w:r w:rsidR="002B35A8">
        <w:rPr>
          <w:rFonts w:eastAsia="Times New Roman" w:cstheme="minorHAnsi"/>
          <w:sz w:val="24"/>
          <w:szCs w:val="24"/>
        </w:rPr>
        <w:t>Th</w:t>
      </w:r>
      <w:r w:rsidR="001432C4">
        <w:rPr>
          <w:rFonts w:eastAsia="Times New Roman" w:cstheme="minorHAnsi"/>
          <w:sz w:val="24"/>
          <w:szCs w:val="24"/>
        </w:rPr>
        <w:t>e full database</w:t>
      </w:r>
      <w:r w:rsidR="00FD068D">
        <w:rPr>
          <w:rFonts w:eastAsia="Times New Roman" w:cstheme="minorHAnsi"/>
          <w:sz w:val="24"/>
          <w:szCs w:val="24"/>
        </w:rPr>
        <w:t>s</w:t>
      </w:r>
      <w:r w:rsidR="001432C4">
        <w:rPr>
          <w:rFonts w:eastAsia="Times New Roman" w:cstheme="minorHAnsi"/>
          <w:sz w:val="24"/>
          <w:szCs w:val="24"/>
        </w:rPr>
        <w:t xml:space="preserve"> </w:t>
      </w:r>
      <w:r w:rsidR="00FD068D">
        <w:rPr>
          <w:rFonts w:eastAsia="Times New Roman" w:cstheme="minorHAnsi"/>
          <w:sz w:val="24"/>
          <w:szCs w:val="24"/>
        </w:rPr>
        <w:t>are</w:t>
      </w:r>
      <w:r w:rsidR="001432C4">
        <w:rPr>
          <w:rFonts w:eastAsia="Times New Roman" w:cstheme="minorHAnsi"/>
          <w:sz w:val="24"/>
          <w:szCs w:val="24"/>
        </w:rPr>
        <w:t xml:space="preserve"> available in Iowa State University’s DataShare repository (</w:t>
      </w:r>
      <w:r w:rsidR="001432C4" w:rsidRPr="001432C4">
        <w:rPr>
          <w:rFonts w:eastAsia="Times New Roman" w:cstheme="minorHAnsi"/>
          <w:color w:val="FF0000"/>
          <w:sz w:val="24"/>
          <w:szCs w:val="24"/>
        </w:rPr>
        <w:t>CITE</w:t>
      </w:r>
      <w:r w:rsidR="001432C4">
        <w:rPr>
          <w:rFonts w:eastAsia="Times New Roman" w:cstheme="minorHAnsi"/>
          <w:sz w:val="24"/>
          <w:szCs w:val="24"/>
        </w:rPr>
        <w:t>)</w:t>
      </w:r>
      <w:r w:rsidR="002B35A8">
        <w:rPr>
          <w:rFonts w:eastAsia="Times New Roman" w:cstheme="minorHAnsi"/>
          <w:sz w:val="24"/>
          <w:szCs w:val="24"/>
        </w:rPr>
        <w:t xml:space="preserve">. </w:t>
      </w:r>
    </w:p>
    <w:p w14:paraId="5D0CBBD5" w14:textId="77777777" w:rsidR="00D42EBA" w:rsidRDefault="00D42EBA" w:rsidP="00B30B0C">
      <w:pPr>
        <w:shd w:val="clear" w:color="auto" w:fill="FFFFFF"/>
        <w:spacing w:after="0" w:line="36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108"/>
        <w:gridCol w:w="2930"/>
        <w:gridCol w:w="2133"/>
        <w:gridCol w:w="3179"/>
      </w:tblGrid>
      <w:tr w:rsidR="009F5284" w:rsidRPr="00FD068D" w14:paraId="08FC0C1F" w14:textId="77777777" w:rsidTr="0043666B">
        <w:tc>
          <w:tcPr>
            <w:tcW w:w="1108" w:type="dxa"/>
          </w:tcPr>
          <w:p w14:paraId="69078578" w14:textId="77777777" w:rsidR="009F5284" w:rsidRPr="00FD068D" w:rsidRDefault="009F5284" w:rsidP="00FD068D">
            <w:pPr>
              <w:rPr>
                <w:rFonts w:eastAsia="Times New Roman" w:cstheme="minorHAnsi"/>
                <w:b/>
              </w:rPr>
            </w:pPr>
            <w:r w:rsidRPr="00FD068D">
              <w:rPr>
                <w:rFonts w:eastAsia="Times New Roman" w:cstheme="minorHAnsi"/>
                <w:b/>
              </w:rPr>
              <w:t>Category</w:t>
            </w:r>
          </w:p>
        </w:tc>
        <w:tc>
          <w:tcPr>
            <w:tcW w:w="2930" w:type="dxa"/>
          </w:tcPr>
          <w:p w14:paraId="60983558" w14:textId="77777777" w:rsidR="009F5284" w:rsidRPr="00FD068D" w:rsidRDefault="009F5284" w:rsidP="00FD068D">
            <w:pPr>
              <w:rPr>
                <w:rFonts w:eastAsia="Times New Roman" w:cstheme="minorHAnsi"/>
                <w:b/>
              </w:rPr>
            </w:pPr>
            <w:r w:rsidRPr="00FD068D">
              <w:rPr>
                <w:rFonts w:eastAsia="Times New Roman" w:cstheme="minorHAnsi"/>
                <w:b/>
              </w:rPr>
              <w:t>Factor</w:t>
            </w:r>
          </w:p>
        </w:tc>
        <w:tc>
          <w:tcPr>
            <w:tcW w:w="2133" w:type="dxa"/>
          </w:tcPr>
          <w:p w14:paraId="4A434843" w14:textId="77777777" w:rsidR="009F5284" w:rsidRPr="00FD068D" w:rsidRDefault="009F5284" w:rsidP="00FD068D">
            <w:pPr>
              <w:rPr>
                <w:rFonts w:eastAsia="Times New Roman" w:cstheme="minorHAnsi"/>
                <w:b/>
              </w:rPr>
            </w:pPr>
            <w:r w:rsidRPr="00FD068D">
              <w:rPr>
                <w:rFonts w:eastAsia="Times New Roman" w:cstheme="minorHAnsi"/>
                <w:b/>
              </w:rPr>
              <w:t>Biomass (n = 123)</w:t>
            </w:r>
          </w:p>
        </w:tc>
        <w:tc>
          <w:tcPr>
            <w:tcW w:w="3179" w:type="dxa"/>
          </w:tcPr>
          <w:p w14:paraId="1237FD45" w14:textId="77777777" w:rsidR="009F5284" w:rsidRPr="00FD068D" w:rsidRDefault="009F5284" w:rsidP="00FD068D">
            <w:pPr>
              <w:rPr>
                <w:rFonts w:eastAsia="Times New Roman" w:cstheme="minorHAnsi"/>
                <w:b/>
              </w:rPr>
            </w:pPr>
            <w:r w:rsidRPr="00FD068D">
              <w:rPr>
                <w:rFonts w:eastAsia="Times New Roman" w:cstheme="minorHAnsi"/>
                <w:b/>
              </w:rPr>
              <w:t>Density (n = 119)</w:t>
            </w:r>
          </w:p>
        </w:tc>
      </w:tr>
      <w:tr w:rsidR="009F5284" w:rsidRPr="00FD068D" w14:paraId="1C611027" w14:textId="77777777" w:rsidTr="0043666B">
        <w:tc>
          <w:tcPr>
            <w:tcW w:w="9350" w:type="dxa"/>
            <w:gridSpan w:val="4"/>
            <w:shd w:val="clear" w:color="auto" w:fill="E7E6E6" w:themeFill="background2"/>
          </w:tcPr>
          <w:p w14:paraId="4869C2C0" w14:textId="77777777" w:rsidR="009F5284" w:rsidRPr="00FD068D" w:rsidRDefault="009F5284" w:rsidP="00FD068D">
            <w:pPr>
              <w:rPr>
                <w:rFonts w:eastAsia="Times New Roman" w:cstheme="minorHAnsi"/>
                <w:b/>
                <w:i/>
              </w:rPr>
            </w:pPr>
            <w:r w:rsidRPr="00FD068D">
              <w:rPr>
                <w:rFonts w:eastAsia="Times New Roman" w:cstheme="minorHAnsi"/>
                <w:b/>
                <w:i/>
              </w:rPr>
              <w:t>Management</w:t>
            </w:r>
          </w:p>
        </w:tc>
      </w:tr>
      <w:tr w:rsidR="009F5284" w:rsidRPr="00FD068D" w14:paraId="2D95C37C" w14:textId="77777777" w:rsidTr="0043666B">
        <w:tc>
          <w:tcPr>
            <w:tcW w:w="1108" w:type="dxa"/>
          </w:tcPr>
          <w:p w14:paraId="52B557D2" w14:textId="77777777" w:rsidR="009F5284" w:rsidRPr="00FD068D" w:rsidRDefault="009F5284" w:rsidP="00FD068D">
            <w:pPr>
              <w:rPr>
                <w:rFonts w:eastAsia="Times New Roman" w:cstheme="minorHAnsi"/>
              </w:rPr>
            </w:pPr>
            <w:r w:rsidRPr="00FD068D">
              <w:rPr>
                <w:rFonts w:eastAsia="Times New Roman" w:cstheme="minorHAnsi"/>
              </w:rPr>
              <w:t>System</w:t>
            </w:r>
          </w:p>
        </w:tc>
        <w:tc>
          <w:tcPr>
            <w:tcW w:w="2930" w:type="dxa"/>
          </w:tcPr>
          <w:p w14:paraId="11F70136" w14:textId="77777777" w:rsidR="009F5284" w:rsidRPr="00FD068D" w:rsidRDefault="009F5284" w:rsidP="00FD068D">
            <w:pPr>
              <w:rPr>
                <w:rFonts w:eastAsia="Times New Roman" w:cstheme="minorHAnsi"/>
              </w:rPr>
            </w:pPr>
            <w:r w:rsidRPr="00FD068D">
              <w:rPr>
                <w:rFonts w:eastAsia="Times New Roman" w:cstheme="minorHAnsi"/>
              </w:rPr>
              <w:t>Tillage</w:t>
            </w:r>
          </w:p>
        </w:tc>
        <w:tc>
          <w:tcPr>
            <w:tcW w:w="2133" w:type="dxa"/>
          </w:tcPr>
          <w:p w14:paraId="4BF63A00" w14:textId="77777777" w:rsidR="009F5284" w:rsidRPr="00FD068D" w:rsidRDefault="009F5284" w:rsidP="00FD068D">
            <w:pPr>
              <w:rPr>
                <w:rFonts w:eastAsia="Times New Roman" w:cstheme="minorHAnsi"/>
              </w:rPr>
            </w:pPr>
            <w:r w:rsidRPr="00FD068D">
              <w:rPr>
                <w:rFonts w:eastAsia="Times New Roman" w:cstheme="minorHAnsi"/>
              </w:rPr>
              <w:t xml:space="preserve">Tilled (n=30) </w:t>
            </w:r>
          </w:p>
          <w:p w14:paraId="401BF37B" w14:textId="77777777" w:rsidR="009F5284" w:rsidRPr="00FD068D" w:rsidRDefault="009F5284" w:rsidP="00FD068D">
            <w:pPr>
              <w:rPr>
                <w:rFonts w:eastAsia="Times New Roman" w:cstheme="minorHAnsi"/>
              </w:rPr>
            </w:pPr>
            <w:r w:rsidRPr="00FD068D">
              <w:rPr>
                <w:rFonts w:eastAsia="Times New Roman" w:cstheme="minorHAnsi"/>
              </w:rPr>
              <w:t>Zero-till (n=93)</w:t>
            </w:r>
          </w:p>
        </w:tc>
        <w:tc>
          <w:tcPr>
            <w:tcW w:w="3179" w:type="dxa"/>
          </w:tcPr>
          <w:p w14:paraId="0B589B97" w14:textId="77777777" w:rsidR="009F5284" w:rsidRPr="00FD068D" w:rsidRDefault="009F5284" w:rsidP="00FD068D">
            <w:pPr>
              <w:rPr>
                <w:rFonts w:eastAsia="Times New Roman" w:cstheme="minorHAnsi"/>
              </w:rPr>
            </w:pPr>
            <w:r w:rsidRPr="00FD068D">
              <w:rPr>
                <w:rFonts w:eastAsia="Times New Roman" w:cstheme="minorHAnsi"/>
              </w:rPr>
              <w:t xml:space="preserve">Tilled (n=31) </w:t>
            </w:r>
          </w:p>
          <w:p w14:paraId="6155A487" w14:textId="77777777" w:rsidR="009F5284" w:rsidRPr="00FD068D" w:rsidRDefault="009F5284" w:rsidP="00FD068D">
            <w:pPr>
              <w:rPr>
                <w:rFonts w:eastAsia="Times New Roman" w:cstheme="minorHAnsi"/>
              </w:rPr>
            </w:pPr>
            <w:r w:rsidRPr="00FD068D">
              <w:rPr>
                <w:rFonts w:eastAsia="Times New Roman" w:cstheme="minorHAnsi"/>
              </w:rPr>
              <w:t>Zero-till (n=88)</w:t>
            </w:r>
          </w:p>
        </w:tc>
      </w:tr>
      <w:tr w:rsidR="009F5284" w:rsidRPr="00FD068D" w14:paraId="0A5CEDE5" w14:textId="77777777" w:rsidTr="0043666B">
        <w:tc>
          <w:tcPr>
            <w:tcW w:w="1108" w:type="dxa"/>
          </w:tcPr>
          <w:p w14:paraId="657929DC" w14:textId="77777777" w:rsidR="009F5284" w:rsidRPr="00FD068D" w:rsidRDefault="009F5284" w:rsidP="00FD068D">
            <w:pPr>
              <w:rPr>
                <w:rFonts w:eastAsia="Times New Roman" w:cstheme="minorHAnsi"/>
              </w:rPr>
            </w:pPr>
          </w:p>
        </w:tc>
        <w:tc>
          <w:tcPr>
            <w:tcW w:w="2930" w:type="dxa"/>
          </w:tcPr>
          <w:p w14:paraId="7447D780" w14:textId="77777777" w:rsidR="009F5284" w:rsidRPr="00FD068D" w:rsidRDefault="009F5284" w:rsidP="00FD068D">
            <w:pPr>
              <w:rPr>
                <w:rFonts w:eastAsia="Times New Roman" w:cstheme="minorHAnsi"/>
              </w:rPr>
            </w:pPr>
            <w:r w:rsidRPr="00FD068D">
              <w:rPr>
                <w:rFonts w:eastAsia="Times New Roman" w:cstheme="minorHAnsi"/>
              </w:rPr>
              <w:t>Time between cover crop termination and cash crop planting</w:t>
            </w:r>
          </w:p>
        </w:tc>
        <w:tc>
          <w:tcPr>
            <w:tcW w:w="2133" w:type="dxa"/>
          </w:tcPr>
          <w:p w14:paraId="03235000" w14:textId="77777777" w:rsidR="009F5284" w:rsidRPr="00FD068D" w:rsidRDefault="009F5284" w:rsidP="00FD068D">
            <w:pPr>
              <w:rPr>
                <w:rFonts w:eastAsia="Times New Roman" w:cstheme="minorHAnsi"/>
              </w:rPr>
            </w:pPr>
            <w:r w:rsidRPr="00FD068D">
              <w:rPr>
                <w:rFonts w:eastAsia="Times New Roman" w:cstheme="minorHAnsi"/>
              </w:rPr>
              <w:t>-31 – 29 days</w:t>
            </w:r>
          </w:p>
        </w:tc>
        <w:tc>
          <w:tcPr>
            <w:tcW w:w="3179" w:type="dxa"/>
          </w:tcPr>
          <w:p w14:paraId="7CC0C545" w14:textId="77777777" w:rsidR="009F5284" w:rsidRPr="00FD068D" w:rsidRDefault="009F5284" w:rsidP="00FD068D">
            <w:pPr>
              <w:rPr>
                <w:rFonts w:eastAsia="Times New Roman" w:cstheme="minorHAnsi"/>
              </w:rPr>
            </w:pPr>
            <w:r w:rsidRPr="00FD068D">
              <w:rPr>
                <w:rFonts w:eastAsia="Times New Roman" w:cstheme="minorHAnsi"/>
              </w:rPr>
              <w:t>-31 – 13 days</w:t>
            </w:r>
          </w:p>
        </w:tc>
      </w:tr>
      <w:tr w:rsidR="009F5284" w:rsidRPr="00FD068D" w14:paraId="28C2F39A" w14:textId="77777777" w:rsidTr="0043666B">
        <w:tc>
          <w:tcPr>
            <w:tcW w:w="1108" w:type="dxa"/>
          </w:tcPr>
          <w:p w14:paraId="2A1F1E1E" w14:textId="77777777" w:rsidR="009F5284" w:rsidRPr="00FD068D" w:rsidRDefault="009F5284" w:rsidP="00FD068D">
            <w:pPr>
              <w:rPr>
                <w:rFonts w:eastAsia="Times New Roman" w:cstheme="minorHAnsi"/>
              </w:rPr>
            </w:pPr>
            <w:r w:rsidRPr="00FD068D">
              <w:rPr>
                <w:rFonts w:eastAsia="Times New Roman" w:cstheme="minorHAnsi"/>
              </w:rPr>
              <w:t>Cover Crop</w:t>
            </w:r>
          </w:p>
        </w:tc>
        <w:tc>
          <w:tcPr>
            <w:tcW w:w="2930" w:type="dxa"/>
          </w:tcPr>
          <w:p w14:paraId="06D33A05" w14:textId="77777777" w:rsidR="009F5284" w:rsidRPr="00FD068D" w:rsidRDefault="009F5284" w:rsidP="00FD068D">
            <w:pPr>
              <w:rPr>
                <w:rFonts w:eastAsia="Times New Roman" w:cstheme="minorHAnsi"/>
              </w:rPr>
            </w:pPr>
            <w:r w:rsidRPr="00FD068D">
              <w:rPr>
                <w:rFonts w:eastAsia="Times New Roman" w:cstheme="minorHAnsi"/>
              </w:rPr>
              <w:t>Type</w:t>
            </w:r>
          </w:p>
          <w:p w14:paraId="7065927A" w14:textId="77777777" w:rsidR="009F5284" w:rsidRPr="00FD068D" w:rsidRDefault="009F5284" w:rsidP="00FD068D">
            <w:pPr>
              <w:rPr>
                <w:rFonts w:eastAsia="Times New Roman" w:cstheme="minorHAnsi"/>
              </w:rPr>
            </w:pPr>
          </w:p>
        </w:tc>
        <w:tc>
          <w:tcPr>
            <w:tcW w:w="2133" w:type="dxa"/>
          </w:tcPr>
          <w:p w14:paraId="03B14929" w14:textId="77777777" w:rsidR="009F5284" w:rsidRPr="00FD068D" w:rsidRDefault="009F5284" w:rsidP="00FD068D">
            <w:pPr>
              <w:rPr>
                <w:rFonts w:eastAsia="Times New Roman" w:cstheme="minorHAnsi"/>
              </w:rPr>
            </w:pPr>
            <w:r w:rsidRPr="00FD068D">
              <w:rPr>
                <w:rFonts w:eastAsia="Times New Roman" w:cstheme="minorHAnsi"/>
              </w:rPr>
              <w:t>Grass (n=46)</w:t>
            </w:r>
          </w:p>
          <w:p w14:paraId="435060AB" w14:textId="77777777" w:rsidR="009F5284" w:rsidRPr="00FD068D" w:rsidRDefault="009F5284" w:rsidP="00FD068D">
            <w:pPr>
              <w:rPr>
                <w:rFonts w:eastAsia="Times New Roman" w:cstheme="minorHAnsi"/>
              </w:rPr>
            </w:pPr>
            <w:r w:rsidRPr="00FD068D">
              <w:rPr>
                <w:rFonts w:eastAsia="Times New Roman" w:cstheme="minorHAnsi"/>
              </w:rPr>
              <w:t>Non-grass (n=77)</w:t>
            </w:r>
          </w:p>
          <w:p w14:paraId="7D99517D" w14:textId="77777777" w:rsidR="009F5284" w:rsidRPr="00FD068D" w:rsidRDefault="009F5284" w:rsidP="00FD068D">
            <w:pPr>
              <w:rPr>
                <w:rFonts w:eastAsia="Times New Roman" w:cstheme="minorHAnsi"/>
              </w:rPr>
            </w:pPr>
            <w:r w:rsidRPr="00FD068D">
              <w:rPr>
                <w:rFonts w:eastAsia="Times New Roman" w:cstheme="minorHAnsi"/>
                <w:i/>
              </w:rPr>
              <w:t>Non-grass category includes brassicas (3), legumes (74)</w:t>
            </w:r>
          </w:p>
        </w:tc>
        <w:tc>
          <w:tcPr>
            <w:tcW w:w="3179" w:type="dxa"/>
          </w:tcPr>
          <w:p w14:paraId="7DD832A6" w14:textId="77777777" w:rsidR="009F5284" w:rsidRPr="00FD068D" w:rsidRDefault="009F5284" w:rsidP="00FD068D">
            <w:pPr>
              <w:rPr>
                <w:rFonts w:eastAsia="Times New Roman" w:cstheme="minorHAnsi"/>
              </w:rPr>
            </w:pPr>
            <w:r w:rsidRPr="00FD068D">
              <w:rPr>
                <w:rFonts w:eastAsia="Times New Roman" w:cstheme="minorHAnsi"/>
              </w:rPr>
              <w:t>Grass (n=31)</w:t>
            </w:r>
          </w:p>
          <w:p w14:paraId="6A1C0F73" w14:textId="77777777" w:rsidR="009F5284" w:rsidRPr="00FD068D" w:rsidRDefault="009F5284" w:rsidP="00FD068D">
            <w:pPr>
              <w:rPr>
                <w:rFonts w:eastAsia="Times New Roman" w:cstheme="minorHAnsi"/>
              </w:rPr>
            </w:pPr>
            <w:r w:rsidRPr="00FD068D">
              <w:rPr>
                <w:rFonts w:eastAsia="Times New Roman" w:cstheme="minorHAnsi"/>
              </w:rPr>
              <w:t>Non-grass (n=88)</w:t>
            </w:r>
          </w:p>
          <w:p w14:paraId="5189A670" w14:textId="77777777" w:rsidR="009F5284" w:rsidRPr="00FD068D" w:rsidRDefault="009F5284" w:rsidP="00FD068D">
            <w:pPr>
              <w:rPr>
                <w:rFonts w:eastAsia="Times New Roman" w:cstheme="minorHAnsi"/>
                <w:i/>
              </w:rPr>
            </w:pPr>
            <w:r w:rsidRPr="00FD068D">
              <w:rPr>
                <w:rFonts w:eastAsia="Times New Roman" w:cstheme="minorHAnsi"/>
                <w:i/>
              </w:rPr>
              <w:t>Non-grass category includes brassicas (9), legumes (73), mixtures (6)</w:t>
            </w:r>
          </w:p>
        </w:tc>
      </w:tr>
      <w:tr w:rsidR="009F5284" w:rsidRPr="00FD068D" w14:paraId="1D9A7D27" w14:textId="77777777" w:rsidTr="0043666B">
        <w:tc>
          <w:tcPr>
            <w:tcW w:w="1108" w:type="dxa"/>
          </w:tcPr>
          <w:p w14:paraId="5A081769" w14:textId="77777777" w:rsidR="009F5284" w:rsidRPr="00FD068D" w:rsidRDefault="009F5284" w:rsidP="00FD068D">
            <w:pPr>
              <w:rPr>
                <w:rFonts w:eastAsia="Times New Roman" w:cstheme="minorHAnsi"/>
              </w:rPr>
            </w:pPr>
          </w:p>
        </w:tc>
        <w:tc>
          <w:tcPr>
            <w:tcW w:w="2930" w:type="dxa"/>
          </w:tcPr>
          <w:p w14:paraId="03770764" w14:textId="77777777" w:rsidR="009F5284" w:rsidRPr="00FD068D" w:rsidRDefault="009F5284" w:rsidP="00FD068D">
            <w:pPr>
              <w:rPr>
                <w:rFonts w:eastAsia="Times New Roman" w:cstheme="minorHAnsi"/>
              </w:rPr>
            </w:pPr>
            <w:r w:rsidRPr="00FD068D">
              <w:rPr>
                <w:rFonts w:eastAsia="Times New Roman" w:cstheme="minorHAnsi"/>
              </w:rPr>
              <w:t>Planting date</w:t>
            </w:r>
          </w:p>
        </w:tc>
        <w:tc>
          <w:tcPr>
            <w:tcW w:w="2133" w:type="dxa"/>
          </w:tcPr>
          <w:p w14:paraId="08633E8E" w14:textId="77777777" w:rsidR="009F5284" w:rsidRPr="00FD068D" w:rsidRDefault="009F5284" w:rsidP="00FD068D">
            <w:pPr>
              <w:rPr>
                <w:rFonts w:eastAsia="Times New Roman" w:cstheme="minorHAnsi"/>
              </w:rPr>
            </w:pPr>
            <w:r w:rsidRPr="00FD068D">
              <w:rPr>
                <w:rFonts w:eastAsia="Times New Roman" w:cstheme="minorHAnsi"/>
              </w:rPr>
              <w:t>Aug 15 – Oct 18</w:t>
            </w:r>
          </w:p>
        </w:tc>
        <w:tc>
          <w:tcPr>
            <w:tcW w:w="3179" w:type="dxa"/>
          </w:tcPr>
          <w:p w14:paraId="62637C0A" w14:textId="77777777" w:rsidR="009F5284" w:rsidRPr="00FD068D" w:rsidRDefault="009F5284" w:rsidP="00FD068D">
            <w:pPr>
              <w:rPr>
                <w:rFonts w:eastAsia="Times New Roman" w:cstheme="minorHAnsi"/>
              </w:rPr>
            </w:pPr>
            <w:r w:rsidRPr="00FD068D">
              <w:rPr>
                <w:rFonts w:eastAsia="Times New Roman" w:cstheme="minorHAnsi"/>
              </w:rPr>
              <w:t>Aug 15 – Oct 31</w:t>
            </w:r>
          </w:p>
        </w:tc>
      </w:tr>
      <w:tr w:rsidR="009F5284" w:rsidRPr="00FD068D" w14:paraId="37495876" w14:textId="77777777" w:rsidTr="0043666B">
        <w:tc>
          <w:tcPr>
            <w:tcW w:w="1108" w:type="dxa"/>
          </w:tcPr>
          <w:p w14:paraId="4ABFFBC3" w14:textId="77777777" w:rsidR="009F5284" w:rsidRPr="00FD068D" w:rsidRDefault="009F5284" w:rsidP="00FD068D">
            <w:pPr>
              <w:rPr>
                <w:rFonts w:eastAsia="Times New Roman" w:cstheme="minorHAnsi"/>
              </w:rPr>
            </w:pPr>
          </w:p>
        </w:tc>
        <w:tc>
          <w:tcPr>
            <w:tcW w:w="2930" w:type="dxa"/>
          </w:tcPr>
          <w:p w14:paraId="422A4354" w14:textId="77777777" w:rsidR="009F5284" w:rsidRPr="00FD068D" w:rsidRDefault="009F5284" w:rsidP="00FD068D">
            <w:pPr>
              <w:rPr>
                <w:rFonts w:eastAsia="Times New Roman" w:cstheme="minorHAnsi"/>
              </w:rPr>
            </w:pPr>
            <w:r w:rsidRPr="00FD068D">
              <w:rPr>
                <w:rFonts w:eastAsia="Times New Roman" w:cstheme="minorHAnsi"/>
              </w:rPr>
              <w:t>Planting density</w:t>
            </w:r>
          </w:p>
        </w:tc>
        <w:tc>
          <w:tcPr>
            <w:tcW w:w="2133" w:type="dxa"/>
          </w:tcPr>
          <w:p w14:paraId="6A65BF09" w14:textId="77777777" w:rsidR="009F5284" w:rsidRPr="00FD068D" w:rsidRDefault="009F5284" w:rsidP="00FD068D">
            <w:pPr>
              <w:rPr>
                <w:rFonts w:eastAsia="Times New Roman" w:cstheme="minorHAnsi"/>
              </w:rPr>
            </w:pPr>
            <w:r w:rsidRPr="00FD068D">
              <w:rPr>
                <w:rFonts w:eastAsia="Times New Roman" w:cstheme="minorHAnsi"/>
              </w:rPr>
              <w:t>13.4 – 180 kg seed ha-1</w:t>
            </w:r>
          </w:p>
        </w:tc>
        <w:tc>
          <w:tcPr>
            <w:tcW w:w="3179" w:type="dxa"/>
          </w:tcPr>
          <w:p w14:paraId="5C5EAE16" w14:textId="77777777" w:rsidR="009F5284" w:rsidRPr="00FD068D" w:rsidRDefault="009F5284" w:rsidP="00FD068D">
            <w:pPr>
              <w:rPr>
                <w:rFonts w:eastAsia="Times New Roman" w:cstheme="minorHAnsi"/>
              </w:rPr>
            </w:pPr>
            <w:r w:rsidRPr="00FD068D">
              <w:rPr>
                <w:rFonts w:eastAsia="Times New Roman" w:cstheme="minorHAnsi"/>
              </w:rPr>
              <w:t>9 – 135 kg seed ha-1</w:t>
            </w:r>
          </w:p>
        </w:tc>
      </w:tr>
      <w:tr w:rsidR="009F5284" w:rsidRPr="00FD068D" w14:paraId="3182A268" w14:textId="77777777" w:rsidTr="0043666B">
        <w:tc>
          <w:tcPr>
            <w:tcW w:w="1108" w:type="dxa"/>
          </w:tcPr>
          <w:p w14:paraId="13D371E0" w14:textId="77777777" w:rsidR="009F5284" w:rsidRPr="00FD068D" w:rsidRDefault="009F5284" w:rsidP="00FD068D">
            <w:pPr>
              <w:rPr>
                <w:rFonts w:eastAsia="Times New Roman" w:cstheme="minorHAnsi"/>
              </w:rPr>
            </w:pPr>
          </w:p>
        </w:tc>
        <w:tc>
          <w:tcPr>
            <w:tcW w:w="2930" w:type="dxa"/>
          </w:tcPr>
          <w:p w14:paraId="31C44B09" w14:textId="77777777" w:rsidR="009F5284" w:rsidRPr="00FD068D" w:rsidRDefault="009F5284" w:rsidP="00FD068D">
            <w:pPr>
              <w:rPr>
                <w:rFonts w:eastAsia="Times New Roman" w:cstheme="minorHAnsi"/>
              </w:rPr>
            </w:pPr>
            <w:r w:rsidRPr="00FD068D">
              <w:rPr>
                <w:rFonts w:eastAsia="Times New Roman" w:cstheme="minorHAnsi"/>
              </w:rPr>
              <w:t>Termination date</w:t>
            </w:r>
          </w:p>
        </w:tc>
        <w:tc>
          <w:tcPr>
            <w:tcW w:w="2133" w:type="dxa"/>
          </w:tcPr>
          <w:p w14:paraId="527F55A3" w14:textId="77777777" w:rsidR="009F5284" w:rsidRPr="00FD068D" w:rsidRDefault="009F5284" w:rsidP="00FD068D">
            <w:pPr>
              <w:rPr>
                <w:rFonts w:eastAsia="Times New Roman" w:cstheme="minorHAnsi"/>
              </w:rPr>
            </w:pPr>
            <w:r w:rsidRPr="00FD068D">
              <w:rPr>
                <w:rFonts w:eastAsia="Times New Roman" w:cstheme="minorHAnsi"/>
              </w:rPr>
              <w:t>April 18 – June 18</w:t>
            </w:r>
          </w:p>
        </w:tc>
        <w:tc>
          <w:tcPr>
            <w:tcW w:w="3179" w:type="dxa"/>
          </w:tcPr>
          <w:p w14:paraId="7A051EFC" w14:textId="77777777" w:rsidR="009F5284" w:rsidRPr="00FD068D" w:rsidRDefault="009F5284" w:rsidP="00FD068D">
            <w:pPr>
              <w:rPr>
                <w:rFonts w:eastAsia="Times New Roman" w:cstheme="minorHAnsi"/>
              </w:rPr>
            </w:pPr>
            <w:r w:rsidRPr="00FD068D">
              <w:rPr>
                <w:rFonts w:eastAsia="Times New Roman" w:cstheme="minorHAnsi"/>
              </w:rPr>
              <w:t>April 18 – June 18</w:t>
            </w:r>
          </w:p>
        </w:tc>
      </w:tr>
      <w:tr w:rsidR="009F5284" w:rsidRPr="00FD068D" w14:paraId="288F465A" w14:textId="77777777" w:rsidTr="0043666B">
        <w:tc>
          <w:tcPr>
            <w:tcW w:w="1108" w:type="dxa"/>
          </w:tcPr>
          <w:p w14:paraId="7B9D492B" w14:textId="77777777" w:rsidR="009F5284" w:rsidRPr="00FD068D" w:rsidRDefault="009F5284" w:rsidP="00FD068D">
            <w:pPr>
              <w:rPr>
                <w:rFonts w:eastAsia="Times New Roman" w:cstheme="minorHAnsi"/>
              </w:rPr>
            </w:pPr>
          </w:p>
        </w:tc>
        <w:tc>
          <w:tcPr>
            <w:tcW w:w="2930" w:type="dxa"/>
          </w:tcPr>
          <w:p w14:paraId="5C0CEB35" w14:textId="77777777" w:rsidR="009F5284" w:rsidRPr="00FD068D" w:rsidRDefault="009F5284" w:rsidP="00FD068D">
            <w:pPr>
              <w:rPr>
                <w:rFonts w:eastAsia="Times New Roman" w:cstheme="minorHAnsi"/>
              </w:rPr>
            </w:pPr>
            <w:r w:rsidRPr="00FD068D">
              <w:rPr>
                <w:rFonts w:eastAsia="Times New Roman" w:cstheme="minorHAnsi"/>
              </w:rPr>
              <w:t>Termination method</w:t>
            </w:r>
          </w:p>
        </w:tc>
        <w:tc>
          <w:tcPr>
            <w:tcW w:w="2133" w:type="dxa"/>
          </w:tcPr>
          <w:p w14:paraId="76A8425E" w14:textId="77777777" w:rsidR="009F5284" w:rsidRPr="00FD068D" w:rsidRDefault="009F5284" w:rsidP="00FD068D">
            <w:pPr>
              <w:rPr>
                <w:rFonts w:eastAsia="Times New Roman" w:cstheme="minorHAnsi"/>
              </w:rPr>
            </w:pPr>
            <w:r w:rsidRPr="00FD068D">
              <w:rPr>
                <w:rFonts w:eastAsia="Times New Roman" w:cstheme="minorHAnsi"/>
              </w:rPr>
              <w:t>Several methods (n = 3)</w:t>
            </w:r>
          </w:p>
          <w:p w14:paraId="3007027E" w14:textId="77777777" w:rsidR="009F5284" w:rsidRPr="00FD068D" w:rsidRDefault="009F5284" w:rsidP="00FD068D">
            <w:pPr>
              <w:rPr>
                <w:rFonts w:eastAsia="Times New Roman" w:cstheme="minorHAnsi"/>
              </w:rPr>
            </w:pPr>
            <w:r w:rsidRPr="00FD068D">
              <w:rPr>
                <w:rFonts w:eastAsia="Times New Roman" w:cstheme="minorHAnsi"/>
              </w:rPr>
              <w:t>herbicides (n = 54)</w:t>
            </w:r>
          </w:p>
          <w:p w14:paraId="17F75672" w14:textId="77777777" w:rsidR="009F5284" w:rsidRPr="00FD068D" w:rsidRDefault="009F5284" w:rsidP="00FD068D">
            <w:pPr>
              <w:rPr>
                <w:rFonts w:eastAsia="Times New Roman" w:cstheme="minorHAnsi"/>
              </w:rPr>
            </w:pPr>
            <w:r w:rsidRPr="00FD068D">
              <w:rPr>
                <w:rFonts w:eastAsia="Times New Roman" w:cstheme="minorHAnsi"/>
              </w:rPr>
              <w:t>mechanical (roller crimper, mowing; n = 29)</w:t>
            </w:r>
          </w:p>
          <w:p w14:paraId="06BC0F83" w14:textId="77777777" w:rsidR="009F5284" w:rsidRPr="00FD068D" w:rsidRDefault="009F5284" w:rsidP="00FD068D">
            <w:pPr>
              <w:rPr>
                <w:rFonts w:eastAsia="Times New Roman" w:cstheme="minorHAnsi"/>
              </w:rPr>
            </w:pPr>
            <w:r w:rsidRPr="00FD068D">
              <w:rPr>
                <w:rFonts w:eastAsia="Times New Roman" w:cstheme="minorHAnsi"/>
              </w:rPr>
              <w:t>winterkill (n = 37)</w:t>
            </w:r>
          </w:p>
        </w:tc>
        <w:tc>
          <w:tcPr>
            <w:tcW w:w="3179" w:type="dxa"/>
          </w:tcPr>
          <w:p w14:paraId="77ABBBA0" w14:textId="77777777" w:rsidR="009F5284" w:rsidRPr="00FD068D" w:rsidRDefault="009F5284" w:rsidP="00FD068D">
            <w:pPr>
              <w:rPr>
                <w:rFonts w:eastAsia="Times New Roman" w:cstheme="minorHAnsi"/>
              </w:rPr>
            </w:pPr>
            <w:r w:rsidRPr="00FD068D">
              <w:rPr>
                <w:rFonts w:eastAsia="Times New Roman" w:cstheme="minorHAnsi"/>
              </w:rPr>
              <w:t>Several methods (n = 3)</w:t>
            </w:r>
          </w:p>
          <w:p w14:paraId="1249DB52" w14:textId="77777777" w:rsidR="009F5284" w:rsidRPr="00FD068D" w:rsidRDefault="009F5284" w:rsidP="00FD068D">
            <w:pPr>
              <w:rPr>
                <w:rFonts w:eastAsia="Times New Roman" w:cstheme="minorHAnsi"/>
              </w:rPr>
            </w:pPr>
            <w:r w:rsidRPr="00FD068D">
              <w:rPr>
                <w:rFonts w:eastAsia="Times New Roman" w:cstheme="minorHAnsi"/>
              </w:rPr>
              <w:t>herbicides (n = 53)</w:t>
            </w:r>
          </w:p>
          <w:p w14:paraId="366F855F" w14:textId="77777777" w:rsidR="009F5284" w:rsidRPr="00FD068D" w:rsidRDefault="009F5284" w:rsidP="00FD068D">
            <w:pPr>
              <w:rPr>
                <w:rFonts w:eastAsia="Times New Roman" w:cstheme="minorHAnsi"/>
              </w:rPr>
            </w:pPr>
            <w:r w:rsidRPr="00FD068D">
              <w:rPr>
                <w:rFonts w:eastAsia="Times New Roman" w:cstheme="minorHAnsi"/>
              </w:rPr>
              <w:t>mechanical (roller crimper, mowing; n = 22)</w:t>
            </w:r>
          </w:p>
          <w:p w14:paraId="6F5C6A45" w14:textId="77777777" w:rsidR="009F5284" w:rsidRPr="00FD068D" w:rsidRDefault="009F5284" w:rsidP="00FD068D">
            <w:pPr>
              <w:rPr>
                <w:rFonts w:eastAsia="Times New Roman" w:cstheme="minorHAnsi"/>
              </w:rPr>
            </w:pPr>
            <w:r w:rsidRPr="00FD068D">
              <w:rPr>
                <w:rFonts w:eastAsia="Times New Roman" w:cstheme="minorHAnsi"/>
              </w:rPr>
              <w:t>winterkill (n = 37)</w:t>
            </w:r>
          </w:p>
          <w:p w14:paraId="4765D453" w14:textId="77777777" w:rsidR="009F5284" w:rsidRPr="00FD068D" w:rsidRDefault="009F5284" w:rsidP="00FD068D">
            <w:pPr>
              <w:rPr>
                <w:rFonts w:eastAsia="Times New Roman" w:cstheme="minorHAnsi"/>
              </w:rPr>
            </w:pPr>
            <w:r w:rsidRPr="00FD068D">
              <w:rPr>
                <w:rFonts w:eastAsia="Times New Roman" w:cstheme="minorHAnsi"/>
              </w:rPr>
              <w:t>none (n = 4)</w:t>
            </w:r>
          </w:p>
        </w:tc>
      </w:tr>
      <w:tr w:rsidR="009F5284" w:rsidRPr="00FD068D" w14:paraId="4F3308C5" w14:textId="77777777" w:rsidTr="0043666B">
        <w:tc>
          <w:tcPr>
            <w:tcW w:w="1108" w:type="dxa"/>
          </w:tcPr>
          <w:p w14:paraId="1B8AA824" w14:textId="77777777" w:rsidR="009F5284" w:rsidRPr="00FD068D" w:rsidRDefault="009F5284" w:rsidP="00FD068D">
            <w:pPr>
              <w:rPr>
                <w:rFonts w:eastAsia="Times New Roman" w:cstheme="minorHAnsi"/>
              </w:rPr>
            </w:pPr>
          </w:p>
        </w:tc>
        <w:tc>
          <w:tcPr>
            <w:tcW w:w="2930" w:type="dxa"/>
          </w:tcPr>
          <w:p w14:paraId="31611E75" w14:textId="77777777" w:rsidR="009F5284" w:rsidRPr="00FD068D" w:rsidRDefault="009F5284" w:rsidP="00FD068D">
            <w:pPr>
              <w:rPr>
                <w:rFonts w:eastAsia="Times New Roman" w:cstheme="minorHAnsi"/>
              </w:rPr>
            </w:pPr>
            <w:r w:rsidRPr="00FD068D">
              <w:rPr>
                <w:rFonts w:eastAsia="Times New Roman" w:cstheme="minorHAnsi"/>
              </w:rPr>
              <w:t>Cover crop biomass at termination</w:t>
            </w:r>
          </w:p>
        </w:tc>
        <w:tc>
          <w:tcPr>
            <w:tcW w:w="2133" w:type="dxa"/>
          </w:tcPr>
          <w:p w14:paraId="75DA3CE0" w14:textId="77777777" w:rsidR="009F5284" w:rsidRPr="00FD068D" w:rsidRDefault="009F5284" w:rsidP="00FD068D">
            <w:pPr>
              <w:rPr>
                <w:rFonts w:eastAsia="Times New Roman" w:cstheme="minorHAnsi"/>
              </w:rPr>
            </w:pPr>
            <w:r w:rsidRPr="00FD068D">
              <w:rPr>
                <w:rFonts w:eastAsia="Times New Roman" w:cstheme="minorHAnsi"/>
              </w:rPr>
              <w:t>130 – 9003 kg ha-1</w:t>
            </w:r>
          </w:p>
        </w:tc>
        <w:tc>
          <w:tcPr>
            <w:tcW w:w="3179" w:type="dxa"/>
          </w:tcPr>
          <w:p w14:paraId="505E5D6D" w14:textId="77777777" w:rsidR="009F5284" w:rsidRPr="00FD068D" w:rsidRDefault="009F5284" w:rsidP="00FD068D">
            <w:pPr>
              <w:rPr>
                <w:rFonts w:eastAsia="Times New Roman" w:cstheme="minorHAnsi"/>
              </w:rPr>
            </w:pPr>
            <w:r w:rsidRPr="00FD068D">
              <w:rPr>
                <w:rFonts w:eastAsia="Times New Roman" w:cstheme="minorHAnsi"/>
              </w:rPr>
              <w:t>0 – 9003 kg ha-1</w:t>
            </w:r>
          </w:p>
        </w:tc>
      </w:tr>
      <w:tr w:rsidR="009F5284" w:rsidRPr="00FD068D" w14:paraId="1297E308" w14:textId="77777777" w:rsidTr="0043666B">
        <w:tc>
          <w:tcPr>
            <w:tcW w:w="1108" w:type="dxa"/>
          </w:tcPr>
          <w:p w14:paraId="73E4562A" w14:textId="77777777" w:rsidR="009F5284" w:rsidRPr="00FD068D" w:rsidRDefault="009F5284" w:rsidP="00FD068D">
            <w:pPr>
              <w:rPr>
                <w:rFonts w:eastAsia="Times New Roman" w:cstheme="minorHAnsi"/>
              </w:rPr>
            </w:pPr>
            <w:r w:rsidRPr="00FD068D">
              <w:rPr>
                <w:rFonts w:eastAsia="Times New Roman" w:cstheme="minorHAnsi"/>
              </w:rPr>
              <w:t>Cash crop</w:t>
            </w:r>
          </w:p>
        </w:tc>
        <w:tc>
          <w:tcPr>
            <w:tcW w:w="2930" w:type="dxa"/>
          </w:tcPr>
          <w:p w14:paraId="19CA78FB" w14:textId="77777777" w:rsidR="009F5284" w:rsidRPr="00FD068D" w:rsidRDefault="009F5284" w:rsidP="00FD068D">
            <w:pPr>
              <w:rPr>
                <w:rFonts w:eastAsia="Times New Roman" w:cstheme="minorHAnsi"/>
              </w:rPr>
            </w:pPr>
            <w:r w:rsidRPr="00FD068D">
              <w:rPr>
                <w:rFonts w:eastAsia="Times New Roman" w:cstheme="minorHAnsi"/>
              </w:rPr>
              <w:t>Subsequent crop</w:t>
            </w:r>
          </w:p>
        </w:tc>
        <w:tc>
          <w:tcPr>
            <w:tcW w:w="2133" w:type="dxa"/>
          </w:tcPr>
          <w:p w14:paraId="078FE212" w14:textId="77777777" w:rsidR="009F5284" w:rsidRPr="00FD068D" w:rsidRDefault="009F5284" w:rsidP="00FD068D">
            <w:pPr>
              <w:rPr>
                <w:rFonts w:eastAsia="Times New Roman" w:cstheme="minorHAnsi"/>
              </w:rPr>
            </w:pPr>
            <w:r w:rsidRPr="00FD068D">
              <w:rPr>
                <w:rFonts w:eastAsia="Times New Roman" w:cstheme="minorHAnsi"/>
              </w:rPr>
              <w:t>Maize (n=78)</w:t>
            </w:r>
          </w:p>
          <w:p w14:paraId="35E07873" w14:textId="77777777" w:rsidR="009F5284" w:rsidRPr="00FD068D" w:rsidRDefault="009F5284" w:rsidP="00FD068D">
            <w:pPr>
              <w:rPr>
                <w:rFonts w:eastAsia="Times New Roman" w:cstheme="minorHAnsi"/>
              </w:rPr>
            </w:pPr>
            <w:r w:rsidRPr="00FD068D">
              <w:rPr>
                <w:rFonts w:eastAsia="Times New Roman" w:cstheme="minorHAnsi"/>
              </w:rPr>
              <w:t>Soybean (n=45)</w:t>
            </w:r>
          </w:p>
          <w:p w14:paraId="7F79982F" w14:textId="77777777" w:rsidR="009F5284" w:rsidRPr="00FD068D" w:rsidRDefault="009F5284" w:rsidP="00FD068D">
            <w:pPr>
              <w:rPr>
                <w:rFonts w:eastAsia="Times New Roman" w:cstheme="minorHAnsi"/>
              </w:rPr>
            </w:pPr>
          </w:p>
        </w:tc>
        <w:tc>
          <w:tcPr>
            <w:tcW w:w="3179" w:type="dxa"/>
          </w:tcPr>
          <w:p w14:paraId="76D03D0E" w14:textId="77777777" w:rsidR="009F5284" w:rsidRPr="00FD068D" w:rsidRDefault="009F5284" w:rsidP="00FD068D">
            <w:pPr>
              <w:rPr>
                <w:rFonts w:eastAsia="Times New Roman" w:cstheme="minorHAnsi"/>
              </w:rPr>
            </w:pPr>
            <w:r w:rsidRPr="00FD068D">
              <w:rPr>
                <w:rFonts w:eastAsia="Times New Roman" w:cstheme="minorHAnsi"/>
              </w:rPr>
              <w:t>Maize (n=73)</w:t>
            </w:r>
          </w:p>
          <w:p w14:paraId="2DC33733" w14:textId="77777777" w:rsidR="009F5284" w:rsidRPr="00FD068D" w:rsidRDefault="009F5284" w:rsidP="00FD068D">
            <w:pPr>
              <w:rPr>
                <w:rFonts w:eastAsia="Times New Roman" w:cstheme="minorHAnsi"/>
              </w:rPr>
            </w:pPr>
            <w:r w:rsidRPr="00FD068D">
              <w:rPr>
                <w:rFonts w:eastAsia="Times New Roman" w:cstheme="minorHAnsi"/>
              </w:rPr>
              <w:t>Soybean (n=42)</w:t>
            </w:r>
          </w:p>
          <w:p w14:paraId="352975C5" w14:textId="77777777" w:rsidR="009F5284" w:rsidRPr="00FD068D" w:rsidRDefault="009F5284" w:rsidP="00FD068D">
            <w:pPr>
              <w:rPr>
                <w:rFonts w:eastAsia="Times New Roman" w:cstheme="minorHAnsi"/>
              </w:rPr>
            </w:pPr>
            <w:r w:rsidRPr="00FD068D">
              <w:rPr>
                <w:rFonts w:eastAsia="Times New Roman" w:cstheme="minorHAnsi"/>
              </w:rPr>
              <w:lastRenderedPageBreak/>
              <w:t xml:space="preserve">Averaged over maize and soybean phases† (n=4) </w:t>
            </w:r>
          </w:p>
        </w:tc>
      </w:tr>
      <w:tr w:rsidR="009F5284" w:rsidRPr="00FD068D" w14:paraId="716E3B02" w14:textId="77777777" w:rsidTr="0043666B">
        <w:tc>
          <w:tcPr>
            <w:tcW w:w="1108" w:type="dxa"/>
          </w:tcPr>
          <w:p w14:paraId="67ED62ED" w14:textId="77777777" w:rsidR="009F5284" w:rsidRPr="00FD068D" w:rsidRDefault="009F5284" w:rsidP="00FD068D">
            <w:pPr>
              <w:rPr>
                <w:rFonts w:eastAsia="Times New Roman" w:cstheme="minorHAnsi"/>
              </w:rPr>
            </w:pPr>
          </w:p>
        </w:tc>
        <w:tc>
          <w:tcPr>
            <w:tcW w:w="2930" w:type="dxa"/>
          </w:tcPr>
          <w:p w14:paraId="18F900B5" w14:textId="77777777" w:rsidR="009F5284" w:rsidRPr="00FD068D" w:rsidRDefault="009F5284" w:rsidP="00FD068D">
            <w:pPr>
              <w:rPr>
                <w:rFonts w:eastAsia="Times New Roman" w:cstheme="minorHAnsi"/>
              </w:rPr>
            </w:pPr>
            <w:r w:rsidRPr="00FD068D">
              <w:rPr>
                <w:rFonts w:eastAsia="Times New Roman" w:cstheme="minorHAnsi"/>
              </w:rPr>
              <w:t>Cash crop planting date</w:t>
            </w:r>
          </w:p>
        </w:tc>
        <w:tc>
          <w:tcPr>
            <w:tcW w:w="2133" w:type="dxa"/>
          </w:tcPr>
          <w:p w14:paraId="239CD4BB" w14:textId="77777777" w:rsidR="009F5284" w:rsidRPr="00FD068D" w:rsidRDefault="009F5284" w:rsidP="00FD068D">
            <w:pPr>
              <w:rPr>
                <w:rFonts w:eastAsia="Times New Roman" w:cstheme="minorHAnsi"/>
              </w:rPr>
            </w:pPr>
            <w:r w:rsidRPr="00FD068D">
              <w:rPr>
                <w:rFonts w:eastAsia="Times New Roman" w:cstheme="minorHAnsi"/>
              </w:rPr>
              <w:t>April 20 – June 30</w:t>
            </w:r>
          </w:p>
        </w:tc>
        <w:tc>
          <w:tcPr>
            <w:tcW w:w="3179" w:type="dxa"/>
          </w:tcPr>
          <w:p w14:paraId="5299CD85" w14:textId="77777777" w:rsidR="009F5284" w:rsidRPr="00FD068D" w:rsidRDefault="009F5284" w:rsidP="00FD068D">
            <w:pPr>
              <w:rPr>
                <w:rFonts w:eastAsia="Times New Roman" w:cstheme="minorHAnsi"/>
              </w:rPr>
            </w:pPr>
            <w:r w:rsidRPr="00FD068D">
              <w:rPr>
                <w:rFonts w:eastAsia="Times New Roman" w:cstheme="minorHAnsi"/>
              </w:rPr>
              <w:t>April 27 – June 18</w:t>
            </w:r>
          </w:p>
        </w:tc>
      </w:tr>
      <w:tr w:rsidR="009F5284" w:rsidRPr="00FD068D" w14:paraId="18B638B6" w14:textId="77777777" w:rsidTr="0043666B">
        <w:tc>
          <w:tcPr>
            <w:tcW w:w="1108" w:type="dxa"/>
          </w:tcPr>
          <w:p w14:paraId="2CDAB7CF" w14:textId="77777777" w:rsidR="009F5284" w:rsidRPr="00FD068D" w:rsidRDefault="009F5284" w:rsidP="00FD068D">
            <w:pPr>
              <w:rPr>
                <w:rFonts w:eastAsia="Times New Roman" w:cstheme="minorHAnsi"/>
              </w:rPr>
            </w:pPr>
          </w:p>
        </w:tc>
        <w:tc>
          <w:tcPr>
            <w:tcW w:w="2930" w:type="dxa"/>
          </w:tcPr>
          <w:p w14:paraId="5DCA523F" w14:textId="77777777" w:rsidR="009F5284" w:rsidRPr="00FD068D" w:rsidRDefault="009F5284" w:rsidP="00FD068D">
            <w:pPr>
              <w:rPr>
                <w:rFonts w:eastAsia="Times New Roman" w:cstheme="minorHAnsi"/>
              </w:rPr>
            </w:pPr>
            <w:r w:rsidRPr="00FD068D">
              <w:rPr>
                <w:rFonts w:eastAsia="Times New Roman" w:cstheme="minorHAnsi"/>
              </w:rPr>
              <w:t>Corn yield</w:t>
            </w:r>
          </w:p>
        </w:tc>
        <w:tc>
          <w:tcPr>
            <w:tcW w:w="2133" w:type="dxa"/>
          </w:tcPr>
          <w:p w14:paraId="35C210C1" w14:textId="77777777" w:rsidR="009F5284" w:rsidRPr="00FD068D" w:rsidRDefault="009F5284" w:rsidP="00FD068D">
            <w:pPr>
              <w:rPr>
                <w:rFonts w:eastAsia="Times New Roman" w:cstheme="minorHAnsi"/>
              </w:rPr>
            </w:pPr>
            <w:r w:rsidRPr="00FD068D">
              <w:rPr>
                <w:rFonts w:eastAsia="Times New Roman" w:cstheme="minorHAnsi"/>
              </w:rPr>
              <w:t>40-13500 kg ha-1</w:t>
            </w:r>
          </w:p>
        </w:tc>
        <w:tc>
          <w:tcPr>
            <w:tcW w:w="3179" w:type="dxa"/>
          </w:tcPr>
          <w:p w14:paraId="71099C18" w14:textId="77777777" w:rsidR="009F5284" w:rsidRPr="00FD068D" w:rsidRDefault="009F5284" w:rsidP="00FD068D">
            <w:pPr>
              <w:rPr>
                <w:rFonts w:eastAsia="Times New Roman" w:cstheme="minorHAnsi"/>
              </w:rPr>
            </w:pPr>
            <w:r w:rsidRPr="00FD068D">
              <w:rPr>
                <w:rFonts w:eastAsia="Times New Roman" w:cstheme="minorHAnsi"/>
              </w:rPr>
              <w:t>40-11200 kg ha-1</w:t>
            </w:r>
          </w:p>
        </w:tc>
      </w:tr>
      <w:tr w:rsidR="009F5284" w:rsidRPr="00FD068D" w14:paraId="440279BD" w14:textId="77777777" w:rsidTr="0043666B">
        <w:tc>
          <w:tcPr>
            <w:tcW w:w="1108" w:type="dxa"/>
          </w:tcPr>
          <w:p w14:paraId="21AA587D" w14:textId="77777777" w:rsidR="009F5284" w:rsidRPr="00FD068D" w:rsidRDefault="009F5284" w:rsidP="00FD068D">
            <w:pPr>
              <w:rPr>
                <w:rFonts w:eastAsia="Times New Roman" w:cstheme="minorHAnsi"/>
              </w:rPr>
            </w:pPr>
          </w:p>
        </w:tc>
        <w:tc>
          <w:tcPr>
            <w:tcW w:w="2930" w:type="dxa"/>
          </w:tcPr>
          <w:p w14:paraId="1F1179FF" w14:textId="77777777" w:rsidR="009F5284" w:rsidRPr="00FD068D" w:rsidRDefault="009F5284" w:rsidP="00FD068D">
            <w:pPr>
              <w:rPr>
                <w:rFonts w:eastAsia="Times New Roman" w:cstheme="minorHAnsi"/>
              </w:rPr>
            </w:pPr>
            <w:r w:rsidRPr="00FD068D">
              <w:rPr>
                <w:rFonts w:eastAsia="Times New Roman" w:cstheme="minorHAnsi"/>
              </w:rPr>
              <w:t>Soybean yield</w:t>
            </w:r>
          </w:p>
        </w:tc>
        <w:tc>
          <w:tcPr>
            <w:tcW w:w="2133" w:type="dxa"/>
          </w:tcPr>
          <w:p w14:paraId="7C81E328" w14:textId="77777777" w:rsidR="009F5284" w:rsidRPr="00FD068D" w:rsidRDefault="009F5284" w:rsidP="00FD068D">
            <w:pPr>
              <w:rPr>
                <w:rFonts w:eastAsia="Times New Roman" w:cstheme="minorHAnsi"/>
              </w:rPr>
            </w:pPr>
            <w:r w:rsidRPr="00FD068D">
              <w:rPr>
                <w:rFonts w:eastAsia="Times New Roman" w:cstheme="minorHAnsi"/>
              </w:rPr>
              <w:t>300-3618</w:t>
            </w:r>
          </w:p>
        </w:tc>
        <w:tc>
          <w:tcPr>
            <w:tcW w:w="3179" w:type="dxa"/>
          </w:tcPr>
          <w:p w14:paraId="1DF4663A" w14:textId="77777777" w:rsidR="009F5284" w:rsidRPr="00FD068D" w:rsidRDefault="009F5284" w:rsidP="00FD068D">
            <w:pPr>
              <w:rPr>
                <w:rFonts w:eastAsia="Times New Roman" w:cstheme="minorHAnsi"/>
              </w:rPr>
            </w:pPr>
            <w:r w:rsidRPr="00FD068D">
              <w:rPr>
                <w:rFonts w:eastAsia="Times New Roman" w:cstheme="minorHAnsi"/>
              </w:rPr>
              <w:t>300-3310 kg ha-1</w:t>
            </w:r>
          </w:p>
        </w:tc>
      </w:tr>
      <w:tr w:rsidR="009F5284" w:rsidRPr="00FD068D" w14:paraId="172D8E4D" w14:textId="77777777" w:rsidTr="0043666B">
        <w:tc>
          <w:tcPr>
            <w:tcW w:w="9350" w:type="dxa"/>
            <w:gridSpan w:val="4"/>
            <w:shd w:val="clear" w:color="auto" w:fill="E7E6E6" w:themeFill="background2"/>
          </w:tcPr>
          <w:p w14:paraId="2E052A1E" w14:textId="77777777" w:rsidR="009F5284" w:rsidRPr="00FD068D" w:rsidRDefault="009F5284" w:rsidP="00FD068D">
            <w:pPr>
              <w:rPr>
                <w:rFonts w:eastAsia="Times New Roman" w:cstheme="minorHAnsi"/>
                <w:b/>
                <w:i/>
              </w:rPr>
            </w:pPr>
            <w:r w:rsidRPr="00FD068D">
              <w:rPr>
                <w:rFonts w:eastAsia="Times New Roman" w:cstheme="minorHAnsi"/>
                <w:b/>
                <w:i/>
              </w:rPr>
              <w:t>Site</w:t>
            </w:r>
          </w:p>
        </w:tc>
      </w:tr>
      <w:tr w:rsidR="009F5284" w:rsidRPr="00FD068D" w14:paraId="110BF426" w14:textId="77777777" w:rsidTr="0043666B">
        <w:tc>
          <w:tcPr>
            <w:tcW w:w="1108" w:type="dxa"/>
          </w:tcPr>
          <w:p w14:paraId="49B8EBCD" w14:textId="77777777" w:rsidR="009F5284" w:rsidRPr="00FD068D" w:rsidRDefault="009F5284" w:rsidP="00FD068D">
            <w:pPr>
              <w:rPr>
                <w:rFonts w:eastAsia="Times New Roman" w:cstheme="minorHAnsi"/>
              </w:rPr>
            </w:pPr>
          </w:p>
        </w:tc>
        <w:tc>
          <w:tcPr>
            <w:tcW w:w="2930" w:type="dxa"/>
          </w:tcPr>
          <w:p w14:paraId="563AEA6B" w14:textId="77777777" w:rsidR="009F5284" w:rsidRPr="00FD068D" w:rsidRDefault="009F5284" w:rsidP="00FD068D">
            <w:pPr>
              <w:rPr>
                <w:rFonts w:eastAsia="Times New Roman" w:cstheme="minorHAnsi"/>
              </w:rPr>
            </w:pPr>
            <w:r w:rsidRPr="00FD068D">
              <w:rPr>
                <w:rFonts w:eastAsia="Times New Roman" w:cstheme="minorHAnsi"/>
              </w:rPr>
              <w:t>State</w:t>
            </w:r>
          </w:p>
        </w:tc>
        <w:tc>
          <w:tcPr>
            <w:tcW w:w="2133" w:type="dxa"/>
          </w:tcPr>
          <w:p w14:paraId="2D3FE7A2" w14:textId="77777777" w:rsidR="009F5284" w:rsidRPr="00FD068D" w:rsidRDefault="009F5284" w:rsidP="00FD068D">
            <w:pPr>
              <w:rPr>
                <w:rFonts w:eastAsia="Times New Roman" w:cstheme="minorHAnsi"/>
              </w:rPr>
            </w:pPr>
            <w:r w:rsidRPr="00FD068D">
              <w:rPr>
                <w:rFonts w:eastAsia="Times New Roman" w:cstheme="minorHAnsi"/>
              </w:rPr>
              <w:t>Illinois (17)</w:t>
            </w:r>
          </w:p>
          <w:p w14:paraId="07A606C0" w14:textId="77777777" w:rsidR="009F5284" w:rsidRPr="00FD068D" w:rsidRDefault="009F5284" w:rsidP="00FD068D">
            <w:pPr>
              <w:rPr>
                <w:rFonts w:eastAsia="Times New Roman" w:cstheme="minorHAnsi"/>
              </w:rPr>
            </w:pPr>
            <w:r w:rsidRPr="00FD068D">
              <w:rPr>
                <w:rFonts w:eastAsia="Times New Roman" w:cstheme="minorHAnsi"/>
              </w:rPr>
              <w:t>Kansas (9)</w:t>
            </w:r>
          </w:p>
          <w:p w14:paraId="075D9F83" w14:textId="77777777" w:rsidR="009F5284" w:rsidRPr="00FD068D" w:rsidRDefault="009F5284" w:rsidP="00FD068D">
            <w:pPr>
              <w:rPr>
                <w:rFonts w:eastAsia="Times New Roman" w:cstheme="minorHAnsi"/>
              </w:rPr>
            </w:pPr>
            <w:r w:rsidRPr="00FD068D">
              <w:rPr>
                <w:rFonts w:eastAsia="Times New Roman" w:cstheme="minorHAnsi"/>
              </w:rPr>
              <w:t>Michigan (44)</w:t>
            </w:r>
          </w:p>
          <w:p w14:paraId="2DBD1B10" w14:textId="77777777" w:rsidR="009F5284" w:rsidRPr="00FD068D" w:rsidRDefault="009F5284" w:rsidP="00FD068D">
            <w:pPr>
              <w:rPr>
                <w:rFonts w:eastAsia="Times New Roman" w:cstheme="minorHAnsi"/>
              </w:rPr>
            </w:pPr>
            <w:r w:rsidRPr="00FD068D">
              <w:rPr>
                <w:rFonts w:eastAsia="Times New Roman" w:cstheme="minorHAnsi"/>
              </w:rPr>
              <w:t>Minnesota (12)</w:t>
            </w:r>
          </w:p>
          <w:p w14:paraId="4AC410AD" w14:textId="77777777" w:rsidR="009F5284" w:rsidRPr="00FD068D" w:rsidRDefault="009F5284" w:rsidP="00FD068D">
            <w:pPr>
              <w:rPr>
                <w:rFonts w:eastAsia="Times New Roman" w:cstheme="minorHAnsi"/>
              </w:rPr>
            </w:pPr>
            <w:r w:rsidRPr="00FD068D">
              <w:rPr>
                <w:rFonts w:eastAsia="Times New Roman" w:cstheme="minorHAnsi"/>
              </w:rPr>
              <w:t>Nebraska (11)</w:t>
            </w:r>
          </w:p>
          <w:p w14:paraId="5EC08AD9" w14:textId="77777777" w:rsidR="009F5284" w:rsidRPr="00FD068D" w:rsidRDefault="009F5284" w:rsidP="00FD068D">
            <w:pPr>
              <w:rPr>
                <w:rFonts w:eastAsia="Times New Roman" w:cstheme="minorHAnsi"/>
              </w:rPr>
            </w:pPr>
            <w:r w:rsidRPr="00FD068D">
              <w:rPr>
                <w:rFonts w:eastAsia="Times New Roman" w:cstheme="minorHAnsi"/>
              </w:rPr>
              <w:t>Ohio (25)</w:t>
            </w:r>
          </w:p>
          <w:p w14:paraId="1B9B840C" w14:textId="77777777" w:rsidR="009F5284" w:rsidRPr="00FD068D" w:rsidRDefault="009F5284" w:rsidP="00FD068D">
            <w:pPr>
              <w:rPr>
                <w:rFonts w:eastAsia="Times New Roman" w:cstheme="minorHAnsi"/>
              </w:rPr>
            </w:pPr>
            <w:r w:rsidRPr="00FD068D">
              <w:rPr>
                <w:rFonts w:eastAsia="Times New Roman" w:cstheme="minorHAnsi"/>
              </w:rPr>
              <w:t>Wisconsin (5)</w:t>
            </w:r>
          </w:p>
        </w:tc>
        <w:tc>
          <w:tcPr>
            <w:tcW w:w="3179" w:type="dxa"/>
          </w:tcPr>
          <w:p w14:paraId="38257256" w14:textId="77777777" w:rsidR="009F5284" w:rsidRPr="00FD068D" w:rsidRDefault="009F5284" w:rsidP="00FD068D">
            <w:pPr>
              <w:rPr>
                <w:rFonts w:eastAsia="Times New Roman" w:cstheme="minorHAnsi"/>
              </w:rPr>
            </w:pPr>
            <w:r w:rsidRPr="00FD068D">
              <w:rPr>
                <w:rFonts w:eastAsia="Times New Roman" w:cstheme="minorHAnsi"/>
              </w:rPr>
              <w:t>Iowa (4)</w:t>
            </w:r>
          </w:p>
          <w:p w14:paraId="0FA02D01" w14:textId="77777777" w:rsidR="009F5284" w:rsidRPr="00FD068D" w:rsidRDefault="009F5284" w:rsidP="00FD068D">
            <w:pPr>
              <w:rPr>
                <w:rFonts w:eastAsia="Times New Roman" w:cstheme="minorHAnsi"/>
              </w:rPr>
            </w:pPr>
            <w:r w:rsidRPr="00FD068D">
              <w:rPr>
                <w:rFonts w:eastAsia="Times New Roman" w:cstheme="minorHAnsi"/>
              </w:rPr>
              <w:t>Illinois (5)</w:t>
            </w:r>
          </w:p>
          <w:p w14:paraId="0EEB3816" w14:textId="77777777" w:rsidR="009F5284" w:rsidRPr="00FD068D" w:rsidRDefault="009F5284" w:rsidP="00FD068D">
            <w:pPr>
              <w:rPr>
                <w:rFonts w:eastAsia="Times New Roman" w:cstheme="minorHAnsi"/>
              </w:rPr>
            </w:pPr>
            <w:r w:rsidRPr="00FD068D">
              <w:rPr>
                <w:rFonts w:eastAsia="Times New Roman" w:cstheme="minorHAnsi"/>
              </w:rPr>
              <w:t>Indiana (4)</w:t>
            </w:r>
          </w:p>
          <w:p w14:paraId="70D36AB9" w14:textId="77777777" w:rsidR="009F5284" w:rsidRPr="00FD068D" w:rsidRDefault="009F5284" w:rsidP="00FD068D">
            <w:pPr>
              <w:rPr>
                <w:rFonts w:eastAsia="Times New Roman" w:cstheme="minorHAnsi"/>
              </w:rPr>
            </w:pPr>
            <w:r w:rsidRPr="00FD068D">
              <w:rPr>
                <w:rFonts w:eastAsia="Times New Roman" w:cstheme="minorHAnsi"/>
              </w:rPr>
              <w:t>Michigan (45)</w:t>
            </w:r>
          </w:p>
          <w:p w14:paraId="79B22707" w14:textId="77777777" w:rsidR="009F5284" w:rsidRPr="00FD068D" w:rsidRDefault="009F5284" w:rsidP="00FD068D">
            <w:pPr>
              <w:rPr>
                <w:rFonts w:eastAsia="Times New Roman" w:cstheme="minorHAnsi"/>
              </w:rPr>
            </w:pPr>
            <w:r w:rsidRPr="00FD068D">
              <w:rPr>
                <w:rFonts w:eastAsia="Times New Roman" w:cstheme="minorHAnsi"/>
              </w:rPr>
              <w:t>Minnesota (16)</w:t>
            </w:r>
          </w:p>
          <w:p w14:paraId="42902011" w14:textId="77777777" w:rsidR="009F5284" w:rsidRPr="00FD068D" w:rsidRDefault="009F5284" w:rsidP="00FD068D">
            <w:pPr>
              <w:rPr>
                <w:rFonts w:eastAsia="Times New Roman" w:cstheme="minorHAnsi"/>
              </w:rPr>
            </w:pPr>
            <w:r w:rsidRPr="00FD068D">
              <w:rPr>
                <w:rFonts w:eastAsia="Times New Roman" w:cstheme="minorHAnsi"/>
              </w:rPr>
              <w:t>Missouri (18)</w:t>
            </w:r>
          </w:p>
          <w:p w14:paraId="2E2B1500" w14:textId="77777777" w:rsidR="009F5284" w:rsidRPr="00FD068D" w:rsidRDefault="009F5284" w:rsidP="00FD068D">
            <w:pPr>
              <w:rPr>
                <w:rFonts w:eastAsia="Times New Roman" w:cstheme="minorHAnsi"/>
              </w:rPr>
            </w:pPr>
            <w:r w:rsidRPr="00FD068D">
              <w:rPr>
                <w:rFonts w:eastAsia="Times New Roman" w:cstheme="minorHAnsi"/>
              </w:rPr>
              <w:t>Nebraska (6)</w:t>
            </w:r>
          </w:p>
          <w:p w14:paraId="45D17F42" w14:textId="77777777" w:rsidR="009F5284" w:rsidRPr="00FD068D" w:rsidRDefault="009F5284" w:rsidP="00FD068D">
            <w:pPr>
              <w:rPr>
                <w:rFonts w:eastAsia="Times New Roman" w:cstheme="minorHAnsi"/>
              </w:rPr>
            </w:pPr>
            <w:r w:rsidRPr="00FD068D">
              <w:rPr>
                <w:rFonts w:eastAsia="Times New Roman" w:cstheme="minorHAnsi"/>
              </w:rPr>
              <w:t>Ohio (21)</w:t>
            </w:r>
          </w:p>
        </w:tc>
      </w:tr>
      <w:tr w:rsidR="009F5284" w:rsidRPr="00FD068D" w14:paraId="3497C019" w14:textId="77777777" w:rsidTr="0043666B">
        <w:tc>
          <w:tcPr>
            <w:tcW w:w="1108" w:type="dxa"/>
          </w:tcPr>
          <w:p w14:paraId="12A2223C" w14:textId="77777777" w:rsidR="009F5284" w:rsidRPr="00FD068D" w:rsidRDefault="009F5284" w:rsidP="00FD068D">
            <w:pPr>
              <w:rPr>
                <w:rFonts w:eastAsia="Times New Roman" w:cstheme="minorHAnsi"/>
              </w:rPr>
            </w:pPr>
          </w:p>
        </w:tc>
        <w:tc>
          <w:tcPr>
            <w:tcW w:w="2930" w:type="dxa"/>
          </w:tcPr>
          <w:p w14:paraId="710815C3" w14:textId="77777777" w:rsidR="009F5284" w:rsidRPr="00FD068D" w:rsidRDefault="009F5284" w:rsidP="00FD068D">
            <w:pPr>
              <w:rPr>
                <w:rFonts w:eastAsia="Times New Roman" w:cstheme="minorHAnsi"/>
              </w:rPr>
            </w:pPr>
            <w:r w:rsidRPr="00FD068D">
              <w:rPr>
                <w:rFonts w:eastAsia="Times New Roman" w:cstheme="minorHAnsi"/>
              </w:rPr>
              <w:t>Latitude</w:t>
            </w:r>
          </w:p>
        </w:tc>
        <w:tc>
          <w:tcPr>
            <w:tcW w:w="2133" w:type="dxa"/>
          </w:tcPr>
          <w:p w14:paraId="5E37BBFF" w14:textId="77777777" w:rsidR="009F5284" w:rsidRPr="00FD068D" w:rsidRDefault="009F5284" w:rsidP="00FD068D">
            <w:pPr>
              <w:rPr>
                <w:rFonts w:eastAsia="Times New Roman" w:cstheme="minorHAnsi"/>
              </w:rPr>
            </w:pPr>
            <w:r w:rsidRPr="00FD068D">
              <w:rPr>
                <w:rFonts w:eastAsia="Times New Roman" w:cstheme="minorHAnsi"/>
              </w:rPr>
              <w:t>38.0 - 45.7N</w:t>
            </w:r>
          </w:p>
        </w:tc>
        <w:tc>
          <w:tcPr>
            <w:tcW w:w="3179" w:type="dxa"/>
          </w:tcPr>
          <w:p w14:paraId="1B33FDAE" w14:textId="77777777" w:rsidR="009F5284" w:rsidRPr="00FD068D" w:rsidRDefault="009F5284" w:rsidP="00FD068D">
            <w:pPr>
              <w:rPr>
                <w:rFonts w:eastAsia="Times New Roman" w:cstheme="minorHAnsi"/>
              </w:rPr>
            </w:pPr>
            <w:r w:rsidRPr="00FD068D">
              <w:rPr>
                <w:rFonts w:eastAsia="Times New Roman" w:cstheme="minorHAnsi"/>
              </w:rPr>
              <w:t>38.7 - 45.7N</w:t>
            </w:r>
          </w:p>
        </w:tc>
      </w:tr>
      <w:tr w:rsidR="009F5284" w:rsidRPr="00FD068D" w14:paraId="7BECF752" w14:textId="77777777" w:rsidTr="0043666B">
        <w:tc>
          <w:tcPr>
            <w:tcW w:w="1108" w:type="dxa"/>
          </w:tcPr>
          <w:p w14:paraId="3CB1484A" w14:textId="77777777" w:rsidR="009F5284" w:rsidRPr="00FD068D" w:rsidRDefault="009F5284" w:rsidP="00FD068D">
            <w:pPr>
              <w:rPr>
                <w:rFonts w:eastAsia="Times New Roman" w:cstheme="minorHAnsi"/>
              </w:rPr>
            </w:pPr>
          </w:p>
        </w:tc>
        <w:tc>
          <w:tcPr>
            <w:tcW w:w="2930" w:type="dxa"/>
          </w:tcPr>
          <w:p w14:paraId="782F041D" w14:textId="77777777" w:rsidR="009F5284" w:rsidRPr="00FD068D" w:rsidRDefault="009F5284" w:rsidP="00FD068D">
            <w:pPr>
              <w:rPr>
                <w:rFonts w:eastAsia="Times New Roman" w:cstheme="minorHAnsi"/>
              </w:rPr>
            </w:pPr>
            <w:r w:rsidRPr="00FD068D">
              <w:rPr>
                <w:rFonts w:eastAsia="Times New Roman" w:cstheme="minorHAnsi"/>
              </w:rPr>
              <w:t>Longitude</w:t>
            </w:r>
          </w:p>
        </w:tc>
        <w:tc>
          <w:tcPr>
            <w:tcW w:w="2133" w:type="dxa"/>
          </w:tcPr>
          <w:p w14:paraId="3EBDC672" w14:textId="77777777" w:rsidR="009F5284" w:rsidRPr="00FD068D" w:rsidRDefault="009F5284" w:rsidP="00FD068D">
            <w:pPr>
              <w:rPr>
                <w:rFonts w:eastAsia="Times New Roman" w:cstheme="minorHAnsi"/>
              </w:rPr>
            </w:pPr>
            <w:r w:rsidRPr="00FD068D">
              <w:rPr>
                <w:rFonts w:eastAsia="Times New Roman" w:cstheme="minorHAnsi"/>
              </w:rPr>
              <w:t>81.9 – 101W</w:t>
            </w:r>
          </w:p>
        </w:tc>
        <w:tc>
          <w:tcPr>
            <w:tcW w:w="3179" w:type="dxa"/>
          </w:tcPr>
          <w:p w14:paraId="1172CB46" w14:textId="77777777" w:rsidR="009F5284" w:rsidRPr="00FD068D" w:rsidRDefault="009F5284" w:rsidP="00FD068D">
            <w:pPr>
              <w:rPr>
                <w:rFonts w:eastAsia="Times New Roman" w:cstheme="minorHAnsi"/>
              </w:rPr>
            </w:pPr>
            <w:r w:rsidRPr="00FD068D">
              <w:rPr>
                <w:rFonts w:eastAsia="Times New Roman" w:cstheme="minorHAnsi"/>
              </w:rPr>
              <w:t>83.0 – 101W</w:t>
            </w:r>
          </w:p>
        </w:tc>
      </w:tr>
      <w:tr w:rsidR="009F5284" w:rsidRPr="00FD068D" w14:paraId="23833A67" w14:textId="77777777" w:rsidTr="0043666B">
        <w:tc>
          <w:tcPr>
            <w:tcW w:w="1108" w:type="dxa"/>
          </w:tcPr>
          <w:p w14:paraId="4CD8FC26" w14:textId="77777777" w:rsidR="009F5284" w:rsidRPr="00FD068D" w:rsidRDefault="009F5284" w:rsidP="00FD068D">
            <w:pPr>
              <w:rPr>
                <w:rFonts w:eastAsia="Times New Roman" w:cstheme="minorHAnsi"/>
              </w:rPr>
            </w:pPr>
          </w:p>
        </w:tc>
        <w:tc>
          <w:tcPr>
            <w:tcW w:w="2930" w:type="dxa"/>
          </w:tcPr>
          <w:p w14:paraId="3B4E2548" w14:textId="77777777" w:rsidR="009F5284" w:rsidRPr="00FD068D" w:rsidRDefault="009F5284" w:rsidP="00FD068D">
            <w:pPr>
              <w:rPr>
                <w:rFonts w:eastAsia="Times New Roman" w:cstheme="minorHAnsi"/>
              </w:rPr>
            </w:pPr>
            <w:r w:rsidRPr="00FD068D">
              <w:rPr>
                <w:rFonts w:eastAsia="Times New Roman" w:cstheme="minorHAnsi"/>
              </w:rPr>
              <w:t>Soil type</w:t>
            </w:r>
          </w:p>
        </w:tc>
        <w:tc>
          <w:tcPr>
            <w:tcW w:w="2133" w:type="dxa"/>
          </w:tcPr>
          <w:p w14:paraId="3FF90F14" w14:textId="77777777" w:rsidR="009F5284" w:rsidRPr="00FD068D" w:rsidRDefault="009F5284" w:rsidP="00FD068D">
            <w:pPr>
              <w:rPr>
                <w:rFonts w:eastAsia="Times New Roman" w:cstheme="minorHAnsi"/>
              </w:rPr>
            </w:pPr>
            <w:r w:rsidRPr="00FD068D">
              <w:rPr>
                <w:rFonts w:eastAsia="Times New Roman" w:cstheme="minorHAnsi"/>
              </w:rPr>
              <w:t>Loam (n = 46)</w:t>
            </w:r>
          </w:p>
          <w:p w14:paraId="50C43686" w14:textId="77777777" w:rsidR="009F5284" w:rsidRPr="00FD068D" w:rsidRDefault="009F5284" w:rsidP="00FD068D">
            <w:pPr>
              <w:rPr>
                <w:rFonts w:eastAsia="Times New Roman" w:cstheme="minorHAnsi"/>
              </w:rPr>
            </w:pPr>
            <w:r w:rsidRPr="00FD068D">
              <w:rPr>
                <w:rFonts w:eastAsia="Times New Roman" w:cstheme="minorHAnsi"/>
              </w:rPr>
              <w:t>Sandy loam (n = 1)</w:t>
            </w:r>
          </w:p>
          <w:p w14:paraId="126C9EBB" w14:textId="77777777" w:rsidR="009F5284" w:rsidRPr="00FD068D" w:rsidRDefault="009F5284" w:rsidP="00FD068D">
            <w:pPr>
              <w:rPr>
                <w:rFonts w:eastAsia="Times New Roman" w:cstheme="minorHAnsi"/>
              </w:rPr>
            </w:pPr>
            <w:r w:rsidRPr="00FD068D">
              <w:rPr>
                <w:rFonts w:eastAsia="Times New Roman" w:cstheme="minorHAnsi"/>
              </w:rPr>
              <w:t>Silt Loam (n = 67)</w:t>
            </w:r>
          </w:p>
          <w:p w14:paraId="6C121C8F" w14:textId="77777777" w:rsidR="009F5284" w:rsidRPr="00FD068D" w:rsidRDefault="009F5284" w:rsidP="00FD068D">
            <w:pPr>
              <w:rPr>
                <w:rFonts w:eastAsia="Times New Roman" w:cstheme="minorHAnsi"/>
              </w:rPr>
            </w:pPr>
            <w:r w:rsidRPr="00FD068D">
              <w:rPr>
                <w:rFonts w:eastAsia="Times New Roman" w:cstheme="minorHAnsi"/>
              </w:rPr>
              <w:t>Silty Clay Loam (n = 9)</w:t>
            </w:r>
          </w:p>
        </w:tc>
        <w:tc>
          <w:tcPr>
            <w:tcW w:w="3179" w:type="dxa"/>
          </w:tcPr>
          <w:p w14:paraId="0DDE95BC" w14:textId="77777777" w:rsidR="009F5284" w:rsidRPr="00FD068D" w:rsidRDefault="009F5284" w:rsidP="00FD068D">
            <w:pPr>
              <w:rPr>
                <w:rFonts w:eastAsia="Times New Roman" w:cstheme="minorHAnsi"/>
              </w:rPr>
            </w:pPr>
            <w:r w:rsidRPr="00FD068D">
              <w:rPr>
                <w:rFonts w:eastAsia="Times New Roman" w:cstheme="minorHAnsi"/>
              </w:rPr>
              <w:t>Loam (n = 59)</w:t>
            </w:r>
          </w:p>
          <w:p w14:paraId="2F230379" w14:textId="77777777" w:rsidR="009F5284" w:rsidRPr="00FD068D" w:rsidRDefault="009F5284" w:rsidP="00FD068D">
            <w:pPr>
              <w:rPr>
                <w:rFonts w:eastAsia="Times New Roman" w:cstheme="minorHAnsi"/>
              </w:rPr>
            </w:pPr>
            <w:r w:rsidRPr="00FD068D">
              <w:rPr>
                <w:rFonts w:eastAsia="Times New Roman" w:cstheme="minorHAnsi"/>
              </w:rPr>
              <w:t>Silt Loam (n = 61)</w:t>
            </w:r>
          </w:p>
          <w:p w14:paraId="6D48F8F1" w14:textId="77777777" w:rsidR="009F5284" w:rsidRPr="00FD068D" w:rsidRDefault="009F5284" w:rsidP="00FD068D">
            <w:pPr>
              <w:rPr>
                <w:rFonts w:eastAsia="Times New Roman" w:cstheme="minorHAnsi"/>
              </w:rPr>
            </w:pPr>
            <w:r w:rsidRPr="00FD068D">
              <w:rPr>
                <w:rFonts w:eastAsia="Times New Roman" w:cstheme="minorHAnsi"/>
              </w:rPr>
              <w:t>Silty Clay Loam (n = 9)</w:t>
            </w:r>
          </w:p>
        </w:tc>
      </w:tr>
      <w:tr w:rsidR="009F5284" w:rsidRPr="00FD068D" w14:paraId="1001E494" w14:textId="77777777" w:rsidTr="0043666B">
        <w:tc>
          <w:tcPr>
            <w:tcW w:w="1108" w:type="dxa"/>
          </w:tcPr>
          <w:p w14:paraId="7C6436D7" w14:textId="77777777" w:rsidR="009F5284" w:rsidRPr="00FD068D" w:rsidRDefault="009F5284" w:rsidP="00FD068D">
            <w:pPr>
              <w:rPr>
                <w:rFonts w:eastAsia="Times New Roman" w:cstheme="minorHAnsi"/>
              </w:rPr>
            </w:pPr>
          </w:p>
        </w:tc>
        <w:tc>
          <w:tcPr>
            <w:tcW w:w="2930" w:type="dxa"/>
          </w:tcPr>
          <w:p w14:paraId="2B98C381" w14:textId="77777777" w:rsidR="009F5284" w:rsidRPr="00FD068D" w:rsidRDefault="009F5284" w:rsidP="00FD068D">
            <w:pPr>
              <w:shd w:val="clear" w:color="auto" w:fill="FFFFFF"/>
              <w:rPr>
                <w:rFonts w:eastAsia="Times New Roman" w:cstheme="minorHAnsi"/>
              </w:rPr>
            </w:pPr>
            <w:r w:rsidRPr="00FD068D">
              <w:rPr>
                <w:rFonts w:eastAsia="Times New Roman" w:cstheme="minorHAnsi"/>
              </w:rPr>
              <w:t>Organic matter content</w:t>
            </w:r>
          </w:p>
          <w:p w14:paraId="1E90E6D6" w14:textId="77777777" w:rsidR="009F5284" w:rsidRPr="00FD068D" w:rsidRDefault="009F5284" w:rsidP="00FD068D">
            <w:pPr>
              <w:rPr>
                <w:rFonts w:eastAsia="Times New Roman" w:cstheme="minorHAnsi"/>
              </w:rPr>
            </w:pPr>
          </w:p>
        </w:tc>
        <w:tc>
          <w:tcPr>
            <w:tcW w:w="2133" w:type="dxa"/>
          </w:tcPr>
          <w:p w14:paraId="37F45158" w14:textId="77777777" w:rsidR="009F5284" w:rsidRPr="00FD068D" w:rsidRDefault="009F5284" w:rsidP="00FD068D">
            <w:pPr>
              <w:rPr>
                <w:rFonts w:eastAsia="Times New Roman" w:cstheme="minorHAnsi"/>
              </w:rPr>
            </w:pPr>
            <w:r w:rsidRPr="00FD068D">
              <w:rPr>
                <w:rFonts w:eastAsia="Times New Roman" w:cstheme="minorHAnsi"/>
              </w:rPr>
              <w:t>1.5 - 4.15%</w:t>
            </w:r>
          </w:p>
        </w:tc>
        <w:tc>
          <w:tcPr>
            <w:tcW w:w="3179" w:type="dxa"/>
          </w:tcPr>
          <w:p w14:paraId="32E18040" w14:textId="77777777" w:rsidR="009F5284" w:rsidRPr="00FD068D" w:rsidRDefault="009F5284" w:rsidP="00FD068D">
            <w:pPr>
              <w:rPr>
                <w:rFonts w:eastAsia="Times New Roman" w:cstheme="minorHAnsi"/>
              </w:rPr>
            </w:pPr>
            <w:r w:rsidRPr="00FD068D">
              <w:rPr>
                <w:rFonts w:eastAsia="Times New Roman" w:cstheme="minorHAnsi"/>
              </w:rPr>
              <w:t>1 – 3.4%</w:t>
            </w:r>
          </w:p>
        </w:tc>
      </w:tr>
      <w:tr w:rsidR="009F5284" w:rsidRPr="00FD068D" w14:paraId="1A4FE9C6" w14:textId="77777777" w:rsidTr="0043666B">
        <w:tc>
          <w:tcPr>
            <w:tcW w:w="1108" w:type="dxa"/>
          </w:tcPr>
          <w:p w14:paraId="33AAC6A0" w14:textId="77777777" w:rsidR="009F5284" w:rsidRPr="00FD068D" w:rsidRDefault="009F5284" w:rsidP="00FD068D">
            <w:pPr>
              <w:rPr>
                <w:rFonts w:eastAsia="Times New Roman" w:cstheme="minorHAnsi"/>
              </w:rPr>
            </w:pPr>
          </w:p>
        </w:tc>
        <w:tc>
          <w:tcPr>
            <w:tcW w:w="2930" w:type="dxa"/>
          </w:tcPr>
          <w:p w14:paraId="3992BF31" w14:textId="77777777" w:rsidR="009F5284" w:rsidRPr="00FD068D" w:rsidRDefault="009F5284" w:rsidP="00FD068D">
            <w:pPr>
              <w:shd w:val="clear" w:color="auto" w:fill="FFFFFF"/>
              <w:rPr>
                <w:rFonts w:eastAsia="Times New Roman" w:cstheme="minorHAnsi"/>
              </w:rPr>
            </w:pPr>
            <w:r w:rsidRPr="00FD068D">
              <w:rPr>
                <w:rFonts w:eastAsia="Times New Roman" w:cstheme="minorHAnsi"/>
              </w:rPr>
              <w:t>Aridity index*</w:t>
            </w:r>
          </w:p>
          <w:p w14:paraId="4DBD9730" w14:textId="77777777" w:rsidR="009F5284" w:rsidRPr="00FD068D" w:rsidRDefault="009F5284" w:rsidP="00FD068D">
            <w:pPr>
              <w:shd w:val="clear" w:color="auto" w:fill="FFFFFF"/>
              <w:rPr>
                <w:rFonts w:eastAsia="Times New Roman" w:cstheme="minorHAnsi"/>
              </w:rPr>
            </w:pPr>
          </w:p>
        </w:tc>
        <w:tc>
          <w:tcPr>
            <w:tcW w:w="2133" w:type="dxa"/>
          </w:tcPr>
          <w:p w14:paraId="7D5DE4D9" w14:textId="77777777" w:rsidR="009F5284" w:rsidRPr="00FD068D" w:rsidRDefault="009F5284" w:rsidP="00FD068D">
            <w:pPr>
              <w:rPr>
                <w:rFonts w:eastAsia="Times New Roman" w:cstheme="minorHAnsi"/>
              </w:rPr>
            </w:pPr>
            <w:r w:rsidRPr="00FD068D">
              <w:rPr>
                <w:rFonts w:eastAsia="Times New Roman" w:cstheme="minorHAnsi"/>
              </w:rPr>
              <w:t>0.37 – 0.94</w:t>
            </w:r>
          </w:p>
        </w:tc>
        <w:tc>
          <w:tcPr>
            <w:tcW w:w="3179" w:type="dxa"/>
          </w:tcPr>
          <w:p w14:paraId="162165ED" w14:textId="77777777" w:rsidR="009F5284" w:rsidRPr="00FD068D" w:rsidRDefault="009F5284" w:rsidP="00FD068D">
            <w:pPr>
              <w:rPr>
                <w:rFonts w:eastAsia="Times New Roman" w:cstheme="minorHAnsi"/>
              </w:rPr>
            </w:pPr>
            <w:r w:rsidRPr="00FD068D">
              <w:rPr>
                <w:rFonts w:eastAsia="Times New Roman" w:cstheme="minorHAnsi"/>
              </w:rPr>
              <w:t>0.44 – 0.96</w:t>
            </w:r>
          </w:p>
        </w:tc>
      </w:tr>
      <w:tr w:rsidR="009F5284" w:rsidRPr="00FD068D" w14:paraId="55706799" w14:textId="77777777" w:rsidTr="0043666B">
        <w:tc>
          <w:tcPr>
            <w:tcW w:w="1108" w:type="dxa"/>
          </w:tcPr>
          <w:p w14:paraId="06C81F02" w14:textId="77777777" w:rsidR="009F5284" w:rsidRPr="00FD068D" w:rsidRDefault="009F5284" w:rsidP="00FD068D">
            <w:pPr>
              <w:rPr>
                <w:rFonts w:eastAsia="Times New Roman" w:cstheme="minorHAnsi"/>
              </w:rPr>
            </w:pPr>
          </w:p>
        </w:tc>
        <w:tc>
          <w:tcPr>
            <w:tcW w:w="2930" w:type="dxa"/>
          </w:tcPr>
          <w:p w14:paraId="465A4D8B" w14:textId="77777777" w:rsidR="009F5284" w:rsidRPr="00FD068D" w:rsidRDefault="009F5284" w:rsidP="00FD068D">
            <w:pPr>
              <w:shd w:val="clear" w:color="auto" w:fill="FFFFFF"/>
              <w:rPr>
                <w:rFonts w:eastAsia="Times New Roman" w:cstheme="minorHAnsi"/>
              </w:rPr>
            </w:pPr>
            <w:r w:rsidRPr="00FD068D">
              <w:rPr>
                <w:rFonts w:eastAsia="Times New Roman" w:cstheme="minorHAnsi"/>
              </w:rPr>
              <w:t>Publication year</w:t>
            </w:r>
          </w:p>
        </w:tc>
        <w:tc>
          <w:tcPr>
            <w:tcW w:w="2133" w:type="dxa"/>
          </w:tcPr>
          <w:p w14:paraId="115DA1B8" w14:textId="77777777" w:rsidR="009F5284" w:rsidRPr="00FD068D" w:rsidRDefault="009F5284" w:rsidP="00FD068D">
            <w:pPr>
              <w:rPr>
                <w:rFonts w:eastAsia="Times New Roman" w:cstheme="minorHAnsi"/>
              </w:rPr>
            </w:pPr>
            <w:r w:rsidRPr="00FD068D">
              <w:rPr>
                <w:rFonts w:eastAsia="Times New Roman" w:cstheme="minorHAnsi"/>
              </w:rPr>
              <w:t>1993 - 2018</w:t>
            </w:r>
          </w:p>
        </w:tc>
        <w:tc>
          <w:tcPr>
            <w:tcW w:w="3179" w:type="dxa"/>
          </w:tcPr>
          <w:p w14:paraId="5011C99D" w14:textId="77777777" w:rsidR="009F5284" w:rsidRPr="00FD068D" w:rsidRDefault="009F5284" w:rsidP="00FD068D">
            <w:pPr>
              <w:rPr>
                <w:rFonts w:eastAsia="Times New Roman" w:cstheme="minorHAnsi"/>
              </w:rPr>
            </w:pPr>
            <w:r w:rsidRPr="00FD068D">
              <w:rPr>
                <w:rFonts w:eastAsia="Times New Roman" w:cstheme="minorHAnsi"/>
              </w:rPr>
              <w:t>1993 - 2018</w:t>
            </w:r>
          </w:p>
        </w:tc>
      </w:tr>
      <w:tr w:rsidR="009F5284" w:rsidRPr="00FD068D" w14:paraId="30BE6D3C" w14:textId="77777777" w:rsidTr="0043666B">
        <w:tc>
          <w:tcPr>
            <w:tcW w:w="9350" w:type="dxa"/>
            <w:gridSpan w:val="4"/>
            <w:shd w:val="clear" w:color="auto" w:fill="E7E6E6" w:themeFill="background2"/>
          </w:tcPr>
          <w:p w14:paraId="54433112" w14:textId="77777777" w:rsidR="009F5284" w:rsidRPr="00FD068D" w:rsidRDefault="009F5284" w:rsidP="00FD068D">
            <w:pPr>
              <w:rPr>
                <w:rFonts w:eastAsia="Times New Roman" w:cstheme="minorHAnsi"/>
                <w:b/>
              </w:rPr>
            </w:pPr>
            <w:r w:rsidRPr="00FD068D">
              <w:rPr>
                <w:rFonts w:eastAsia="Times New Roman" w:cstheme="minorHAnsi"/>
                <w:b/>
              </w:rPr>
              <w:t>Experiment</w:t>
            </w:r>
          </w:p>
        </w:tc>
      </w:tr>
      <w:tr w:rsidR="009F5284" w:rsidRPr="00FD068D" w14:paraId="1A013204" w14:textId="77777777" w:rsidTr="0043666B">
        <w:tc>
          <w:tcPr>
            <w:tcW w:w="1108" w:type="dxa"/>
          </w:tcPr>
          <w:p w14:paraId="14716DA4" w14:textId="77777777" w:rsidR="009F5284" w:rsidRPr="00FD068D" w:rsidRDefault="009F5284" w:rsidP="00FD068D">
            <w:pPr>
              <w:rPr>
                <w:rFonts w:eastAsia="Times New Roman" w:cstheme="minorHAnsi"/>
              </w:rPr>
            </w:pPr>
            <w:r w:rsidRPr="00FD068D">
              <w:rPr>
                <w:rFonts w:eastAsia="Times New Roman" w:cstheme="minorHAnsi"/>
              </w:rPr>
              <w:t>Design</w:t>
            </w:r>
          </w:p>
        </w:tc>
        <w:tc>
          <w:tcPr>
            <w:tcW w:w="2930" w:type="dxa"/>
          </w:tcPr>
          <w:p w14:paraId="5E87F40F" w14:textId="77777777" w:rsidR="009F5284" w:rsidRPr="00FD068D" w:rsidRDefault="009F5284" w:rsidP="00FD068D">
            <w:pPr>
              <w:shd w:val="clear" w:color="auto" w:fill="FFFFFF"/>
              <w:rPr>
                <w:rFonts w:eastAsia="Times New Roman" w:cstheme="minorHAnsi"/>
              </w:rPr>
            </w:pPr>
            <w:r w:rsidRPr="00FD068D">
              <w:rPr>
                <w:rFonts w:eastAsia="Times New Roman" w:cstheme="minorHAnsi"/>
              </w:rPr>
              <w:t>Number of replicates</w:t>
            </w:r>
          </w:p>
        </w:tc>
        <w:tc>
          <w:tcPr>
            <w:tcW w:w="2133" w:type="dxa"/>
          </w:tcPr>
          <w:p w14:paraId="20AAC83B" w14:textId="77777777" w:rsidR="009F5284" w:rsidRPr="00FD068D" w:rsidRDefault="009F5284" w:rsidP="00FD068D">
            <w:pPr>
              <w:rPr>
                <w:rFonts w:eastAsia="Times New Roman" w:cstheme="minorHAnsi"/>
              </w:rPr>
            </w:pPr>
            <w:r w:rsidRPr="00FD068D">
              <w:rPr>
                <w:rFonts w:eastAsia="Times New Roman" w:cstheme="minorHAnsi"/>
              </w:rPr>
              <w:t>3 - 5</w:t>
            </w:r>
          </w:p>
        </w:tc>
        <w:tc>
          <w:tcPr>
            <w:tcW w:w="3179" w:type="dxa"/>
          </w:tcPr>
          <w:p w14:paraId="52D03EAC" w14:textId="77777777" w:rsidR="009F5284" w:rsidRPr="00FD068D" w:rsidRDefault="009F5284" w:rsidP="00FD068D">
            <w:pPr>
              <w:rPr>
                <w:rFonts w:eastAsia="Times New Roman" w:cstheme="minorHAnsi"/>
              </w:rPr>
            </w:pPr>
            <w:r w:rsidRPr="00FD068D">
              <w:rPr>
                <w:rFonts w:eastAsia="Times New Roman" w:cstheme="minorHAnsi"/>
              </w:rPr>
              <w:t>3 – 6</w:t>
            </w:r>
          </w:p>
        </w:tc>
      </w:tr>
      <w:tr w:rsidR="009F5284" w:rsidRPr="00FD068D" w14:paraId="180F08FD" w14:textId="77777777" w:rsidTr="0043666B">
        <w:tc>
          <w:tcPr>
            <w:tcW w:w="1108" w:type="dxa"/>
          </w:tcPr>
          <w:p w14:paraId="3AE87BA6" w14:textId="77777777" w:rsidR="009F5284" w:rsidRPr="00FD068D" w:rsidRDefault="009F5284" w:rsidP="00FD068D">
            <w:pPr>
              <w:rPr>
                <w:rFonts w:eastAsia="Times New Roman" w:cstheme="minorHAnsi"/>
              </w:rPr>
            </w:pPr>
          </w:p>
        </w:tc>
        <w:tc>
          <w:tcPr>
            <w:tcW w:w="2930" w:type="dxa"/>
          </w:tcPr>
          <w:p w14:paraId="03DC71FD" w14:textId="77777777" w:rsidR="009F5284" w:rsidRPr="00FD068D" w:rsidRDefault="009F5284" w:rsidP="00FD068D">
            <w:pPr>
              <w:shd w:val="clear" w:color="auto" w:fill="FFFFFF"/>
              <w:rPr>
                <w:rFonts w:eastAsia="Times New Roman" w:cstheme="minorHAnsi"/>
              </w:rPr>
            </w:pPr>
            <w:r w:rsidRPr="00FD068D">
              <w:rPr>
                <w:rFonts w:eastAsia="Times New Roman" w:cstheme="minorHAnsi"/>
              </w:rPr>
              <w:t>Type of weed(s) measured</w:t>
            </w:r>
          </w:p>
        </w:tc>
        <w:tc>
          <w:tcPr>
            <w:tcW w:w="2133" w:type="dxa"/>
          </w:tcPr>
          <w:p w14:paraId="3B0DB2DA" w14:textId="77777777" w:rsidR="009F5284" w:rsidRPr="00FD068D" w:rsidRDefault="009F5284" w:rsidP="00FD068D">
            <w:pPr>
              <w:rPr>
                <w:rFonts w:eastAsia="Times New Roman" w:cstheme="minorHAnsi"/>
              </w:rPr>
            </w:pPr>
            <w:r w:rsidRPr="00FD068D">
              <w:rPr>
                <w:rFonts w:eastAsia="Times New Roman" w:cstheme="minorHAnsi"/>
              </w:rPr>
              <w:t>Summer annual (86)</w:t>
            </w:r>
          </w:p>
          <w:p w14:paraId="17933B07" w14:textId="77777777" w:rsidR="009F5284" w:rsidRPr="00FD068D" w:rsidRDefault="009F5284" w:rsidP="00FD068D">
            <w:pPr>
              <w:rPr>
                <w:rFonts w:eastAsia="Times New Roman" w:cstheme="minorHAnsi"/>
              </w:rPr>
            </w:pPr>
            <w:r w:rsidRPr="00FD068D">
              <w:rPr>
                <w:rFonts w:eastAsia="Times New Roman" w:cstheme="minorHAnsi"/>
              </w:rPr>
              <w:t>Winter annual (17)</w:t>
            </w:r>
          </w:p>
          <w:p w14:paraId="064C2941" w14:textId="77777777" w:rsidR="009F5284" w:rsidRPr="00FD068D" w:rsidRDefault="009F5284" w:rsidP="00FD068D">
            <w:pPr>
              <w:rPr>
                <w:rFonts w:eastAsia="Times New Roman" w:cstheme="minorHAnsi"/>
              </w:rPr>
            </w:pPr>
            <w:r w:rsidRPr="00FD068D">
              <w:rPr>
                <w:rFonts w:eastAsia="Times New Roman" w:cstheme="minorHAnsi"/>
              </w:rPr>
              <w:t>Perennial (15)</w:t>
            </w:r>
          </w:p>
          <w:p w14:paraId="32D74E73" w14:textId="77777777" w:rsidR="009F5284" w:rsidRPr="00FD068D" w:rsidRDefault="009F5284" w:rsidP="00FD068D">
            <w:pPr>
              <w:rPr>
                <w:rFonts w:eastAsia="Times New Roman" w:cstheme="minorHAnsi"/>
              </w:rPr>
            </w:pPr>
            <w:r w:rsidRPr="00FD068D">
              <w:rPr>
                <w:rFonts w:eastAsia="Times New Roman" w:cstheme="minorHAnsi"/>
              </w:rPr>
              <w:t>Unknown (5)</w:t>
            </w:r>
          </w:p>
        </w:tc>
        <w:tc>
          <w:tcPr>
            <w:tcW w:w="3179" w:type="dxa"/>
          </w:tcPr>
          <w:p w14:paraId="08E94F39" w14:textId="77777777" w:rsidR="009F5284" w:rsidRPr="00FD068D" w:rsidRDefault="009F5284" w:rsidP="00FD068D">
            <w:pPr>
              <w:rPr>
                <w:rFonts w:eastAsia="Times New Roman" w:cstheme="minorHAnsi"/>
              </w:rPr>
            </w:pPr>
            <w:r w:rsidRPr="00FD068D">
              <w:rPr>
                <w:rFonts w:eastAsia="Times New Roman" w:cstheme="minorHAnsi"/>
              </w:rPr>
              <w:t>Summer annual (75)</w:t>
            </w:r>
          </w:p>
          <w:p w14:paraId="7990EF15" w14:textId="77777777" w:rsidR="009F5284" w:rsidRPr="00FD068D" w:rsidRDefault="009F5284" w:rsidP="00FD068D">
            <w:pPr>
              <w:rPr>
                <w:rFonts w:eastAsia="Times New Roman" w:cstheme="minorHAnsi"/>
              </w:rPr>
            </w:pPr>
            <w:r w:rsidRPr="00FD068D">
              <w:rPr>
                <w:rFonts w:eastAsia="Times New Roman" w:cstheme="minorHAnsi"/>
              </w:rPr>
              <w:t>Winter annual (29)</w:t>
            </w:r>
          </w:p>
          <w:p w14:paraId="4830ED5E" w14:textId="77777777" w:rsidR="009F5284" w:rsidRPr="00FD068D" w:rsidRDefault="009F5284" w:rsidP="00FD068D">
            <w:pPr>
              <w:rPr>
                <w:rFonts w:eastAsia="Times New Roman" w:cstheme="minorHAnsi"/>
              </w:rPr>
            </w:pPr>
            <w:r w:rsidRPr="00FD068D">
              <w:rPr>
                <w:rFonts w:eastAsia="Times New Roman" w:cstheme="minorHAnsi"/>
              </w:rPr>
              <w:t>Perennial (15)</w:t>
            </w:r>
          </w:p>
        </w:tc>
      </w:tr>
      <w:tr w:rsidR="009F5284" w:rsidRPr="00FD068D" w14:paraId="7A71FD28" w14:textId="77777777" w:rsidTr="0043666B">
        <w:tc>
          <w:tcPr>
            <w:tcW w:w="1108" w:type="dxa"/>
          </w:tcPr>
          <w:p w14:paraId="13D8A396" w14:textId="77777777" w:rsidR="009F5284" w:rsidRPr="00FD068D" w:rsidRDefault="009F5284" w:rsidP="00FD068D">
            <w:pPr>
              <w:rPr>
                <w:rFonts w:eastAsia="Times New Roman" w:cstheme="minorHAnsi"/>
              </w:rPr>
            </w:pPr>
          </w:p>
        </w:tc>
        <w:tc>
          <w:tcPr>
            <w:tcW w:w="2930" w:type="dxa"/>
          </w:tcPr>
          <w:p w14:paraId="79086484" w14:textId="77777777" w:rsidR="009F5284" w:rsidRPr="00FD068D" w:rsidRDefault="009F5284" w:rsidP="00FD068D">
            <w:pPr>
              <w:shd w:val="clear" w:color="auto" w:fill="FFFFFF"/>
              <w:rPr>
                <w:rFonts w:eastAsia="Times New Roman" w:cstheme="minorHAnsi"/>
              </w:rPr>
            </w:pPr>
            <w:r w:rsidRPr="00FD068D">
              <w:rPr>
                <w:rFonts w:eastAsia="Times New Roman" w:cstheme="minorHAnsi"/>
              </w:rPr>
              <w:t>Duration of experiment</w:t>
            </w:r>
          </w:p>
        </w:tc>
        <w:tc>
          <w:tcPr>
            <w:tcW w:w="2133" w:type="dxa"/>
          </w:tcPr>
          <w:p w14:paraId="5205108A" w14:textId="77777777" w:rsidR="009F5284" w:rsidRPr="00FD068D" w:rsidRDefault="009F5284" w:rsidP="00FD068D">
            <w:pPr>
              <w:rPr>
                <w:rFonts w:eastAsia="Times New Roman" w:cstheme="minorHAnsi"/>
              </w:rPr>
            </w:pPr>
            <w:r w:rsidRPr="00FD068D">
              <w:rPr>
                <w:rFonts w:eastAsia="Times New Roman" w:cstheme="minorHAnsi"/>
              </w:rPr>
              <w:t>1-3 years (n=123)</w:t>
            </w:r>
          </w:p>
          <w:p w14:paraId="27587040" w14:textId="77777777" w:rsidR="009F5284" w:rsidRPr="00FD068D" w:rsidRDefault="009F5284" w:rsidP="00FD068D">
            <w:pPr>
              <w:rPr>
                <w:rFonts w:eastAsia="Times New Roman" w:cstheme="minorHAnsi"/>
              </w:rPr>
            </w:pPr>
            <w:r w:rsidRPr="00FD068D">
              <w:rPr>
                <w:rFonts w:eastAsia="Times New Roman" w:cstheme="minorHAnsi"/>
              </w:rPr>
              <w:t>4-5 years (n=0)</w:t>
            </w:r>
          </w:p>
        </w:tc>
        <w:tc>
          <w:tcPr>
            <w:tcW w:w="3179" w:type="dxa"/>
          </w:tcPr>
          <w:p w14:paraId="06D7133B" w14:textId="77777777" w:rsidR="009F5284" w:rsidRPr="00FD068D" w:rsidRDefault="009F5284" w:rsidP="00FD068D">
            <w:pPr>
              <w:rPr>
                <w:rFonts w:eastAsia="Times New Roman" w:cstheme="minorHAnsi"/>
              </w:rPr>
            </w:pPr>
            <w:r w:rsidRPr="00FD068D">
              <w:rPr>
                <w:rFonts w:eastAsia="Times New Roman" w:cstheme="minorHAnsi"/>
              </w:rPr>
              <w:t>1-3 years (n=115)</w:t>
            </w:r>
          </w:p>
          <w:p w14:paraId="040978F5" w14:textId="77777777" w:rsidR="009F5284" w:rsidRPr="00FD068D" w:rsidRDefault="009F5284" w:rsidP="00FD068D">
            <w:pPr>
              <w:rPr>
                <w:rFonts w:eastAsia="Times New Roman" w:cstheme="minorHAnsi"/>
              </w:rPr>
            </w:pPr>
            <w:r w:rsidRPr="00FD068D">
              <w:rPr>
                <w:rFonts w:eastAsia="Times New Roman" w:cstheme="minorHAnsi"/>
              </w:rPr>
              <w:t>4-5 years (n=4)</w:t>
            </w:r>
          </w:p>
        </w:tc>
      </w:tr>
      <w:tr w:rsidR="009F5284" w:rsidRPr="00FD068D" w14:paraId="701FD21C" w14:textId="77777777" w:rsidTr="0043666B">
        <w:tc>
          <w:tcPr>
            <w:tcW w:w="1108" w:type="dxa"/>
          </w:tcPr>
          <w:p w14:paraId="0209E38B" w14:textId="77777777" w:rsidR="009F5284" w:rsidRPr="00FD068D" w:rsidRDefault="009F5284" w:rsidP="00FD068D">
            <w:pPr>
              <w:rPr>
                <w:rFonts w:eastAsia="Times New Roman" w:cstheme="minorHAnsi"/>
              </w:rPr>
            </w:pPr>
            <w:r w:rsidRPr="00FD068D">
              <w:rPr>
                <w:rFonts w:eastAsia="Times New Roman" w:cstheme="minorHAnsi"/>
              </w:rPr>
              <w:t>Timing</w:t>
            </w:r>
          </w:p>
        </w:tc>
        <w:tc>
          <w:tcPr>
            <w:tcW w:w="2930" w:type="dxa"/>
          </w:tcPr>
          <w:p w14:paraId="506AF049" w14:textId="77777777" w:rsidR="009F5284" w:rsidRPr="00FD068D" w:rsidRDefault="009F5284" w:rsidP="00FD068D">
            <w:pPr>
              <w:shd w:val="clear" w:color="auto" w:fill="FFFFFF"/>
              <w:rPr>
                <w:rFonts w:eastAsia="Times New Roman" w:cstheme="minorHAnsi"/>
              </w:rPr>
            </w:pPr>
            <w:r w:rsidRPr="00FD068D">
              <w:rPr>
                <w:rFonts w:eastAsia="Times New Roman" w:cstheme="minorHAnsi"/>
              </w:rPr>
              <w:t>Timing of weed measurement with respect to cash crop planting</w:t>
            </w:r>
          </w:p>
        </w:tc>
        <w:tc>
          <w:tcPr>
            <w:tcW w:w="2133" w:type="dxa"/>
          </w:tcPr>
          <w:p w14:paraId="3191017B" w14:textId="77777777" w:rsidR="009F5284" w:rsidRPr="00FD068D" w:rsidRDefault="009F5284" w:rsidP="00FD068D">
            <w:pPr>
              <w:rPr>
                <w:rFonts w:eastAsia="Times New Roman" w:cstheme="minorHAnsi"/>
              </w:rPr>
            </w:pPr>
            <w:r w:rsidRPr="00FD068D">
              <w:rPr>
                <w:rFonts w:eastAsia="Times New Roman" w:cstheme="minorHAnsi"/>
              </w:rPr>
              <w:t>Before (38)</w:t>
            </w:r>
          </w:p>
          <w:p w14:paraId="22F297D0" w14:textId="77777777" w:rsidR="009F5284" w:rsidRPr="00FD068D" w:rsidRDefault="009F5284" w:rsidP="00FD068D">
            <w:pPr>
              <w:rPr>
                <w:rFonts w:eastAsia="Times New Roman" w:cstheme="minorHAnsi"/>
              </w:rPr>
            </w:pPr>
            <w:r w:rsidRPr="00FD068D">
              <w:rPr>
                <w:rFonts w:eastAsia="Times New Roman" w:cstheme="minorHAnsi"/>
              </w:rPr>
              <w:t>After (119)</w:t>
            </w:r>
          </w:p>
        </w:tc>
        <w:tc>
          <w:tcPr>
            <w:tcW w:w="3179" w:type="dxa"/>
          </w:tcPr>
          <w:p w14:paraId="4FB6CF04" w14:textId="77777777" w:rsidR="009F5284" w:rsidRPr="00FD068D" w:rsidRDefault="009F5284" w:rsidP="00FD068D">
            <w:pPr>
              <w:rPr>
                <w:rFonts w:eastAsia="Times New Roman" w:cstheme="minorHAnsi"/>
              </w:rPr>
            </w:pPr>
            <w:r w:rsidRPr="00FD068D">
              <w:rPr>
                <w:rFonts w:eastAsia="Times New Roman" w:cstheme="minorHAnsi"/>
              </w:rPr>
              <w:t>Before (38)</w:t>
            </w:r>
          </w:p>
          <w:p w14:paraId="3330BF18" w14:textId="77777777" w:rsidR="009F5284" w:rsidRPr="00FD068D" w:rsidRDefault="009F5284" w:rsidP="00FD068D">
            <w:pPr>
              <w:rPr>
                <w:rFonts w:eastAsia="Times New Roman" w:cstheme="minorHAnsi"/>
              </w:rPr>
            </w:pPr>
            <w:r w:rsidRPr="00FD068D">
              <w:rPr>
                <w:rFonts w:eastAsia="Times New Roman" w:cstheme="minorHAnsi"/>
              </w:rPr>
              <w:t>After (119)</w:t>
            </w:r>
          </w:p>
        </w:tc>
      </w:tr>
      <w:tr w:rsidR="009F5284" w:rsidRPr="00FD068D" w14:paraId="7D495086" w14:textId="77777777" w:rsidTr="0043666B">
        <w:tc>
          <w:tcPr>
            <w:tcW w:w="1108" w:type="dxa"/>
          </w:tcPr>
          <w:p w14:paraId="0FCC6693" w14:textId="77777777" w:rsidR="009F5284" w:rsidRPr="00FD068D" w:rsidRDefault="009F5284" w:rsidP="00FD068D">
            <w:pPr>
              <w:rPr>
                <w:rFonts w:eastAsia="Times New Roman" w:cstheme="minorHAnsi"/>
              </w:rPr>
            </w:pPr>
          </w:p>
        </w:tc>
        <w:tc>
          <w:tcPr>
            <w:tcW w:w="2930" w:type="dxa"/>
          </w:tcPr>
          <w:p w14:paraId="2F87C62F" w14:textId="77777777" w:rsidR="009F5284" w:rsidRPr="00FD068D" w:rsidRDefault="009F5284" w:rsidP="00FD068D">
            <w:pPr>
              <w:shd w:val="clear" w:color="auto" w:fill="FFFFFF"/>
              <w:rPr>
                <w:rFonts w:eastAsia="Times New Roman" w:cstheme="minorHAnsi"/>
              </w:rPr>
            </w:pPr>
            <w:r w:rsidRPr="00FD068D">
              <w:rPr>
                <w:rFonts w:eastAsia="Times New Roman" w:cstheme="minorHAnsi"/>
              </w:rPr>
              <w:t>Season of weed measurement**</w:t>
            </w:r>
          </w:p>
        </w:tc>
        <w:tc>
          <w:tcPr>
            <w:tcW w:w="2133" w:type="dxa"/>
          </w:tcPr>
          <w:p w14:paraId="06CAB612" w14:textId="77777777" w:rsidR="009F5284" w:rsidRPr="00FD068D" w:rsidRDefault="009F5284" w:rsidP="00FD068D">
            <w:pPr>
              <w:rPr>
                <w:rFonts w:eastAsia="Times New Roman" w:cstheme="minorHAnsi"/>
              </w:rPr>
            </w:pPr>
            <w:r w:rsidRPr="00FD068D">
              <w:rPr>
                <w:rFonts w:eastAsia="Times New Roman" w:cstheme="minorHAnsi"/>
              </w:rPr>
              <w:t>Spring (January-June; n = 19)</w:t>
            </w:r>
          </w:p>
          <w:p w14:paraId="29B77E79" w14:textId="77777777" w:rsidR="009F5284" w:rsidRPr="00FD068D" w:rsidRDefault="009F5284" w:rsidP="00FD068D">
            <w:pPr>
              <w:rPr>
                <w:rFonts w:eastAsia="Times New Roman" w:cstheme="minorHAnsi"/>
              </w:rPr>
            </w:pPr>
            <w:r w:rsidRPr="00FD068D">
              <w:rPr>
                <w:rFonts w:eastAsia="Times New Roman" w:cstheme="minorHAnsi"/>
              </w:rPr>
              <w:t>Summer (June-September; n = 104)</w:t>
            </w:r>
          </w:p>
          <w:p w14:paraId="7F7BA8B1" w14:textId="77777777" w:rsidR="009F5284" w:rsidRPr="00FD068D" w:rsidRDefault="009F5284" w:rsidP="00FD068D">
            <w:pPr>
              <w:rPr>
                <w:rFonts w:eastAsia="Times New Roman" w:cstheme="minorHAnsi"/>
              </w:rPr>
            </w:pPr>
            <w:r w:rsidRPr="00FD068D">
              <w:rPr>
                <w:rFonts w:eastAsia="Times New Roman" w:cstheme="minorHAnsi"/>
              </w:rPr>
              <w:t>Fall‡ (October – December; n = 4)</w:t>
            </w:r>
          </w:p>
        </w:tc>
        <w:tc>
          <w:tcPr>
            <w:tcW w:w="3179" w:type="dxa"/>
          </w:tcPr>
          <w:p w14:paraId="46038C1B" w14:textId="77777777" w:rsidR="009F5284" w:rsidRPr="00FD068D" w:rsidRDefault="009F5284" w:rsidP="00FD068D">
            <w:pPr>
              <w:rPr>
                <w:rFonts w:eastAsia="Times New Roman" w:cstheme="minorHAnsi"/>
              </w:rPr>
            </w:pPr>
            <w:r w:rsidRPr="00FD068D">
              <w:rPr>
                <w:rFonts w:eastAsia="Times New Roman" w:cstheme="minorHAnsi"/>
              </w:rPr>
              <w:t>Spring (n = 36)</w:t>
            </w:r>
          </w:p>
          <w:p w14:paraId="1122C0C0" w14:textId="77777777" w:rsidR="009F5284" w:rsidRPr="00FD068D" w:rsidRDefault="009F5284" w:rsidP="00FD068D">
            <w:pPr>
              <w:rPr>
                <w:rFonts w:eastAsia="Times New Roman" w:cstheme="minorHAnsi"/>
              </w:rPr>
            </w:pPr>
            <w:r w:rsidRPr="00FD068D">
              <w:rPr>
                <w:rFonts w:eastAsia="Times New Roman" w:cstheme="minorHAnsi"/>
              </w:rPr>
              <w:t>Summer (n = 79)</w:t>
            </w:r>
          </w:p>
        </w:tc>
      </w:tr>
      <w:tr w:rsidR="009F5284" w:rsidRPr="00FD068D" w14:paraId="38D95BFE" w14:textId="77777777" w:rsidTr="0043666B">
        <w:tc>
          <w:tcPr>
            <w:tcW w:w="9350" w:type="dxa"/>
            <w:gridSpan w:val="4"/>
          </w:tcPr>
          <w:p w14:paraId="00A32F87" w14:textId="2124C574" w:rsidR="009F5284" w:rsidRPr="00FD068D" w:rsidRDefault="009F5284" w:rsidP="00FD068D">
            <w:pPr>
              <w:rPr>
                <w:rFonts w:eastAsia="Times New Roman" w:cstheme="minorHAnsi"/>
              </w:rPr>
            </w:pPr>
            <w:r w:rsidRPr="00FD068D">
              <w:rPr>
                <w:rFonts w:eastAsia="Times New Roman" w:cstheme="minorHAnsi"/>
              </w:rPr>
              <w:t xml:space="preserve">†The study </w:t>
            </w:r>
            <w:r w:rsidRPr="00FD068D">
              <w:rPr>
                <w:rFonts w:eastAsia="Times New Roman" w:cstheme="minorHAnsi"/>
              </w:rPr>
              <w:fldChar w:fldCharType="begin" w:fldLock="1"/>
            </w:r>
            <w:r w:rsidR="00D83D6D" w:rsidRPr="00FD068D">
              <w:rPr>
                <w:rFonts w:eastAsia="Times New Roman" w:cstheme="minorHAnsi"/>
              </w:rPr>
              <w:instrText>ADDIN CSL_CITATION {"citationItems":[{"id":"ITEM-1","itemData":{"DOI":"10.1614/ws-d-11-00192.1","ISSN":"0043-1745","abstract":" Certain winter annual weeds have been documented as alternative hosts to soybean cyst nematode (SCN), and infestations by such species are common in no-till production fields in the midwestern United States of Indiana, Ohio, and Illinois. The objective of this research was to determine the influence of crop rotation and winter annual weed management on winter weed growth, SCN population density, and crop yield. Two crop rotations (SS and soybean–corn rotation) and six winter annual weed-management systems (autumn-applied herbicide, spring-applied herbicide, autumn + spring applied herbicides, autumn-seeded Italian ryegrass, autumn-seeded wheat, and a nontreated check) were evaluated in long-term, no-tillage systems at West Lafayette, IN, and Vincennes, IN. In the fourth and fifth years of these experiments, the 2-yr corn–soybean rotation generally resulted in increased soybean yield, decreased winter annual weed growth, and reduced SCN population density compared with SS. Autumn or spring herbicide applications or both were a more effective option than cover crops at reducing winter annual weed density. Cover-crop systems generally did not differ from the nontreated check in winter weed density. Between years three and five, winter annual weed SCN hosts in nontreated check plots increased approximately threefold to levels as high as 102 and 245 plants m −2 at West Lafayette, IN, and Vincennes, IN, respectively, which are infestation levels at or above those commonly observed in production fields. However, controlling winter annual weeds did not influence crop yields or SCN population density. The results of these studies suggest that winter weed management, even at the high levels of weed infestation present in these studies, appears to have little value as a tool for SCN management in corn and soybean production systems in the midwestern United States. ","author":[{"dropping-particle":"","family":"Mock","given":"Valerie A.","non-dropping-particle":"","parse-names":false,"suffix":""},{"dropping-particle":"","family":"Creech","given":"J. Earl","non-dropping-particle":"","parse-names":false,"suffix":""},{"dropping-particle":"","family":"Ferris","given":"Virginia R.","non-dropping-particle":"","parse-names":false,"suffix":""},{"dropping-particle":"","family":"Faghihi","given":"Jamal","non-dropping-particle":"","parse-names":false,"suffix":""},{"dropping-particle":"","family":"Westphal","given":"Andreas","non-dropping-particle":"","parse-names":false,"suffix":""},{"dropping-particle":"","family":"Santini","given":"Judith B.","non-dropping-particle":"","parse-names":false,"suffix":""},{"dropping-particle":"","family":"Johnson","given":"William G.","non-dropping-particle":"","parse-names":false,"suffix":""}],"container-title":"Weed Science","id":"ITEM-1","issue":"4","issued":{"date-parts":[["2012"]]},"page":"634-640","title":" Influence of Winter Annual Weed Management and Crop Rotation on Soybean Cyst Nematode ( Heterodera glycines ) and Winter Annual Weeds: Years Four and Five ","type":"article-journal","volume":"60"},"uris":["http://www.mendeley.com/documents/?uuid=f895a3a0-e86b-41f8-9b52-6bcf7bac431e"]}],"mendeley":{"formattedCitation":"(Mock et al. 2012)","plainTextFormattedCitation":"(Mock et al. 2012)","previouslyFormattedCitation":"(Mock et al. 2012)"},"properties":{"noteIndex":0},"schema":"https://github.com/citation-style-language/schema/raw/master/csl-citation.json"}</w:instrText>
            </w:r>
            <w:r w:rsidRPr="00FD068D">
              <w:rPr>
                <w:rFonts w:eastAsia="Times New Roman" w:cstheme="minorHAnsi"/>
              </w:rPr>
              <w:fldChar w:fldCharType="separate"/>
            </w:r>
            <w:r w:rsidRPr="00FD068D">
              <w:rPr>
                <w:rFonts w:eastAsia="Times New Roman" w:cstheme="minorHAnsi"/>
                <w:noProof/>
              </w:rPr>
              <w:t>(Mock et al. 2012)</w:t>
            </w:r>
            <w:r w:rsidRPr="00FD068D">
              <w:rPr>
                <w:rFonts w:eastAsia="Times New Roman" w:cstheme="minorHAnsi"/>
              </w:rPr>
              <w:fldChar w:fldCharType="end"/>
            </w:r>
            <w:r w:rsidRPr="00FD068D">
              <w:rPr>
                <w:rFonts w:eastAsia="Times New Roman" w:cstheme="minorHAnsi"/>
              </w:rPr>
              <w:t xml:space="preserve"> reported weed densities averaged over both phases, but did not report crop yields</w:t>
            </w:r>
          </w:p>
          <w:p w14:paraId="0F62F17D" w14:textId="77777777" w:rsidR="009F5284" w:rsidRPr="00FD068D" w:rsidRDefault="009F5284" w:rsidP="00FD068D">
            <w:pPr>
              <w:rPr>
                <w:rFonts w:eastAsia="Times New Roman" w:cstheme="minorHAnsi"/>
              </w:rPr>
            </w:pPr>
            <w:r w:rsidRPr="00FD068D">
              <w:rPr>
                <w:rFonts w:eastAsia="Times New Roman" w:cstheme="minorHAnsi"/>
              </w:rPr>
              <w:t>‡This category was removed from analyses testing the significance of this modifier due to the small number of points representing the category</w:t>
            </w:r>
          </w:p>
          <w:p w14:paraId="61D6F8AA" w14:textId="77777777" w:rsidR="009F5284" w:rsidRPr="00FD068D" w:rsidRDefault="009F5284" w:rsidP="00FD068D">
            <w:pPr>
              <w:rPr>
                <w:rFonts w:eastAsia="Times New Roman" w:cstheme="minorHAnsi"/>
              </w:rPr>
            </w:pPr>
            <w:r w:rsidRPr="00FD068D">
              <w:rPr>
                <w:rFonts w:eastAsia="Times New Roman" w:cstheme="minorHAnsi"/>
              </w:rPr>
              <w:lastRenderedPageBreak/>
              <w:t>*an integrated measure of temperature, precipitation and potential evapotranspiration were derived from location coordinates using the CGIAR-CSI Global-Aridity and Global-PET databases (Zomer et al. 2008).</w:t>
            </w:r>
          </w:p>
          <w:p w14:paraId="0F0E7634" w14:textId="77777777" w:rsidR="009F5284" w:rsidRPr="00FD068D" w:rsidRDefault="009F5284" w:rsidP="00FD068D">
            <w:pPr>
              <w:rPr>
                <w:rFonts w:eastAsia="Times New Roman" w:cstheme="minorHAnsi"/>
              </w:rPr>
            </w:pPr>
            <w:r w:rsidRPr="00FD068D">
              <w:rPr>
                <w:rFonts w:eastAsia="Times New Roman" w:cstheme="minorHAnsi"/>
              </w:rPr>
              <w:t>** Spring: January-June; Summer: June-September; Fall : September – December</w:t>
            </w:r>
          </w:p>
        </w:tc>
      </w:tr>
    </w:tbl>
    <w:p w14:paraId="3D0F422B" w14:textId="77777777" w:rsidR="00D42EBA" w:rsidRDefault="00D42EBA" w:rsidP="00B30B0C">
      <w:pPr>
        <w:shd w:val="clear" w:color="auto" w:fill="FFFFFF"/>
        <w:spacing w:after="0" w:line="360" w:lineRule="auto"/>
        <w:rPr>
          <w:rFonts w:eastAsia="Times New Roman" w:cstheme="minorHAnsi"/>
          <w:sz w:val="24"/>
          <w:szCs w:val="24"/>
        </w:rPr>
      </w:pPr>
    </w:p>
    <w:p w14:paraId="7FD80D2D" w14:textId="3417FA39" w:rsidR="00C7309B" w:rsidRDefault="00C7309B" w:rsidP="00B30B0C">
      <w:pPr>
        <w:pStyle w:val="NoSpacing"/>
        <w:spacing w:line="360" w:lineRule="auto"/>
        <w:rPr>
          <w:rFonts w:cstheme="minorHAnsi"/>
          <w:sz w:val="24"/>
          <w:szCs w:val="24"/>
        </w:rPr>
      </w:pPr>
    </w:p>
    <w:p w14:paraId="1EDEF391" w14:textId="77777777" w:rsidR="008D5A4F" w:rsidRDefault="008D5A4F" w:rsidP="00B30B0C">
      <w:pPr>
        <w:pStyle w:val="NoSpacing"/>
        <w:spacing w:line="360" w:lineRule="auto"/>
        <w:rPr>
          <w:rFonts w:eastAsia="Times New Roman" w:cstheme="minorHAnsi"/>
          <w:sz w:val="24"/>
          <w:szCs w:val="24"/>
        </w:rPr>
      </w:pPr>
      <w:r>
        <w:rPr>
          <w:rFonts w:eastAsia="Times New Roman" w:cstheme="minorHAnsi"/>
          <w:sz w:val="24"/>
          <w:szCs w:val="24"/>
        </w:rPr>
        <w:t>One comparison resulted in an extremely low LRR due to a CC treatment weed biomass of 1 g m</w:t>
      </w:r>
      <w:r w:rsidRPr="00B6686C">
        <w:rPr>
          <w:rFonts w:eastAsia="Times New Roman" w:cstheme="minorHAnsi"/>
          <w:sz w:val="24"/>
          <w:szCs w:val="24"/>
          <w:vertAlign w:val="superscript"/>
        </w:rPr>
        <w:t>-2</w:t>
      </w:r>
      <w:r>
        <w:rPr>
          <w:rFonts w:eastAsia="Times New Roman" w:cstheme="minorHAnsi"/>
          <w:sz w:val="24"/>
          <w:szCs w:val="24"/>
        </w:rPr>
        <w:t xml:space="preserve"> (SE = 1 g m</w:t>
      </w:r>
      <w:r w:rsidRPr="00B6686C">
        <w:rPr>
          <w:rFonts w:eastAsia="Times New Roman" w:cstheme="minorHAnsi"/>
          <w:sz w:val="24"/>
          <w:szCs w:val="24"/>
          <w:vertAlign w:val="superscript"/>
        </w:rPr>
        <w:t>-2</w:t>
      </w:r>
      <w:r>
        <w:rPr>
          <w:rFonts w:eastAsia="Times New Roman" w:cstheme="minorHAnsi"/>
          <w:sz w:val="24"/>
          <w:szCs w:val="24"/>
        </w:rPr>
        <w:t>) corresponding to a 99.9% reduction in weed biomass (</w:t>
      </w:r>
      <w:r w:rsidRPr="00B62346">
        <w:rPr>
          <w:rFonts w:eastAsia="Times New Roman" w:cstheme="minorHAnsi"/>
          <w:sz w:val="24"/>
          <w:szCs w:val="24"/>
        </w:rPr>
        <w:t xml:space="preserve">Forcella 2013). </w:t>
      </w:r>
      <w:r>
        <w:rPr>
          <w:rFonts w:eastAsia="Times New Roman" w:cstheme="minorHAnsi"/>
          <w:sz w:val="24"/>
          <w:szCs w:val="24"/>
        </w:rPr>
        <w:t xml:space="preserve">This comparison was found to disproportionately influence results of the statistical models, and was therefore adjusted to equal the next highest reduction (97%) in weed biomass observed in the database. </w:t>
      </w:r>
    </w:p>
    <w:p w14:paraId="6A32C51C" w14:textId="77777777" w:rsidR="008D5A4F" w:rsidRDefault="008D5A4F" w:rsidP="00B30B0C">
      <w:pPr>
        <w:pStyle w:val="NoSpacing"/>
        <w:spacing w:line="360" w:lineRule="auto"/>
        <w:rPr>
          <w:rFonts w:cstheme="minorHAnsi"/>
          <w:color w:val="FF0000"/>
          <w:sz w:val="24"/>
          <w:szCs w:val="24"/>
        </w:rPr>
      </w:pPr>
    </w:p>
    <w:p w14:paraId="38C0AF4B" w14:textId="77777777" w:rsidR="008D5A4F" w:rsidRPr="009C6443" w:rsidRDefault="008D5A4F" w:rsidP="00B30B0C">
      <w:pPr>
        <w:pStyle w:val="NoSpacing"/>
        <w:spacing w:line="360" w:lineRule="auto"/>
        <w:rPr>
          <w:rFonts w:cstheme="minorHAnsi"/>
          <w:b/>
          <w:sz w:val="24"/>
          <w:szCs w:val="24"/>
          <w:u w:val="single"/>
        </w:rPr>
      </w:pPr>
      <w:r w:rsidRPr="009C6443">
        <w:rPr>
          <w:rFonts w:cstheme="minorHAnsi"/>
          <w:b/>
          <w:sz w:val="24"/>
          <w:szCs w:val="24"/>
          <w:u w:val="single"/>
        </w:rPr>
        <w:t>3.2 Overall results</w:t>
      </w:r>
    </w:p>
    <w:p w14:paraId="0459AFB3" w14:textId="371E2E08" w:rsidR="00C52A7D" w:rsidRDefault="008D5A4F" w:rsidP="00B30B0C">
      <w:pPr>
        <w:pStyle w:val="NoSpacing"/>
        <w:spacing w:line="360" w:lineRule="auto"/>
        <w:rPr>
          <w:rFonts w:cstheme="minorHAnsi"/>
          <w:sz w:val="24"/>
          <w:szCs w:val="24"/>
        </w:rPr>
      </w:pPr>
      <w:r>
        <w:rPr>
          <w:rFonts w:cstheme="minorHAnsi"/>
          <w:sz w:val="24"/>
          <w:szCs w:val="24"/>
        </w:rPr>
        <w:t>Overall, CCs significantly reduced weed biomass by a geometric mean of 51% (p=0.02), but the reduction in weed density was non-significant (p=0.98;</w:t>
      </w:r>
      <w:r w:rsidR="00135587">
        <w:rPr>
          <w:rFonts w:cstheme="minorHAnsi"/>
          <w:sz w:val="24"/>
          <w:szCs w:val="24"/>
        </w:rPr>
        <w:t xml:space="preserve"> S3</w:t>
      </w:r>
      <w:r>
        <w:rPr>
          <w:rFonts w:cstheme="minorHAnsi"/>
          <w:sz w:val="24"/>
          <w:szCs w:val="24"/>
        </w:rPr>
        <w:t>). The significant reduction in weed biomass was robust against publication bias; more than 3000 non-significant un-published</w:t>
      </w:r>
      <w:r w:rsidR="00135587">
        <w:rPr>
          <w:rFonts w:cstheme="minorHAnsi"/>
          <w:sz w:val="24"/>
          <w:szCs w:val="24"/>
        </w:rPr>
        <w:t xml:space="preserve"> studies</w:t>
      </w:r>
      <w:r>
        <w:rPr>
          <w:rFonts w:cstheme="minorHAnsi"/>
          <w:sz w:val="24"/>
          <w:szCs w:val="24"/>
        </w:rPr>
        <w:t xml:space="preserve"> to nullify the result (Rosenthral 1979). The leave-one-study-out analysis identified one study </w:t>
      </w:r>
      <w:r>
        <w:rPr>
          <w:rFonts w:cstheme="minorHAnsi"/>
          <w:sz w:val="24"/>
          <w:szCs w:val="24"/>
        </w:rPr>
        <w:fldChar w:fldCharType="begin" w:fldLock="1"/>
      </w:r>
      <w:r w:rsidR="00DD7A86">
        <w:rPr>
          <w:rFonts w:cstheme="minorHAnsi"/>
          <w:sz w:val="24"/>
          <w:szCs w:val="24"/>
        </w:rPr>
        <w:instrText>ADDIN CSL_CITATION {"citationItems":[{"id":"ITEM-1","itemData":{"DOI":"10.1614/wt-d-15-00023.1","ISSN":"0890-037X","abstract":" Weeds often limit productivity of organic cropping systems. Radish is a fast-growing, potentially allelopathic cover crop that has the potential to improve weed management in organic systems. To evaluate the effect of radish on density, cover, and biomass of weeds in organically managed corn, 2-yr field experiments were conducted over 4 site years. Four cover-crop planting treatments (fall-only, spring-only, fall + spring, and no cover) were tested in factorial with three cultivation treatments (standard [three to four passes], false seedbed [standard with a false seedbed], and reduced [two passes]). All plots were tilled before planting. Shoot biomass averaged 3,057 kg ha −1 for fall-seeded radish and 385 kg ha −1 for spring-seeded radish. Radish cover crops generally did not improve management of weeds during the corn growing season. However, in the absence of a false seedbed, fall-seeded radish reduced field pennycress density from 9 to &lt; 1 plant m −2 and horseweed density from 6 to 2 plants m −2 in spring in site years where these weeds were present. Fall-seeded radish also reduced cover of summer annual weeds during the fall cover-crop growing season from 4 to 0% in 1 site year, preventing these weeds from setting seed. Radish cover crops did not affect corn grain yield.  Las malezas a menudo limitan la productividad de los sistemas de cultivos orgánicos. El rábano es un cultivo de cobertura potencialmente alelopático de rápido crecimiento que tiene el potencial de mejorar el manejo de malezas en sistemas orgánicos. Para evaluar el efecto del rábano sobre la densidad, cobertura, y biomasa de malezas en maíz manejado orgánicamente, se realizaron estudios de campo de dos años de duración en 4 sitios-años. Cuatro tratamientos de siembra de cultivos de cobertura (sólo otoño, sólo primavera, otoño + primavera, y sin cobertura) fueron evaluados en forma factorial con tres tratamientos de labranza (estándar [tres a cuatro pases], cama de siembra falsa [estándar con cama de siembra falsa], y reducida [dos pases]). Todas las parcelas fueron labradas antes de la siembra. La biomasa de la parte aérea promedió 3,057 kg ha −1 para el rábano sembrado en el otoño y 385 kg ha −1 para el rábano sembrado en la primavera. Los cultivos de cobertura de rábano generalmente no mejoraron el manejo de malezas durante la temporada de crecimiento del maíz. Sin embargo, en ausencia de la cama de siembra falsa, el rábano sembrado en el otoño redujo la densidad de Thlaspi arve…","author":[{"dropping-particle":"","family":"Gieske","given":"Miriam F.","non-dropping-particle":"","parse-names":false,"suffix":""},{"dropping-particle":"","family":"Wyse","given":"Donald L.","non-dropping-particle":"","parse-names":false,"suffix":""},{"dropping-particle":"","family":"Durgan","given":"Beverly R.","non-dropping-particle":"","parse-names":false,"suffix":""}],"container-title":"Weed Technology","id":"ITEM-1","issue":"2","issued":{"date-parts":[["2016"]]},"page":"559-572","title":"Spring- and Fall-Seeded Radish Cover-Crop Effects on Weed Management in Corn","type":"article-journal","volume":"30"},"uris":["http://www.mendeley.com/documents/?uuid=a04f9d97-d3a5-409e-936c-5c8bab4b370d"]}],"mendeley":{"formattedCitation":"(Gieske et al. 2016b)","plainTextFormattedCitation":"(Gieske et al. 2016b)","previouslyFormattedCitation":"(Gieske et al. 2016b)"},"properties":{"noteIndex":0},"schema":"https://github.com/citation-style-language/schema/raw/master/csl-citation.json"}</w:instrText>
      </w:r>
      <w:r>
        <w:rPr>
          <w:rFonts w:cstheme="minorHAnsi"/>
          <w:sz w:val="24"/>
          <w:szCs w:val="24"/>
        </w:rPr>
        <w:fldChar w:fldCharType="separate"/>
      </w:r>
      <w:r w:rsidR="00DD7A86" w:rsidRPr="00DD7A86">
        <w:rPr>
          <w:rFonts w:cstheme="minorHAnsi"/>
          <w:noProof/>
          <w:sz w:val="24"/>
          <w:szCs w:val="24"/>
        </w:rPr>
        <w:t>(Gieske et al. 2016b)</w:t>
      </w:r>
      <w:r>
        <w:rPr>
          <w:rFonts w:cstheme="minorHAnsi"/>
          <w:sz w:val="24"/>
          <w:szCs w:val="24"/>
        </w:rPr>
        <w:fldChar w:fldCharType="end"/>
      </w:r>
      <w:r>
        <w:rPr>
          <w:rFonts w:cstheme="minorHAnsi"/>
          <w:sz w:val="24"/>
          <w:szCs w:val="24"/>
        </w:rPr>
        <w:t xml:space="preserve"> reporting only weed density that used a </w:t>
      </w:r>
      <w:r w:rsidRPr="008D5A4F">
        <w:rPr>
          <w:rFonts w:cstheme="minorHAnsi"/>
          <w:sz w:val="24"/>
          <w:szCs w:val="24"/>
        </w:rPr>
        <w:t>radish (</w:t>
      </w:r>
      <w:r w:rsidRPr="008D5A4F">
        <w:rPr>
          <w:rFonts w:cstheme="minorHAnsi"/>
          <w:i/>
          <w:iCs/>
          <w:sz w:val="24"/>
          <w:szCs w:val="24"/>
        </w:rPr>
        <w:t>Raphanus sativus</w:t>
      </w:r>
      <w:r w:rsidRPr="008D5A4F">
        <w:rPr>
          <w:rFonts w:cstheme="minorHAnsi"/>
          <w:sz w:val="24"/>
          <w:szCs w:val="24"/>
        </w:rPr>
        <w:t>) cover</w:t>
      </w:r>
      <w:r>
        <w:rPr>
          <w:rFonts w:cstheme="minorHAnsi"/>
          <w:sz w:val="24"/>
          <w:szCs w:val="24"/>
        </w:rPr>
        <w:t xml:space="preserve"> crop; removal of this study from the database drastically changed the p-value (lowered from 0.98 to 0.26). The significance of the reduction in weed biomass was robust against removal of each study (p-values ranging from 0.01-0.04). </w:t>
      </w:r>
      <w:r w:rsidR="00C52A7D">
        <w:rPr>
          <w:rFonts w:cstheme="minorHAnsi"/>
          <w:sz w:val="24"/>
          <w:szCs w:val="24"/>
        </w:rPr>
        <w:t xml:space="preserve">We found the cash crop following the </w:t>
      </w:r>
      <w:r w:rsidR="00135587">
        <w:rPr>
          <w:rFonts w:cstheme="minorHAnsi"/>
          <w:sz w:val="24"/>
          <w:szCs w:val="24"/>
        </w:rPr>
        <w:t>CC</w:t>
      </w:r>
      <w:r w:rsidR="00C52A7D">
        <w:rPr>
          <w:rFonts w:cstheme="minorHAnsi"/>
          <w:sz w:val="24"/>
          <w:szCs w:val="24"/>
        </w:rPr>
        <w:t xml:space="preserve"> (maize or soybean) had no effect on the measured response, meaning effects of the CC on weeds is not confounded by the differences in crop competition with weeds. </w:t>
      </w:r>
    </w:p>
    <w:p w14:paraId="1BD8C778" w14:textId="77777777" w:rsidR="00135587" w:rsidRDefault="00135587" w:rsidP="00B30B0C">
      <w:pPr>
        <w:pStyle w:val="NoSpacing"/>
        <w:spacing w:line="360" w:lineRule="auto"/>
        <w:rPr>
          <w:rFonts w:cstheme="minorHAnsi"/>
          <w:sz w:val="24"/>
          <w:szCs w:val="24"/>
        </w:rPr>
      </w:pPr>
    </w:p>
    <w:p w14:paraId="2FEDF92F" w14:textId="3CA4F71A" w:rsidR="008D5A4F" w:rsidRDefault="008D5A4F" w:rsidP="00B30B0C">
      <w:pPr>
        <w:pStyle w:val="NoSpacing"/>
        <w:spacing w:line="360" w:lineRule="auto"/>
        <w:rPr>
          <w:rFonts w:cstheme="minorHAnsi"/>
          <w:sz w:val="24"/>
          <w:szCs w:val="24"/>
        </w:rPr>
      </w:pPr>
      <w:r w:rsidRPr="00C20676">
        <w:rPr>
          <w:rFonts w:cstheme="minorHAnsi"/>
          <w:sz w:val="24"/>
          <w:szCs w:val="24"/>
        </w:rPr>
        <w:t>In the weed biomass database, the CC type significantly affected the amount of CC biomass produced (p = 0.01), with grass CCs producing a least-squared means estimated 3.95 Mg ha</w:t>
      </w:r>
      <w:r w:rsidRPr="00B6686C">
        <w:rPr>
          <w:rFonts w:cstheme="minorHAnsi"/>
          <w:sz w:val="24"/>
          <w:szCs w:val="24"/>
          <w:vertAlign w:val="superscript"/>
        </w:rPr>
        <w:t>-1</w:t>
      </w:r>
      <w:r w:rsidRPr="00C20676">
        <w:rPr>
          <w:rFonts w:cstheme="minorHAnsi"/>
          <w:sz w:val="24"/>
          <w:szCs w:val="24"/>
        </w:rPr>
        <w:t xml:space="preserve"> of biomass, compared to non-grass which produced 2.56 Mg ha</w:t>
      </w:r>
      <w:r w:rsidRPr="00B6686C">
        <w:rPr>
          <w:rFonts w:cstheme="minorHAnsi"/>
          <w:sz w:val="24"/>
          <w:szCs w:val="24"/>
          <w:vertAlign w:val="superscript"/>
        </w:rPr>
        <w:t>-1</w:t>
      </w:r>
      <w:r w:rsidRPr="00C20676">
        <w:rPr>
          <w:rFonts w:cstheme="minorHAnsi"/>
          <w:sz w:val="24"/>
          <w:szCs w:val="24"/>
        </w:rPr>
        <w:t>. Therefore, CC biomass was used as a covariate in the statistical model testing for differences in CC type with regard to suppression of weed biomass</w:t>
      </w:r>
      <w:r w:rsidR="00135587">
        <w:rPr>
          <w:rFonts w:cstheme="minorHAnsi"/>
          <w:sz w:val="24"/>
          <w:szCs w:val="24"/>
        </w:rPr>
        <w:t xml:space="preserve"> (see Methods and Materials)</w:t>
      </w:r>
      <w:r w:rsidRPr="00C20676">
        <w:rPr>
          <w:rFonts w:cstheme="minorHAnsi"/>
          <w:sz w:val="24"/>
          <w:szCs w:val="24"/>
        </w:rPr>
        <w:t xml:space="preserve">. No other modifier significantly affected the amount of CC biomass. </w:t>
      </w:r>
      <w:r>
        <w:rPr>
          <w:rFonts w:cstheme="minorHAnsi"/>
          <w:sz w:val="24"/>
          <w:szCs w:val="24"/>
        </w:rPr>
        <w:t>The following categorical modifiers had levels with significantly different effects on weed biomass: m</w:t>
      </w:r>
      <w:r w:rsidRPr="00BF4FA7">
        <w:rPr>
          <w:rFonts w:cstheme="minorHAnsi"/>
          <w:sz w:val="24"/>
          <w:szCs w:val="24"/>
        </w:rPr>
        <w:t>easurement season</w:t>
      </w:r>
      <w:r>
        <w:rPr>
          <w:rFonts w:cstheme="minorHAnsi"/>
          <w:sz w:val="24"/>
          <w:szCs w:val="24"/>
        </w:rPr>
        <w:t xml:space="preserve"> (spring, summer), </w:t>
      </w:r>
      <w:r>
        <w:rPr>
          <w:rFonts w:cstheme="minorHAnsi"/>
          <w:sz w:val="24"/>
          <w:szCs w:val="24"/>
        </w:rPr>
        <w:lastRenderedPageBreak/>
        <w:t>m</w:t>
      </w:r>
      <w:r w:rsidRPr="00BF4FA7">
        <w:rPr>
          <w:rFonts w:cstheme="minorHAnsi"/>
          <w:sz w:val="24"/>
          <w:szCs w:val="24"/>
        </w:rPr>
        <w:t xml:space="preserve">easurement in reference to </w:t>
      </w:r>
      <w:r>
        <w:rPr>
          <w:rFonts w:cstheme="minorHAnsi"/>
          <w:sz w:val="24"/>
          <w:szCs w:val="24"/>
        </w:rPr>
        <w:t xml:space="preserve">cash crop </w:t>
      </w:r>
      <w:r w:rsidRPr="00BF4FA7">
        <w:rPr>
          <w:rFonts w:cstheme="minorHAnsi"/>
          <w:sz w:val="24"/>
          <w:szCs w:val="24"/>
        </w:rPr>
        <w:t>planting</w:t>
      </w:r>
      <w:r>
        <w:rPr>
          <w:rFonts w:cstheme="minorHAnsi"/>
          <w:sz w:val="24"/>
          <w:szCs w:val="24"/>
        </w:rPr>
        <w:t xml:space="preserve"> (before, after), CC type (after controlling for CC biomass production; grass, non-grass), and weed growth habit (winter annual, summer annual, perennial).  Weed biomass and density responded with the same patterns to these modifiers, but weed density responses were not significantly different for any factor levels (</w:t>
      </w:r>
      <w:r w:rsidRPr="00C102D4">
        <w:rPr>
          <w:rFonts w:cstheme="minorHAnsi"/>
          <w:b/>
          <w:sz w:val="24"/>
          <w:szCs w:val="24"/>
        </w:rPr>
        <w:t>Fig. 2</w:t>
      </w:r>
      <w:r>
        <w:rPr>
          <w:rFonts w:cstheme="minorHAnsi"/>
          <w:sz w:val="24"/>
          <w:szCs w:val="24"/>
        </w:rPr>
        <w:t>).</w:t>
      </w:r>
    </w:p>
    <w:p w14:paraId="577D49F4" w14:textId="77777777" w:rsidR="008D5A4F" w:rsidRPr="00C0413B" w:rsidRDefault="008D5A4F" w:rsidP="00B30B0C">
      <w:pPr>
        <w:pStyle w:val="NoSpacing"/>
        <w:spacing w:line="360" w:lineRule="auto"/>
        <w:rPr>
          <w:rFonts w:cstheme="minorHAnsi"/>
          <w:sz w:val="24"/>
          <w:szCs w:val="24"/>
        </w:rPr>
      </w:pPr>
      <w:r w:rsidRPr="009130A3">
        <w:rPr>
          <w:color w:val="FF0000"/>
          <w:sz w:val="24"/>
          <w:szCs w:val="24"/>
        </w:rPr>
        <w:t xml:space="preserve"> </w:t>
      </w:r>
      <w:r w:rsidRPr="009130A3">
        <w:rPr>
          <w:sz w:val="24"/>
          <w:szCs w:val="24"/>
        </w:rPr>
        <w:t xml:space="preserve"> </w:t>
      </w:r>
    </w:p>
    <w:p w14:paraId="7C8AF339" w14:textId="1A7FE453" w:rsidR="008D5A4F" w:rsidRPr="00C0413B" w:rsidRDefault="008D5A4F" w:rsidP="00B30B0C">
      <w:pPr>
        <w:pStyle w:val="NoSpacing"/>
        <w:spacing w:line="360" w:lineRule="auto"/>
        <w:rPr>
          <w:rFonts w:cstheme="minorHAnsi"/>
          <w:sz w:val="24"/>
          <w:szCs w:val="24"/>
        </w:rPr>
      </w:pPr>
      <w:r w:rsidRPr="00C0413B">
        <w:rPr>
          <w:rFonts w:cstheme="minorHAnsi"/>
          <w:sz w:val="24"/>
          <w:szCs w:val="24"/>
        </w:rPr>
        <w:t>The different responses of weed biomass versus density to CCs provides insight into the mechanisms by which CCs suppress weeds in the Corn Belt. C</w:t>
      </w:r>
      <w:r w:rsidR="00135587" w:rsidRPr="00C0413B">
        <w:rPr>
          <w:rFonts w:cstheme="minorHAnsi"/>
          <w:sz w:val="24"/>
          <w:szCs w:val="24"/>
        </w:rPr>
        <w:t xml:space="preserve">over crops induce micro-environmental changes that can promote, delay, or inhibit weed seed germination, and the emergent effect depends heavily on the specific context of a given year. </w:t>
      </w:r>
      <w:r w:rsidRPr="00C0413B">
        <w:rPr>
          <w:rFonts w:cstheme="minorHAnsi"/>
          <w:sz w:val="24"/>
          <w:szCs w:val="24"/>
        </w:rPr>
        <w:t xml:space="preserve"> </w:t>
      </w:r>
      <w:r w:rsidR="00135587" w:rsidRPr="00C0413B">
        <w:rPr>
          <w:rFonts w:cstheme="minorHAnsi"/>
          <w:sz w:val="24"/>
          <w:szCs w:val="24"/>
        </w:rPr>
        <w:t>For example u</w:t>
      </w:r>
      <w:r w:rsidRPr="00C0413B">
        <w:rPr>
          <w:rFonts w:cstheme="minorHAnsi"/>
          <w:sz w:val="24"/>
          <w:szCs w:val="24"/>
        </w:rPr>
        <w:t>ptake of nitrogen creates a relatively nitrogen-free soil surface, and germination of certain weed seeds is suppressed under low nutrient soils (</w:t>
      </w:r>
      <w:r w:rsidRPr="00C0413B">
        <w:rPr>
          <w:rFonts w:cstheme="minorHAnsi"/>
          <w:color w:val="FF0000"/>
          <w:sz w:val="24"/>
          <w:szCs w:val="24"/>
        </w:rPr>
        <w:t>CITE</w:t>
      </w:r>
      <w:r w:rsidR="00C0413B">
        <w:rPr>
          <w:rFonts w:cstheme="minorHAnsi"/>
          <w:color w:val="FF0000"/>
          <w:sz w:val="24"/>
          <w:szCs w:val="24"/>
        </w:rPr>
        <w:t>, Matt would know</w:t>
      </w:r>
      <w:bookmarkStart w:id="0" w:name="_GoBack"/>
      <w:bookmarkEnd w:id="0"/>
      <w:r w:rsidRPr="00C0413B">
        <w:rPr>
          <w:rFonts w:cstheme="minorHAnsi"/>
          <w:sz w:val="24"/>
          <w:szCs w:val="24"/>
        </w:rPr>
        <w:t xml:space="preserve">). However, </w:t>
      </w:r>
      <w:r w:rsidR="00135587" w:rsidRPr="00C0413B">
        <w:rPr>
          <w:rFonts w:cstheme="minorHAnsi"/>
          <w:sz w:val="24"/>
          <w:szCs w:val="24"/>
        </w:rPr>
        <w:t xml:space="preserve">in the Corn Belt </w:t>
      </w:r>
      <w:r w:rsidRPr="00C0413B">
        <w:rPr>
          <w:rFonts w:cstheme="minorHAnsi"/>
          <w:sz w:val="24"/>
          <w:szCs w:val="24"/>
        </w:rPr>
        <w:t>the n</w:t>
      </w:r>
      <w:r w:rsidR="00135587" w:rsidRPr="00C0413B">
        <w:rPr>
          <w:rFonts w:cstheme="minorHAnsi"/>
          <w:sz w:val="24"/>
          <w:szCs w:val="24"/>
        </w:rPr>
        <w:t>itrogen</w:t>
      </w:r>
      <w:r w:rsidRPr="00C0413B">
        <w:rPr>
          <w:rFonts w:cstheme="minorHAnsi"/>
          <w:sz w:val="24"/>
          <w:szCs w:val="24"/>
        </w:rPr>
        <w:t xml:space="preserve"> status</w:t>
      </w:r>
      <w:r w:rsidR="00135587" w:rsidRPr="00C0413B">
        <w:rPr>
          <w:rFonts w:cstheme="minorHAnsi"/>
          <w:sz w:val="24"/>
          <w:szCs w:val="24"/>
        </w:rPr>
        <w:t xml:space="preserve"> of a soil is highly dependent upon the previous crop year and spring weather </w:t>
      </w:r>
      <w:r w:rsidR="00135587" w:rsidRPr="00C0413B">
        <w:rPr>
          <w:rFonts w:cstheme="minorHAnsi"/>
          <w:sz w:val="24"/>
          <w:szCs w:val="24"/>
        </w:rPr>
        <w:fldChar w:fldCharType="begin" w:fldLock="1"/>
      </w:r>
      <w:r w:rsidR="00A85B61" w:rsidRPr="00C0413B">
        <w:rPr>
          <w:rFonts w:cstheme="minorHAnsi"/>
          <w:sz w:val="24"/>
          <w:szCs w:val="24"/>
        </w:rPr>
        <w:instrText>ADDIN CSL_CITATION {"citationItems":[{"id":"ITEM-1","itemData":{"DOI":"10.1088/1748-9326/ab5ca8","ISSN":"1748-9326","abstract":"The purpose of this work was to design and manufacture a 3D range-modulator for scanned particle therapy. The modulator is intended to create a highly conformal dose distribution with only one fixed energy, simultaneously reducing considerably the treatment time. As a proof of concept, a 3D range-modulator was developed for a spherical target volume with a diameter of 5 cm, placed at a depth of 25 cm in a water phantom. It consists of a large number of thin pins with a well-defined shape and different lengths to modulate the necessary shift of the Bragg peak. The 3D range-modulator was manufactured with a rapid prototyping technique. The FLUKA Monte Carlo package was used to simulate the modulating effect of the 3D rangemodulator and the resulting dose distribution. For that purpose, a special user routine was implemented to handle its complex geometrical contour. Additionally, FLUKA was extended with the capability of intensity modulated scanning. To validate the simulation results, dose measurements were carried out at the Heidelberg Ion Beam Therapy Center with a 400.41 MeV/u 12C beam. The high resolution dosimetric measurements show a good agreement between simulated and measured dose distributions. Irradiation of the monoenergetic raster plan took 3 seconds, which is approximately 20 times shorter than a comparable plan with 16 different energies. The combination of only one energy and a 3D range-modulator leads to a tremendous decrease in irradiation time. “Interplay effects”, typical for moving targets and pencil beam scanning, can be immensely reduced or disappear completely, making the delivery of a homogeneous dose to moving targets more reliable. Combining high dose conformity, very good homogeneity and extremely short irradiation times, the 3D rangemodulator is considered to become a clinically applicable method for very fast treatment of lung tumours.","author":[{"dropping-particle":"","family":"Martinez-Feria","given":"Rafael","non-dropping-particle":"","parse-names":false,"suffix":""},{"dropping-particle":"","family":"Nichols","given":"Virginia","non-dropping-particle":"","parse-names":false,"suffix":""},{"dropping-particle":"","family":"Basso","given":"Bruno","non-dropping-particle":"","parse-names":false,"suffix":""},{"dropping-particle":"","family":"Archontoulis","given":"Sotirios","non-dropping-particle":"","parse-names":false,"suffix":""}],"container-title":"Environmental Research Letters","id":"ITEM-1","issue":"12","issued":{"date-parts":[["2019","12","19"]]},"page":"124079","publisher":"IOP Publishing","title":"Can multi-strategy management stabilize nitrate leaching under increasing rainfall?","type":"article-journal","volume":"14"},"uris":["http://www.mendeley.com/documents/?uuid=418d5bf9-daff-3a3a-b9ff-4c09451b6e4c"]}],"mendeley":{"formattedCitation":"(Martinez-Feria et al. 2019)","plainTextFormattedCitation":"(Martinez-Feria et al. 2019)","previouslyFormattedCitation":"(Martinez-Feria et al. 2019)"},"properties":{"noteIndex":0},"schema":"https://github.com/citation-style-language/schema/raw/master/csl-citation.json"}</w:instrText>
      </w:r>
      <w:r w:rsidR="00135587" w:rsidRPr="00C0413B">
        <w:rPr>
          <w:rFonts w:cstheme="minorHAnsi"/>
          <w:sz w:val="24"/>
          <w:szCs w:val="24"/>
        </w:rPr>
        <w:fldChar w:fldCharType="separate"/>
      </w:r>
      <w:r w:rsidR="00135587" w:rsidRPr="00C0413B">
        <w:rPr>
          <w:rFonts w:cstheme="minorHAnsi"/>
          <w:noProof/>
          <w:sz w:val="24"/>
          <w:szCs w:val="24"/>
        </w:rPr>
        <w:t>(Martinez-Feria et al. 2019)</w:t>
      </w:r>
      <w:r w:rsidR="00135587" w:rsidRPr="00C0413B">
        <w:rPr>
          <w:rFonts w:cstheme="minorHAnsi"/>
          <w:sz w:val="24"/>
          <w:szCs w:val="24"/>
        </w:rPr>
        <w:fldChar w:fldCharType="end"/>
      </w:r>
      <w:r w:rsidR="00135587" w:rsidRPr="00C0413B">
        <w:rPr>
          <w:rFonts w:cstheme="minorHAnsi"/>
          <w:sz w:val="24"/>
          <w:szCs w:val="24"/>
        </w:rPr>
        <w:t xml:space="preserve">, so whether nitrogen </w:t>
      </w:r>
      <w:r w:rsidR="00B25E9C" w:rsidRPr="00C0413B">
        <w:rPr>
          <w:rFonts w:cstheme="minorHAnsi"/>
          <w:sz w:val="24"/>
          <w:szCs w:val="24"/>
        </w:rPr>
        <w:t>actually limits weed seed germination will vary year-to-year. The balance between in</w:t>
      </w:r>
      <w:r w:rsidRPr="00C0413B">
        <w:rPr>
          <w:rFonts w:cstheme="minorHAnsi"/>
          <w:sz w:val="24"/>
          <w:szCs w:val="24"/>
        </w:rPr>
        <w:t>hibitory effects of CCs on weed seed germination (low</w:t>
      </w:r>
      <w:r w:rsidR="00B25E9C" w:rsidRPr="00C0413B">
        <w:rPr>
          <w:rFonts w:cstheme="minorHAnsi"/>
          <w:sz w:val="24"/>
          <w:szCs w:val="24"/>
        </w:rPr>
        <w:t>er</w:t>
      </w:r>
      <w:r w:rsidRPr="00C0413B">
        <w:rPr>
          <w:rFonts w:cstheme="minorHAnsi"/>
          <w:sz w:val="24"/>
          <w:szCs w:val="24"/>
        </w:rPr>
        <w:t xml:space="preserve"> light, lower soil temperatures, smaller ranges in temperatures, lower soil nitrate concentrations, allelopathic chemicals) </w:t>
      </w:r>
      <w:r w:rsidR="00B25E9C" w:rsidRPr="00C0413B">
        <w:rPr>
          <w:rFonts w:cstheme="minorHAnsi"/>
          <w:sz w:val="24"/>
          <w:szCs w:val="24"/>
        </w:rPr>
        <w:t>and</w:t>
      </w:r>
      <w:r w:rsidRPr="00C0413B">
        <w:rPr>
          <w:rFonts w:cstheme="minorHAnsi"/>
          <w:sz w:val="24"/>
          <w:szCs w:val="24"/>
        </w:rPr>
        <w:t xml:space="preserve"> stimulatory effects (increased soil moisture</w:t>
      </w:r>
      <w:r w:rsidR="00B25E9C" w:rsidRPr="00C0413B">
        <w:rPr>
          <w:rFonts w:cstheme="minorHAnsi"/>
          <w:sz w:val="24"/>
          <w:szCs w:val="24"/>
        </w:rPr>
        <w:t>, protection from desiccation, protection from export via erosion</w:t>
      </w:r>
      <w:r w:rsidRPr="00C0413B">
        <w:rPr>
          <w:rFonts w:cstheme="minorHAnsi"/>
          <w:sz w:val="24"/>
          <w:szCs w:val="24"/>
        </w:rPr>
        <w:t>)</w:t>
      </w:r>
      <w:r w:rsidR="00B25E9C" w:rsidRPr="00C0413B">
        <w:rPr>
          <w:rFonts w:cstheme="minorHAnsi"/>
          <w:sz w:val="24"/>
          <w:szCs w:val="24"/>
        </w:rPr>
        <w:t xml:space="preserve"> will depend on the context, and is therefore not consistent</w:t>
      </w:r>
      <w:r w:rsidRPr="00C0413B">
        <w:rPr>
          <w:rFonts w:cstheme="minorHAnsi"/>
          <w:sz w:val="24"/>
          <w:szCs w:val="24"/>
        </w:rPr>
        <w:t xml:space="preserve">. Conversely, </w:t>
      </w:r>
      <w:r w:rsidR="00B25E9C" w:rsidRPr="00C0413B">
        <w:rPr>
          <w:rFonts w:cstheme="minorHAnsi"/>
          <w:sz w:val="24"/>
          <w:szCs w:val="24"/>
        </w:rPr>
        <w:t xml:space="preserve">the suppressive effects of CCs on weed biomass (increased resource competition, delayed germination) are less dependent on the specific context, and therefore show a stronger, more consistent reduction. </w:t>
      </w:r>
    </w:p>
    <w:p w14:paraId="79A1CCE3" w14:textId="77777777" w:rsidR="008D5A4F" w:rsidRPr="00F074D9" w:rsidRDefault="008D5A4F" w:rsidP="00B30B0C">
      <w:pPr>
        <w:pStyle w:val="NoSpacing"/>
        <w:spacing w:line="360" w:lineRule="auto"/>
        <w:rPr>
          <w:rFonts w:cstheme="minorHAnsi"/>
          <w:color w:val="FF0000"/>
          <w:sz w:val="24"/>
          <w:szCs w:val="24"/>
        </w:rPr>
      </w:pPr>
    </w:p>
    <w:p w14:paraId="778045B8" w14:textId="31EA0A4C" w:rsidR="00C102D4" w:rsidRDefault="008D5A4F" w:rsidP="00B30B0C">
      <w:pPr>
        <w:pStyle w:val="NoSpacing"/>
        <w:spacing w:line="360" w:lineRule="auto"/>
        <w:rPr>
          <w:rFonts w:cstheme="minorHAnsi"/>
          <w:sz w:val="24"/>
          <w:szCs w:val="24"/>
        </w:rPr>
      </w:pPr>
      <w:r>
        <w:rPr>
          <w:rFonts w:cstheme="minorHAnsi"/>
          <w:sz w:val="24"/>
          <w:szCs w:val="24"/>
        </w:rPr>
        <w:t xml:space="preserve">For weed biomass, grass CCs reduced weed biomass by 68% compared to only 33% for non-grass (p&lt;0.01; Fig. 2). Measurements taken before cash crop planting showed a 74% reduction in weed biomass, compared to only 44% in measurements taken after planting (p&lt;0.01). Winter annuals showed the strongest reductions (65%), followed by summer annuals (47%), with perennial weeds being unaffected by CCs. </w:t>
      </w:r>
      <w:r w:rsidR="00C102D4">
        <w:rPr>
          <w:rFonts w:cstheme="minorHAnsi"/>
          <w:sz w:val="24"/>
          <w:szCs w:val="24"/>
        </w:rPr>
        <w:t>For continuous variables, weed suppression was significant affected by CC biomass for both weed biomass (a</w:t>
      </w:r>
      <w:r w:rsidR="00532A5C">
        <w:rPr>
          <w:rFonts w:cstheme="minorHAnsi"/>
          <w:sz w:val="24"/>
          <w:szCs w:val="24"/>
        </w:rPr>
        <w:t>fter controlling for CC type, p=</w:t>
      </w:r>
      <w:r w:rsidR="00C102D4">
        <w:rPr>
          <w:rFonts w:cstheme="minorHAnsi"/>
          <w:sz w:val="24"/>
          <w:szCs w:val="24"/>
        </w:rPr>
        <w:t xml:space="preserve">0.03; </w:t>
      </w:r>
      <w:r w:rsidR="00C102D4" w:rsidRPr="004E0402">
        <w:rPr>
          <w:rFonts w:cstheme="minorHAnsi"/>
          <w:b/>
          <w:sz w:val="24"/>
          <w:szCs w:val="24"/>
        </w:rPr>
        <w:t>Fig. 3</w:t>
      </w:r>
      <w:r w:rsidR="00C102D4">
        <w:rPr>
          <w:rFonts w:cstheme="minorHAnsi"/>
          <w:sz w:val="24"/>
          <w:szCs w:val="24"/>
        </w:rPr>
        <w:t>) and weed density (p&lt;0.01</w:t>
      </w:r>
      <w:r w:rsidR="00B25E9C">
        <w:rPr>
          <w:rFonts w:cstheme="minorHAnsi"/>
          <w:sz w:val="24"/>
          <w:szCs w:val="24"/>
        </w:rPr>
        <w:t>; S3</w:t>
      </w:r>
      <w:r w:rsidR="00C102D4">
        <w:rPr>
          <w:rFonts w:cstheme="minorHAnsi"/>
          <w:sz w:val="24"/>
          <w:szCs w:val="24"/>
        </w:rPr>
        <w:t xml:space="preserve">).  </w:t>
      </w:r>
    </w:p>
    <w:p w14:paraId="4F3E11FB" w14:textId="77777777" w:rsidR="008D5A4F" w:rsidRDefault="008D5A4F" w:rsidP="00B30B0C">
      <w:pPr>
        <w:pStyle w:val="NoSpacing"/>
        <w:spacing w:line="360" w:lineRule="auto"/>
        <w:rPr>
          <w:rFonts w:cstheme="minorHAnsi"/>
          <w:sz w:val="24"/>
          <w:szCs w:val="24"/>
        </w:rPr>
      </w:pPr>
    </w:p>
    <w:p w14:paraId="1B44AB38" w14:textId="77777777" w:rsidR="008D5A4F" w:rsidRDefault="008D5A4F" w:rsidP="00B30B0C">
      <w:pPr>
        <w:pStyle w:val="NoSpacing"/>
        <w:spacing w:line="360" w:lineRule="auto"/>
        <w:rPr>
          <w:rFonts w:cstheme="minorHAnsi"/>
          <w:sz w:val="24"/>
          <w:szCs w:val="24"/>
        </w:rPr>
      </w:pPr>
    </w:p>
    <w:tbl>
      <w:tblPr>
        <w:tblStyle w:val="TableGrid"/>
        <w:tblW w:w="0" w:type="auto"/>
        <w:tblLook w:val="04A0" w:firstRow="1" w:lastRow="0" w:firstColumn="1" w:lastColumn="0" w:noHBand="0" w:noVBand="1"/>
      </w:tblPr>
      <w:tblGrid>
        <w:gridCol w:w="9350"/>
      </w:tblGrid>
      <w:tr w:rsidR="008D5A4F" w14:paraId="44B37917" w14:textId="77777777" w:rsidTr="0043666B">
        <w:tc>
          <w:tcPr>
            <w:tcW w:w="9350" w:type="dxa"/>
          </w:tcPr>
          <w:p w14:paraId="34693F70" w14:textId="6A49EAE3" w:rsidR="008D5A4F" w:rsidRDefault="00B25E9C" w:rsidP="00B30B0C">
            <w:pPr>
              <w:pStyle w:val="NoSpacing"/>
              <w:spacing w:line="360" w:lineRule="auto"/>
              <w:rPr>
                <w:rFonts w:cstheme="minorHAnsi"/>
                <w:sz w:val="24"/>
                <w:szCs w:val="24"/>
              </w:rPr>
            </w:pPr>
            <w:r>
              <w:rPr>
                <w:noProof/>
              </w:rPr>
              <w:drawing>
                <wp:inline distT="0" distB="0" distL="0" distR="0" wp14:anchorId="46CEE50D" wp14:editId="3C6E3090">
                  <wp:extent cx="5943600" cy="424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tc>
      </w:tr>
      <w:tr w:rsidR="008D5A4F" w14:paraId="2CC94D94" w14:textId="77777777" w:rsidTr="0043666B">
        <w:tc>
          <w:tcPr>
            <w:tcW w:w="9350" w:type="dxa"/>
          </w:tcPr>
          <w:p w14:paraId="3439332F" w14:textId="4F17DC50" w:rsidR="008D5A4F" w:rsidRDefault="008D5A4F" w:rsidP="00B30B0C">
            <w:pPr>
              <w:pStyle w:val="NoSpacing"/>
              <w:spacing w:line="360" w:lineRule="auto"/>
              <w:rPr>
                <w:rFonts w:cstheme="minorHAnsi"/>
                <w:sz w:val="24"/>
                <w:szCs w:val="24"/>
              </w:rPr>
            </w:pPr>
            <w:r w:rsidRPr="008F557B">
              <w:rPr>
                <w:rFonts w:cstheme="minorHAnsi"/>
                <w:b/>
                <w:sz w:val="24"/>
                <w:szCs w:val="24"/>
              </w:rPr>
              <w:t>Fig</w:t>
            </w:r>
            <w:r>
              <w:rPr>
                <w:rFonts w:cstheme="minorHAnsi"/>
                <w:b/>
                <w:sz w:val="24"/>
                <w:szCs w:val="24"/>
              </w:rPr>
              <w:t xml:space="preserve">ure 2 </w:t>
            </w:r>
            <w:r>
              <w:rPr>
                <w:rFonts w:cstheme="minorHAnsi"/>
                <w:sz w:val="24"/>
                <w:szCs w:val="24"/>
              </w:rPr>
              <w:t>Significant categorical variables included cover crop type</w:t>
            </w:r>
            <w:r w:rsidR="00CD7F6E">
              <w:rPr>
                <w:rFonts w:cstheme="minorHAnsi"/>
                <w:sz w:val="24"/>
                <w:szCs w:val="24"/>
              </w:rPr>
              <w:t>*</w:t>
            </w:r>
            <w:r>
              <w:rPr>
                <w:rFonts w:cstheme="minorHAnsi"/>
                <w:sz w:val="24"/>
                <w:szCs w:val="24"/>
              </w:rPr>
              <w:t xml:space="preserve"> (grass, non-grass), when the weed measurement occurred (before cash crop planting, after), and the type of weed (winter or summer annual, perennial); values less than </w:t>
            </w:r>
            <w:r w:rsidR="00CD7F6E">
              <w:rPr>
                <w:rFonts w:cstheme="minorHAnsi"/>
                <w:sz w:val="24"/>
                <w:szCs w:val="24"/>
              </w:rPr>
              <w:t xml:space="preserve">0 (dotted line) </w:t>
            </w:r>
            <w:r>
              <w:rPr>
                <w:rFonts w:cstheme="minorHAnsi"/>
                <w:sz w:val="24"/>
                <w:szCs w:val="24"/>
              </w:rPr>
              <w:t xml:space="preserve">indicate cover crops </w:t>
            </w:r>
            <w:r w:rsidR="00CD7F6E">
              <w:rPr>
                <w:rFonts w:cstheme="minorHAnsi"/>
                <w:sz w:val="24"/>
                <w:szCs w:val="24"/>
              </w:rPr>
              <w:t>reduced</w:t>
            </w:r>
            <w:r>
              <w:rPr>
                <w:rFonts w:cstheme="minorHAnsi"/>
                <w:sz w:val="24"/>
                <w:szCs w:val="24"/>
              </w:rPr>
              <w:t xml:space="preserve"> weeds, </w:t>
            </w:r>
            <w:r w:rsidR="00CD7F6E">
              <w:rPr>
                <w:rFonts w:cstheme="minorHAnsi"/>
                <w:sz w:val="24"/>
                <w:szCs w:val="24"/>
              </w:rPr>
              <w:t>large yellow points indicate estimates that were significantly different from 0,</w:t>
            </w:r>
            <w:r>
              <w:rPr>
                <w:rFonts w:cstheme="minorHAnsi"/>
                <w:sz w:val="24"/>
                <w:szCs w:val="24"/>
              </w:rPr>
              <w:t xml:space="preserve"> n value </w:t>
            </w:r>
            <w:r w:rsidR="00CD7F6E">
              <w:rPr>
                <w:rFonts w:cstheme="minorHAnsi"/>
                <w:sz w:val="24"/>
                <w:szCs w:val="24"/>
              </w:rPr>
              <w:t>indicates</w:t>
            </w:r>
            <w:r>
              <w:rPr>
                <w:rFonts w:cstheme="minorHAnsi"/>
                <w:sz w:val="24"/>
                <w:szCs w:val="24"/>
              </w:rPr>
              <w:t xml:space="preserve"> the number of observations used for the estimate, </w:t>
            </w:r>
            <w:r w:rsidR="00CD7F6E">
              <w:rPr>
                <w:rFonts w:cstheme="minorHAnsi"/>
                <w:sz w:val="24"/>
                <w:szCs w:val="24"/>
              </w:rPr>
              <w:t>lineranges</w:t>
            </w:r>
            <w:r>
              <w:rPr>
                <w:rFonts w:cstheme="minorHAnsi"/>
                <w:sz w:val="24"/>
                <w:szCs w:val="24"/>
              </w:rPr>
              <w:t xml:space="preserve"> represent 95% confidence intervals.</w:t>
            </w:r>
          </w:p>
          <w:p w14:paraId="116D6506" w14:textId="77777777" w:rsidR="008D5A4F" w:rsidRDefault="008D5A4F" w:rsidP="00B30B0C">
            <w:pPr>
              <w:pStyle w:val="NoSpacing"/>
              <w:spacing w:line="360" w:lineRule="auto"/>
              <w:rPr>
                <w:rFonts w:cstheme="minorHAnsi"/>
                <w:sz w:val="24"/>
                <w:szCs w:val="24"/>
              </w:rPr>
            </w:pPr>
            <w:r>
              <w:rPr>
                <w:rFonts w:cstheme="minorHAnsi"/>
                <w:sz w:val="24"/>
                <w:szCs w:val="24"/>
              </w:rPr>
              <w:t xml:space="preserve">*After controlling for the amount of cover crop biomass production </w:t>
            </w:r>
          </w:p>
        </w:tc>
      </w:tr>
    </w:tbl>
    <w:p w14:paraId="41B1FBA9" w14:textId="77777777" w:rsidR="008D5A4F" w:rsidRDefault="008D5A4F" w:rsidP="00B30B0C">
      <w:pPr>
        <w:pStyle w:val="NoSpacing"/>
        <w:spacing w:line="360" w:lineRule="auto"/>
        <w:rPr>
          <w:rFonts w:cstheme="minorHAnsi"/>
          <w:sz w:val="24"/>
          <w:szCs w:val="24"/>
        </w:rPr>
      </w:pPr>
    </w:p>
    <w:p w14:paraId="05665F22" w14:textId="77777777" w:rsidR="008A38B6" w:rsidRPr="00F074D9" w:rsidRDefault="008A38B6" w:rsidP="00B30B0C">
      <w:pPr>
        <w:pStyle w:val="NoSpacing"/>
        <w:spacing w:line="360" w:lineRule="auto"/>
        <w:rPr>
          <w:rFonts w:cstheme="minorHAnsi"/>
          <w:color w:val="FF0000"/>
          <w:sz w:val="24"/>
          <w:szCs w:val="24"/>
        </w:rPr>
      </w:pPr>
    </w:p>
    <w:p w14:paraId="46667CF7" w14:textId="64D4ECF0" w:rsidR="00CA4693" w:rsidRDefault="00CA4693" w:rsidP="00B30B0C">
      <w:pPr>
        <w:pStyle w:val="NoSpacing"/>
        <w:spacing w:line="360" w:lineRule="auto"/>
        <w:rPr>
          <w:rFonts w:cstheme="minorHAnsi"/>
          <w:sz w:val="24"/>
          <w:szCs w:val="24"/>
        </w:rPr>
      </w:pPr>
    </w:p>
    <w:p w14:paraId="66BBD4D5" w14:textId="4BFE0A70" w:rsidR="00D63120" w:rsidRPr="009C6443" w:rsidRDefault="00CE0DC6" w:rsidP="00B30B0C">
      <w:pPr>
        <w:pStyle w:val="NoSpacing"/>
        <w:spacing w:line="360" w:lineRule="auto"/>
        <w:rPr>
          <w:rFonts w:cstheme="minorHAnsi"/>
          <w:b/>
          <w:sz w:val="24"/>
          <w:szCs w:val="24"/>
          <w:u w:val="single"/>
        </w:rPr>
      </w:pPr>
      <w:r w:rsidRPr="009C6443">
        <w:rPr>
          <w:rFonts w:cstheme="minorHAnsi"/>
          <w:b/>
          <w:sz w:val="24"/>
          <w:szCs w:val="24"/>
          <w:u w:val="single"/>
        </w:rPr>
        <w:t>3.3</w:t>
      </w:r>
      <w:r w:rsidR="002F0521" w:rsidRPr="009C6443">
        <w:rPr>
          <w:rFonts w:cstheme="minorHAnsi"/>
          <w:b/>
          <w:sz w:val="24"/>
          <w:szCs w:val="24"/>
          <w:u w:val="single"/>
        </w:rPr>
        <w:t xml:space="preserve"> </w:t>
      </w:r>
      <w:r w:rsidR="00D63120" w:rsidRPr="009C6443">
        <w:rPr>
          <w:rFonts w:cstheme="minorHAnsi"/>
          <w:b/>
          <w:sz w:val="24"/>
          <w:szCs w:val="24"/>
          <w:u w:val="single"/>
        </w:rPr>
        <w:t>Cover crop management approaches</w:t>
      </w:r>
    </w:p>
    <w:p w14:paraId="4EE0E697" w14:textId="77777777" w:rsidR="00D63120" w:rsidRPr="00E02DAD" w:rsidRDefault="00D63120" w:rsidP="00B30B0C">
      <w:pPr>
        <w:pStyle w:val="NoSpacing"/>
        <w:spacing w:line="360" w:lineRule="auto"/>
        <w:rPr>
          <w:rFonts w:cstheme="minorHAnsi"/>
          <w:sz w:val="24"/>
          <w:szCs w:val="24"/>
          <w:u w:val="single"/>
        </w:rPr>
      </w:pPr>
    </w:p>
    <w:p w14:paraId="24FB0852" w14:textId="69A23478" w:rsidR="00D63120" w:rsidRPr="00E02DAD" w:rsidRDefault="002F0521" w:rsidP="00B30B0C">
      <w:pPr>
        <w:pStyle w:val="NoSpacing"/>
        <w:spacing w:line="360" w:lineRule="auto"/>
        <w:rPr>
          <w:rFonts w:cstheme="minorHAnsi"/>
          <w:i/>
          <w:sz w:val="24"/>
          <w:szCs w:val="24"/>
        </w:rPr>
      </w:pPr>
      <w:r>
        <w:rPr>
          <w:rFonts w:cstheme="minorHAnsi"/>
          <w:i/>
          <w:sz w:val="24"/>
          <w:szCs w:val="24"/>
        </w:rPr>
        <w:t xml:space="preserve">3.3.1 </w:t>
      </w:r>
      <w:r w:rsidR="00D63120" w:rsidRPr="00E02DAD">
        <w:rPr>
          <w:rFonts w:cstheme="minorHAnsi"/>
          <w:i/>
          <w:sz w:val="24"/>
          <w:szCs w:val="24"/>
        </w:rPr>
        <w:t xml:space="preserve">Cover crop </w:t>
      </w:r>
      <w:r w:rsidR="00E02DAD" w:rsidRPr="00E02DAD">
        <w:rPr>
          <w:rFonts w:cstheme="minorHAnsi"/>
          <w:i/>
          <w:sz w:val="24"/>
          <w:szCs w:val="24"/>
        </w:rPr>
        <w:t>type</w:t>
      </w:r>
    </w:p>
    <w:p w14:paraId="4D7B06FB" w14:textId="77777777" w:rsidR="00D63120" w:rsidRPr="00E02DAD" w:rsidRDefault="00D63120" w:rsidP="00B30B0C">
      <w:pPr>
        <w:pStyle w:val="NoSpacing"/>
        <w:spacing w:line="360" w:lineRule="auto"/>
        <w:rPr>
          <w:rFonts w:cstheme="minorHAnsi"/>
          <w:sz w:val="24"/>
          <w:szCs w:val="24"/>
        </w:rPr>
      </w:pPr>
    </w:p>
    <w:p w14:paraId="2017E611" w14:textId="35DE54D5" w:rsidR="00D63120" w:rsidRPr="00FE393C" w:rsidRDefault="00D63120" w:rsidP="00B30B0C">
      <w:pPr>
        <w:pStyle w:val="NoSpacing"/>
        <w:spacing w:line="360" w:lineRule="auto"/>
        <w:rPr>
          <w:rFonts w:cstheme="minorHAnsi"/>
          <w:sz w:val="24"/>
          <w:szCs w:val="24"/>
        </w:rPr>
      </w:pPr>
      <w:r w:rsidRPr="00E02DAD">
        <w:rPr>
          <w:rFonts w:cstheme="minorHAnsi"/>
          <w:sz w:val="24"/>
          <w:szCs w:val="24"/>
        </w:rPr>
        <w:t xml:space="preserve">Even after controlling for the effect of </w:t>
      </w:r>
      <w:r w:rsidR="004E0402">
        <w:rPr>
          <w:rFonts w:cstheme="minorHAnsi"/>
          <w:sz w:val="24"/>
          <w:szCs w:val="24"/>
        </w:rPr>
        <w:t>CC</w:t>
      </w:r>
      <w:r w:rsidRPr="00E02DAD">
        <w:rPr>
          <w:rFonts w:cstheme="minorHAnsi"/>
          <w:sz w:val="24"/>
          <w:szCs w:val="24"/>
        </w:rPr>
        <w:t xml:space="preserve"> biomass, grass </w:t>
      </w:r>
      <w:r w:rsidR="00E02DAD" w:rsidRPr="00E02DAD">
        <w:rPr>
          <w:rFonts w:cstheme="minorHAnsi"/>
          <w:sz w:val="24"/>
          <w:szCs w:val="24"/>
        </w:rPr>
        <w:t>CC</w:t>
      </w:r>
      <w:r w:rsidRPr="00E02DAD">
        <w:rPr>
          <w:rFonts w:cstheme="minorHAnsi"/>
          <w:sz w:val="24"/>
          <w:szCs w:val="24"/>
        </w:rPr>
        <w:t>s offered more weed suppression co</w:t>
      </w:r>
      <w:r>
        <w:rPr>
          <w:rFonts w:cstheme="minorHAnsi"/>
          <w:sz w:val="24"/>
          <w:szCs w:val="24"/>
        </w:rPr>
        <w:t>mpared to non-grass</w:t>
      </w:r>
      <w:r w:rsidR="00F8383A">
        <w:rPr>
          <w:rFonts w:cstheme="minorHAnsi"/>
          <w:sz w:val="24"/>
          <w:szCs w:val="24"/>
        </w:rPr>
        <w:t xml:space="preserve"> (Fig. 2)</w:t>
      </w:r>
      <w:r>
        <w:rPr>
          <w:rFonts w:cstheme="minorHAnsi"/>
          <w:sz w:val="24"/>
          <w:szCs w:val="24"/>
        </w:rPr>
        <w:t xml:space="preserve">. </w:t>
      </w:r>
      <w:r w:rsidR="00E43281">
        <w:rPr>
          <w:rFonts w:cstheme="minorHAnsi"/>
          <w:sz w:val="24"/>
          <w:szCs w:val="24"/>
        </w:rPr>
        <w:t>This may have consequences for balancing yield maintenance and weed suppress</w:t>
      </w:r>
      <w:r w:rsidR="00C7658B">
        <w:rPr>
          <w:rFonts w:cstheme="minorHAnsi"/>
          <w:sz w:val="24"/>
          <w:szCs w:val="24"/>
        </w:rPr>
        <w:t>ion goals (</w:t>
      </w:r>
      <w:r w:rsidR="00E43281" w:rsidRPr="00B6686C">
        <w:rPr>
          <w:rFonts w:cstheme="minorHAnsi"/>
          <w:color w:val="FF0000"/>
          <w:sz w:val="24"/>
          <w:szCs w:val="24"/>
        </w:rPr>
        <w:t>Section 3.</w:t>
      </w:r>
      <w:r w:rsidR="00C52A7D">
        <w:rPr>
          <w:rFonts w:cstheme="minorHAnsi"/>
          <w:color w:val="FF0000"/>
          <w:sz w:val="24"/>
          <w:szCs w:val="24"/>
        </w:rPr>
        <w:t>4</w:t>
      </w:r>
      <w:r w:rsidR="00E43281">
        <w:rPr>
          <w:rFonts w:cstheme="minorHAnsi"/>
          <w:sz w:val="24"/>
          <w:szCs w:val="24"/>
        </w:rPr>
        <w:t xml:space="preserve">). With regards to weeds, </w:t>
      </w:r>
      <w:r w:rsidR="00E61399">
        <w:rPr>
          <w:rFonts w:cstheme="minorHAnsi"/>
          <w:sz w:val="24"/>
          <w:szCs w:val="24"/>
        </w:rPr>
        <w:t xml:space="preserve">CC-induced control </w:t>
      </w:r>
      <w:r w:rsidR="00E43281" w:rsidRPr="00FE393C">
        <w:rPr>
          <w:rFonts w:cstheme="minorHAnsi"/>
          <w:sz w:val="24"/>
          <w:szCs w:val="24"/>
        </w:rPr>
        <w:t>is a combination of physical and chemical suppression, and grasses such as rye may be more effective than legumes on both</w:t>
      </w:r>
      <w:r w:rsidR="00E43281">
        <w:rPr>
          <w:rFonts w:cstheme="minorHAnsi"/>
          <w:sz w:val="24"/>
          <w:szCs w:val="24"/>
        </w:rPr>
        <w:t xml:space="preserve"> fronts </w:t>
      </w:r>
      <w:r w:rsidR="00E43281" w:rsidRPr="00FE393C">
        <w:rPr>
          <w:rFonts w:cstheme="minorHAnsi"/>
          <w:sz w:val="24"/>
          <w:szCs w:val="24"/>
        </w:rPr>
        <w:t>(Creamer et al. 1996)</w:t>
      </w:r>
      <w:r w:rsidR="00DD7A86">
        <w:rPr>
          <w:rFonts w:cstheme="minorHAnsi"/>
          <w:sz w:val="24"/>
          <w:szCs w:val="24"/>
        </w:rPr>
        <w:fldChar w:fldCharType="begin" w:fldLock="1"/>
      </w:r>
      <w:r w:rsidR="00DD7A86">
        <w:rPr>
          <w:rFonts w:cstheme="minorHAnsi"/>
          <w:sz w:val="24"/>
          <w:szCs w:val="24"/>
        </w:rPr>
        <w:instrText>ADDIN CSL_CITATION {"citationItems":[{"id":"ITEM-1","itemData":{"DOI":"10.2134/agronj2015.0119","ISSN":"14350645","abstract":"Cover crops are used to scavenge residual soil nitrate, with the goal of reducing N losses from agricultural fields and increasing subsequent N availability. Two experiments were conducted to determine fall-planted brassica cover crops’ effect on N availability for rotational crops. The first evaluated five species— brown mustard [Brassica juncea (L.) Czern], hybrid turnip (Brassica rapa L. × B. napus L.), radish (Raphanus sativus L.), rapeseed (Brassica napus L.), and white mustard (Sinapis alba L.)—in rotation with oat (Avena sativa L.). Th e second evaluated radish in rotation with corn (Zea mays L.). End of season cover crop biomass averaged 1160 to 6170 kg ha–1 across experiments, locations, and years. Biomass did not differ by species. Nitrogen accumulation was generally greater than 70 kg ha–1 (range 31–136 kg ha–1). In the subsequent spring and summer, brassica cover crops reduced soil nitrate N levels relative to a no-cover control by 0 to 132 kg ha–1. In Exp. 1, all brassicas reduced oat N accumulation by ≥77 kg ha–1 and oat biomass by ≥1255 kg ha–1 in June 2012, relative to the control. Mustards reduced oat grain yield by 505 kg ha–1 in 2011, while radish increased oat yield by ≥578 kg ha–1 in each year. In Exp. 2, radish did not affect corn V8 biomass N concentration, grain yield, or response to N fertilizer. Nitrogen taken up by brassica cover crops oft en is not available when the subsequent crop needs it.","author":[{"dropping-particle":"","family":"Gieske","given":"Miriam F.","non-dropping-particle":"","parse-names":false,"suffix":""},{"dropping-particle":"","family":"Ackroyd","given":"Victoria J.","non-dropping-particle":"","parse-names":false,"suffix":""},{"dropping-particle":"","family":"Baas","given":"Dean G.","non-dropping-particle":"","parse-names":false,"suffix":""},{"dropping-particle":"","family":"Mutch","given":"Dale R.","non-dropping-particle":"","parse-names":false,"suffix":""},{"dropping-particle":"","family":"Wyse","given":"Donald L.","non-dropping-particle":"","parse-names":false,"suffix":""},{"dropping-particle":"","family":"Durgan","given":"Beverly R.","non-dropping-particle":"","parse-names":false,"suffix":""}],"container-title":"Agronomy Journal","id":"ITEM-1","issue":"1","issued":{"date-parts":[["2016"]]},"page":"151-161","title":"Brassica cover crop effects on nitrogen availability and oat and corn yield","type":"article-journal","volume":"108"},"uris":["http://www.mendeley.com/documents/?uuid=8b74ef21-8dea-440b-8044-af5bdce2e9ca"]}],"mendeley":{"formattedCitation":"(Gieske et al. 2016a)","plainTextFormattedCitation":"(Gieske et al. 2016a)","previouslyFormattedCitation":"(Gieske et al. 2016a)"},"properties":{"noteIndex":0},"schema":"https://github.com/citation-style-language/schema/raw/master/csl-citation.json"}</w:instrText>
      </w:r>
      <w:r w:rsidR="00DD7A86">
        <w:rPr>
          <w:rFonts w:cstheme="minorHAnsi"/>
          <w:sz w:val="24"/>
          <w:szCs w:val="24"/>
        </w:rPr>
        <w:fldChar w:fldCharType="separate"/>
      </w:r>
      <w:r w:rsidR="00DD7A86" w:rsidRPr="00DD7A86">
        <w:rPr>
          <w:rFonts w:cstheme="minorHAnsi"/>
          <w:noProof/>
          <w:sz w:val="24"/>
          <w:szCs w:val="24"/>
        </w:rPr>
        <w:t>(Gieske et al. 2016a)</w:t>
      </w:r>
      <w:r w:rsidR="00DD7A86">
        <w:rPr>
          <w:rFonts w:cstheme="minorHAnsi"/>
          <w:sz w:val="24"/>
          <w:szCs w:val="24"/>
        </w:rPr>
        <w:fldChar w:fldCharType="end"/>
      </w:r>
      <w:r w:rsidR="00DD7A86">
        <w:rPr>
          <w:rFonts w:cstheme="minorHAnsi"/>
          <w:sz w:val="24"/>
          <w:szCs w:val="24"/>
        </w:rPr>
        <w:fldChar w:fldCharType="begin" w:fldLock="1"/>
      </w:r>
      <w:r w:rsidR="00E6424F">
        <w:rPr>
          <w:rFonts w:cstheme="minorHAnsi"/>
          <w:sz w:val="24"/>
          <w:szCs w:val="24"/>
        </w:rPr>
        <w:instrText>ADDIN CSL_CITATION {"citationItems":[{"id":"ITEM-1","itemData":{"DOI":"10.1017/wsc.2020.12","ISSN":"0043-1745","abstract":"&lt;p&gt; Cover crops are increasingly being used for weed management and planting them as diverse mixtures has become an increasingly popular strategy for their implementation. While ecological theory suggests that cover crop mixtures should be more weed-suppressive than cover crop monocultures, few experiments have explicitly tested this for more than a single temporal niche. We assessed the effects of cover crop mixtures (5- or 6-species and 14-species mixtures) and monocultures on weed abundance (weed biomass) and weed suppression at the time of cover crop termination. Separate experiments were conducted in Madbury, New Hampshire from 2014 to 2017 for each of three temporal cover cropping niches: summer (spring planting-summer termination), fall (summer planting-fall termination), and spring (fall planting-subsequent spring termination). Regardless of temporal niche, mixtures were never more weed suppressive than the most weed-suppressive cover crop grown as a monoculture, and the more diverse mixture (14 species) never outperformed the less diverse mixture. Mean weed suppression levels of the best performing monocultures in each temporal niche ranged from 97-98% for buckwheat ( &lt;italic&gt;Fagopyrum esculentum&lt;/italic&gt; Moench) in the summer niche and forage radish ( &lt;italic&gt;Raphanus sativus&lt;/italic&gt; L. var. niger J. Kern.) in the fall niche, and 83-100% for triticale (× &lt;italic&gt;Triticosecale&lt;/italic&gt; Wittm.) in the winter-spring niche. In comparison, weed suppression levels for the mixtures ranged from 66-97%, 70-90%, 67-99% in the summer, fall, and spring niches, respectively. Stability of weed suppression, measured as the coefficient of variation, was two- to six-times greater in the best performing monoculture compared to the most stable mixture, depending on the temporal niche. Results of this study suggest that when weed suppression is the sole objective, farmers are more likely to achieve better results planting the most weed-suppressive cover crop as a monoculture than a mixture. &lt;/p&gt;","author":[{"dropping-particle":"","family":"Smith","given":"Richard G.","non-dropping-particle":"","parse-names":false,"suffix":""},{"dropping-particle":"","family":"Warren","given":"Nicholas D.","non-dropping-particle":"","parse-names":false,"suffix":""},{"dropping-particle":"","family":"Cordeau","given":"Stéphane","non-dropping-particle":"","parse-names":false,"suffix":""}],"container-title":"Weed Science","id":"ITEM-1","issued":{"date-parts":[["2020","1","28"]]},"page":"1-33","publisher":"Cambridge University Press","title":"Are Cover Crop Mixtures Better at Suppressing Weeds than Cover Crop Monocultures?","type":"article-journal"},"uris":["http://www.mendeley.com/documents/?uuid=122a69b8-4275-3295-9b36-473a9e76bf03"]}],"mendeley":{"formattedCitation":"(Smith et al. 2020)","plainTextFormattedCitation":"(Smith et al. 2020)","previouslyFormattedCitation":"(Smith et al. 2020)"},"properties":{"noteIndex":0},"schema":"https://github.com/citation-style-language/schema/raw/master/csl-citation.json"}</w:instrText>
      </w:r>
      <w:r w:rsidR="00DD7A86">
        <w:rPr>
          <w:rFonts w:cstheme="minorHAnsi"/>
          <w:sz w:val="24"/>
          <w:szCs w:val="24"/>
        </w:rPr>
        <w:fldChar w:fldCharType="separate"/>
      </w:r>
      <w:r w:rsidR="00DD7A86" w:rsidRPr="00DD7A86">
        <w:rPr>
          <w:rFonts w:cstheme="minorHAnsi"/>
          <w:noProof/>
          <w:sz w:val="24"/>
          <w:szCs w:val="24"/>
        </w:rPr>
        <w:t>(Smith et al. 2020)</w:t>
      </w:r>
      <w:r w:rsidR="00DD7A86">
        <w:rPr>
          <w:rFonts w:cstheme="minorHAnsi"/>
          <w:sz w:val="24"/>
          <w:szCs w:val="24"/>
        </w:rPr>
        <w:fldChar w:fldCharType="end"/>
      </w:r>
      <w:r w:rsidR="00E43281">
        <w:rPr>
          <w:rFonts w:cstheme="minorHAnsi"/>
          <w:sz w:val="24"/>
          <w:szCs w:val="24"/>
        </w:rPr>
        <w:t>. The carbon-to-nitrogen ratio of grass CCs can be twice as high as legumes, with grass ratios increasing with higher overall biomass production</w:t>
      </w:r>
      <w:r w:rsidR="001432C4">
        <w:rPr>
          <w:rFonts w:cstheme="minorHAnsi"/>
          <w:sz w:val="24"/>
          <w:szCs w:val="24"/>
        </w:rPr>
        <w:t xml:space="preserve"> </w:t>
      </w:r>
      <w:r w:rsidR="001432C4">
        <w:rPr>
          <w:rFonts w:cstheme="minorHAnsi"/>
          <w:sz w:val="24"/>
          <w:szCs w:val="24"/>
        </w:rPr>
        <w:fldChar w:fldCharType="begin" w:fldLock="1"/>
      </w:r>
      <w:r w:rsidR="001432C4">
        <w:rPr>
          <w:rFonts w:cstheme="minorHAnsi"/>
          <w:sz w:val="24"/>
          <w:szCs w:val="24"/>
        </w:rPr>
        <w:instrText>ADDIN CSL_CITATION {"citationItems":[{"id":"ITEM-1","itemData":{"DOI":"10.2136/sssaj1995.03615995005900020029x","ISSN":"03615995","author":[{"dropping-particle":"","family":"Quemada","given":"M.","non-dropping-particle":"","parse-names":false,"suffix":""},{"dropping-particle":"","family":"Cabrera","given":"M. L.","non-dropping-particle":"","parse-names":false,"suffix":""}],"container-title":"Soil Science Society of America Journal","id":"ITEM-1","issue":"2","issued":{"date-parts":[["1995"]]},"page":"471-477","title":"Carbon and nitrogen mineralized from leaves and stems of four cover crops","type":"article-journal","volume":"59"},"uris":["http://www.mendeley.com/documents/?uuid=f5d37def-d6c1-4469-8623-9b6297c510a9"]}],"mendeley":{"formattedCitation":"(Quemada and Cabrera 1995)","plainTextFormattedCitation":"(Quemada and Cabrera 1995)","previouslyFormattedCitation":"(Quemada and Cabrera 1995)"},"properties":{"noteIndex":0},"schema":"https://github.com/citation-style-language/schema/raw/master/csl-citation.json"}</w:instrText>
      </w:r>
      <w:r w:rsidR="001432C4">
        <w:rPr>
          <w:rFonts w:cstheme="minorHAnsi"/>
          <w:sz w:val="24"/>
          <w:szCs w:val="24"/>
        </w:rPr>
        <w:fldChar w:fldCharType="separate"/>
      </w:r>
      <w:r w:rsidR="001432C4" w:rsidRPr="001432C4">
        <w:rPr>
          <w:rFonts w:cstheme="minorHAnsi"/>
          <w:noProof/>
          <w:sz w:val="24"/>
          <w:szCs w:val="24"/>
        </w:rPr>
        <w:t>(Quemada and Cabrera 1995)</w:t>
      </w:r>
      <w:r w:rsidR="001432C4">
        <w:rPr>
          <w:rFonts w:cstheme="minorHAnsi"/>
          <w:sz w:val="24"/>
          <w:szCs w:val="24"/>
        </w:rPr>
        <w:fldChar w:fldCharType="end"/>
      </w:r>
      <w:r w:rsidR="001432C4">
        <w:rPr>
          <w:rFonts w:cstheme="minorHAnsi"/>
          <w:sz w:val="24"/>
          <w:szCs w:val="24"/>
        </w:rPr>
        <w:fldChar w:fldCharType="begin" w:fldLock="1"/>
      </w:r>
      <w:r w:rsidR="00135587">
        <w:rPr>
          <w:rFonts w:cstheme="minorHAnsi"/>
          <w:sz w:val="24"/>
          <w:szCs w:val="24"/>
        </w:rPr>
        <w:instrText>ADDIN CSL_CITATION {"citationItems":[{"id":"ITEM-1","itemData":{"DOI":"10.1016/j.fcr.2016.06.016","ISBN":"0378-4290","ISSN":"03784290","abstract":"Inclusion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(r2 = 0.96), and rye transpiration and shoot biomass (r2 = 0.84). Model scenario analysis (4 termination dates × 30 years) indicated that rye cover crop decreases NO3-N losses (-25.5 ± 26%) but does not always reduce drainage water (-3.9 ± 13%) or grain yields (-1.84 ± 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use.","author":[{"dropping-particle":"","family":"Martinez-Feria","given":"Rafael A.","non-dropping-particle":"","parse-names":false,"suffix":""},{"dropping-particle":"","family":"Dietzel","given":"Ranae","non-dropping-particle":"","parse-names":false,"suffix":""},{"dropping-particle":"","family":"Liebman","given":"Matt","non-dropping-particle":"","parse-names":false,"suffix":""},{"dropping-particle":"","family":"Helmers","given":"Matthew J.","non-dropping-particle":"","parse-names":false,"suffix":""},{"dropping-particle":"V.","family":"Archontoulis","given":"Sotirios","non-dropping-particle":"","parse-names":false,"suffix":""}],"container-title":"Field Crops Research","id":"ITEM-1","issued":{"date-parts":[["2016"]]},"page":"145-159","publisher":"Elsevier B.V.","title":"Rye cover crop effects on maize: A system-level analysis","type":"article-journal","volume":"196"},"uris":["http://www.mendeley.com/documents/?uuid=7c2869d8-652f-49e2-8191-881a59ffdc3b"]}],"mendeley":{"formattedCitation":"(Martinez-Feria et al. 2016)","plainTextFormattedCitation":"(Martinez-Feria et al. 2016)","previouslyFormattedCitation":"(Martinez-Feria et al. 2016)"},"properties":{"noteIndex":0},"schema":"https://github.com/citation-style-language/schema/raw/master/csl-citation.json"}</w:instrText>
      </w:r>
      <w:r w:rsidR="001432C4">
        <w:rPr>
          <w:rFonts w:cstheme="minorHAnsi"/>
          <w:sz w:val="24"/>
          <w:szCs w:val="24"/>
        </w:rPr>
        <w:fldChar w:fldCharType="separate"/>
      </w:r>
      <w:r w:rsidR="001432C4" w:rsidRPr="001432C4">
        <w:rPr>
          <w:rFonts w:cstheme="minorHAnsi"/>
          <w:noProof/>
          <w:sz w:val="24"/>
          <w:szCs w:val="24"/>
        </w:rPr>
        <w:t>(Martinez-Feria et al. 2016)</w:t>
      </w:r>
      <w:r w:rsidR="001432C4">
        <w:rPr>
          <w:rFonts w:cstheme="minorHAnsi"/>
          <w:sz w:val="24"/>
          <w:szCs w:val="24"/>
        </w:rPr>
        <w:fldChar w:fldCharType="end"/>
      </w:r>
      <w:r w:rsidR="00E43281">
        <w:rPr>
          <w:rFonts w:cstheme="minorHAnsi"/>
          <w:sz w:val="24"/>
          <w:szCs w:val="24"/>
        </w:rPr>
        <w:t xml:space="preserve">. The higher carbon-to-nitrogen ratios </w:t>
      </w:r>
      <w:r w:rsidR="00E43281" w:rsidRPr="00110A5F">
        <w:rPr>
          <w:rFonts w:cstheme="minorHAnsi"/>
          <w:sz w:val="24"/>
          <w:szCs w:val="24"/>
        </w:rPr>
        <w:t>of grass residue increase the residence time of the CC residue</w:t>
      </w:r>
      <w:r w:rsidR="00E43281">
        <w:rPr>
          <w:rFonts w:cstheme="minorHAnsi"/>
          <w:sz w:val="24"/>
          <w:szCs w:val="24"/>
        </w:rPr>
        <w:t xml:space="preserve"> compared to legume residue, thus potentially suppressing weeds longer after CC termination </w:t>
      </w:r>
      <w:r w:rsidR="001432C4">
        <w:rPr>
          <w:rFonts w:cstheme="minorHAnsi"/>
          <w:sz w:val="24"/>
          <w:szCs w:val="24"/>
        </w:rPr>
        <w:fldChar w:fldCharType="begin" w:fldLock="1"/>
      </w:r>
      <w:r w:rsidR="001432C4">
        <w:rPr>
          <w:rFonts w:cstheme="minorHAnsi"/>
          <w:sz w:val="24"/>
          <w:szCs w:val="24"/>
        </w:rPr>
        <w:instrText>ADDIN CSL_CITATION {"citationItems":[{"id":"ITEM-1","itemData":{"DOI":"10.2134/agronj1993.00021962008500030029x","ISSN":"0002-1962","author":[{"dropping-particle":"","family":"Teasdale","given":"J. R.","non-dropping-particle":"","parse-names":false,"suffix":""},{"dropping-particle":"","family":"Mohler","given":"C. L.","non-dropping-particle":"","parse-names":false,"suffix":""}],"container-title":"Agronomy Journal","id":"ITEM-1","issue":"3","issued":{"date-parts":[["1993"]]},"page":"673","publisher":"American Society of Agronomy","title":"Light Transmittance, Soil Temperature, and Soil Moisture under Residue of Hairy Vetch and Rye","type":"article-journal","volume":"85"},"uris":["http://www.mendeley.com/documents/?uuid=a2acba86-5a60-3852-9177-606f136eaacc"]}],"mendeley":{"formattedCitation":"(Teasdale and Mohler 1993)","plainTextFormattedCitation":"(Teasdale and Mohler 1993)","previouslyFormattedCitation":"(Teasdale and Mohler 1993)"},"properties":{"noteIndex":0},"schema":"https://github.com/citation-style-language/schema/raw/master/csl-citation.json"}</w:instrText>
      </w:r>
      <w:r w:rsidR="001432C4">
        <w:rPr>
          <w:rFonts w:cstheme="minorHAnsi"/>
          <w:sz w:val="24"/>
          <w:szCs w:val="24"/>
        </w:rPr>
        <w:fldChar w:fldCharType="separate"/>
      </w:r>
      <w:r w:rsidR="001432C4" w:rsidRPr="001432C4">
        <w:rPr>
          <w:rFonts w:cstheme="minorHAnsi"/>
          <w:noProof/>
          <w:sz w:val="24"/>
          <w:szCs w:val="24"/>
        </w:rPr>
        <w:t>(Teasdale and Mohler 1993)</w:t>
      </w:r>
      <w:r w:rsidR="001432C4">
        <w:rPr>
          <w:rFonts w:cstheme="minorHAnsi"/>
          <w:sz w:val="24"/>
          <w:szCs w:val="24"/>
        </w:rPr>
        <w:fldChar w:fldCharType="end"/>
      </w:r>
      <w:r w:rsidR="001432C4">
        <w:rPr>
          <w:rFonts w:cstheme="minorHAnsi"/>
          <w:sz w:val="24"/>
          <w:szCs w:val="24"/>
        </w:rPr>
        <w:fldChar w:fldCharType="begin" w:fldLock="1"/>
      </w:r>
      <w:r w:rsidR="00C27780">
        <w:rPr>
          <w:rFonts w:cstheme="minorHAnsi"/>
          <w:sz w:val="24"/>
          <w:szCs w:val="24"/>
        </w:rPr>
        <w:instrText>ADDIN CSL_CITATION {"citationItems":[{"id":"ITEM-1","itemData":{"DOI":"10.2134/agronj2003.9000","ISSN":"00021962","abstract":"Temperature and precipitation affect crop residue decomposition rate. Degree-days (DGD) and decomposition-days (DCD) are used to account for the effect of temperature and precipitation, but little information is available about winter cover crop (WCC) residue decomposition as a function of DCD or DGD. This study was conducted to model the decomposition of rye (Secale cereale L.) and hairy vetch (Vicia villosa Roth) residues and the subsequent release of C and N under field conditions using DGD and DCD. Rye and hairy vetch WCCs were planted during the fall either in monoculture or biculture and killed before corn (Zea mays L.) planting. Grab samples of WCC residues were taken six times during the corn growing season. A single-pool exponential decay function was used to model biomass decomposition and C and N release. Most decay models showed coefficients of determination (r 2 ) larger than 0.7. Both DGD and DCD were equally effective as time scales. Winter cover crops differed in their initial biomass and C content and in their biomass decomposition and C and N release rates. At corn V6 stage, 33 and 75% of the initial N Content had been released from rye and hairy vetch residues, respectively. At the end of the growing season, hairy vetch had almost completely decomposed while 5% of the initial biomass of rye remained undecomposed. Decomposition dynamics of hairy vetch residue indicate that it is a potential source of N while decomposition dynamics of rye indicate that it is more useful in soil conservation.","author":[{"dropping-particle":"","family":"Ruffo","given":"Matías L.","non-dropping-particle":"","parse-names":false,"suffix":""},{"dropping-particle":"","family":"Bollero","given":"Germán A.","non-dropping-particle":"","parse-names":false,"suffix":""}],"container-title":"Agronomy Journal","id":"ITEM-1","issue":"4","issued":{"date-parts":[["2003"]]},"page":"900-907","publisher":"American Society of Agronomy","title":"Modeling rye and hairy vetch residue decomposition as a function of degree-days and decomposition-days","type":"article-journal","volume":"95"},"uris":["http://www.mendeley.com/documents/?uuid=e01bb829-ea13-483d-a10a-d5d0a468b0ea"]}],"mendeley":{"formattedCitation":"(Ruffo and Bollero 2003)","plainTextFormattedCitation":"(Ruffo and Bollero 2003)","previouslyFormattedCitation":"(Ruffo and Bollero 2003)"},"properties":{"noteIndex":0},"schema":"https://github.com/citation-style-language/schema/raw/master/csl-citation.json"}</w:instrText>
      </w:r>
      <w:r w:rsidR="001432C4">
        <w:rPr>
          <w:rFonts w:cstheme="minorHAnsi"/>
          <w:sz w:val="24"/>
          <w:szCs w:val="24"/>
        </w:rPr>
        <w:fldChar w:fldCharType="separate"/>
      </w:r>
      <w:r w:rsidR="001432C4" w:rsidRPr="001432C4">
        <w:rPr>
          <w:rFonts w:cstheme="minorHAnsi"/>
          <w:noProof/>
          <w:sz w:val="24"/>
          <w:szCs w:val="24"/>
        </w:rPr>
        <w:t>(Ruffo and Bollero 2003)</w:t>
      </w:r>
      <w:r w:rsidR="001432C4">
        <w:rPr>
          <w:rFonts w:cstheme="minorHAnsi"/>
          <w:sz w:val="24"/>
          <w:szCs w:val="24"/>
        </w:rPr>
        <w:fldChar w:fldCharType="end"/>
      </w:r>
      <w:r w:rsidR="00E43281">
        <w:rPr>
          <w:rFonts w:cstheme="minorHAnsi"/>
          <w:sz w:val="24"/>
          <w:szCs w:val="24"/>
        </w:rPr>
        <w:t>.</w:t>
      </w:r>
      <w:r w:rsidR="00E43281" w:rsidRPr="00FE393C">
        <w:rPr>
          <w:rFonts w:cstheme="minorHAnsi"/>
          <w:sz w:val="24"/>
          <w:szCs w:val="24"/>
        </w:rPr>
        <w:t xml:space="preserve"> </w:t>
      </w:r>
      <w:r w:rsidR="00E43281">
        <w:rPr>
          <w:rFonts w:cstheme="minorHAnsi"/>
          <w:sz w:val="24"/>
          <w:szCs w:val="24"/>
        </w:rPr>
        <w:t>Additionally, t</w:t>
      </w:r>
      <w:r>
        <w:rPr>
          <w:rFonts w:cstheme="minorHAnsi"/>
          <w:sz w:val="24"/>
          <w:szCs w:val="24"/>
        </w:rPr>
        <w:t xml:space="preserve">he structural arrangement of </w:t>
      </w:r>
      <w:r w:rsidR="00F8383A">
        <w:rPr>
          <w:rFonts w:cstheme="minorHAnsi"/>
          <w:sz w:val="24"/>
          <w:szCs w:val="24"/>
        </w:rPr>
        <w:t xml:space="preserve">live </w:t>
      </w:r>
      <w:r>
        <w:rPr>
          <w:rFonts w:cstheme="minorHAnsi"/>
          <w:sz w:val="24"/>
          <w:szCs w:val="24"/>
        </w:rPr>
        <w:t xml:space="preserve">grass plants could provide a larger amount of light interception per unit </w:t>
      </w:r>
      <w:r w:rsidR="00110A5F">
        <w:rPr>
          <w:rFonts w:cstheme="minorHAnsi"/>
          <w:sz w:val="24"/>
          <w:szCs w:val="24"/>
        </w:rPr>
        <w:t xml:space="preserve">of live </w:t>
      </w:r>
      <w:r>
        <w:rPr>
          <w:rFonts w:cstheme="minorHAnsi"/>
          <w:sz w:val="24"/>
          <w:szCs w:val="24"/>
        </w:rPr>
        <w:t>biomass compared to legumes</w:t>
      </w:r>
      <w:r w:rsidR="001432C4">
        <w:rPr>
          <w:rFonts w:cstheme="minorHAnsi"/>
          <w:sz w:val="24"/>
          <w:szCs w:val="24"/>
        </w:rPr>
        <w:t xml:space="preserve"> </w:t>
      </w:r>
      <w:r w:rsidR="00C27780">
        <w:rPr>
          <w:rFonts w:cstheme="minorHAnsi"/>
          <w:sz w:val="24"/>
          <w:szCs w:val="24"/>
        </w:rPr>
        <w:fldChar w:fldCharType="begin" w:fldLock="1"/>
      </w:r>
      <w:r w:rsidR="00C27780">
        <w:rPr>
          <w:rFonts w:cstheme="minorHAnsi"/>
          <w:sz w:val="24"/>
          <w:szCs w:val="24"/>
        </w:rPr>
        <w:instrText>ADDIN CSL_CITATION {"citationItems":[{"id":"ITEM-1","itemData":{"DOI":"10.1111/wre.12137","ISSN":"13653180","PMID":"27478257","abstract":"Competitive crop cultivars offer a potentially cheap option to include in integrated weed management strategies (IWM). Although cultivars with high competitive potential have been identified amongst cereal crops, competitiveness has not traditionally been considered a priority for breeding or farmer cultivar choice. The challenge of managing herbicide-resistant weed populations has, however, renewed interest in cultural weed control options, including competitive cultivars. We evaluated the current understanding of the traits that explain variability in competitive ability between cultivars, the relationship between suppression of weed neighbours and tolerance of their presence and the existence of trade-offs between competitive ability and yield in weed-free scenarios. A large number of relationships between competitive ability and plant traits have been reported in the literature, including plant height, speed of development, canopy architecture and partitioning of resources. There is uncertainty over the relationship between suppressive ability and tolerance, although tolerance is a less stable trait over seasons and locations. To realise the potential of competitive crop cultivars as a tool in IWM, a quick and simple-to-use protocol for assessing the competitive potential of new cultivars is required; it is likely that this will not be based on a single trait, but will need to capture the combined effect of multiple traits. A way needs to be found to make this information accessible to farmers, so that competitive cultivars can be better integrated into their weed control programmes.","author":[{"dropping-particle":"","family":"Andrew","given":"I. K.S.","non-dropping-particle":"","parse-names":false,"suffix":""},{"dropping-particle":"","family":"Storkey","given":"J.","non-dropping-particle":"","parse-names":false,"suffix":""},{"dropping-particle":"","family":"Sparkes","given":"D. L.","non-dropping-particle":"","parse-names":false,"suffix":""}],"container-title":"Weed Research","id":"ITEM-1","issue":"3","issued":{"date-parts":[["2015"]]},"page":"239-248","title":"A review of the potential for competitive cereal cultivars as a tool in integrated weed management","type":"article-journal","volume":"55"},"uris":["http://www.mendeley.com/documents/?uuid=7b924755-727a-49ee-a146-8feb99d5dd42"]}],"mendeley":{"formattedCitation":"(Andrew et al. 2015)","plainTextFormattedCitation":"(Andrew et al. 2015)","previouslyFormattedCitation":"(Andrew et al. 2015)"},"properties":{"noteIndex":0},"schema":"https://github.com/citation-style-language/schema/raw/master/csl-citation.json"}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(Andrew et al. 2015)</w:t>
      </w:r>
      <w:r w:rsidR="00C27780">
        <w:rPr>
          <w:rFonts w:cstheme="minorHAnsi"/>
          <w:sz w:val="24"/>
          <w:szCs w:val="24"/>
        </w:rPr>
        <w:fldChar w:fldCharType="end"/>
      </w:r>
      <w:r>
        <w:rPr>
          <w:rFonts w:cstheme="minorHAnsi"/>
          <w:sz w:val="24"/>
          <w:szCs w:val="24"/>
        </w:rPr>
        <w:t>.</w:t>
      </w:r>
      <w:r>
        <w:rPr>
          <w:rFonts w:cstheme="minorHAnsi"/>
          <w:color w:val="FF0000"/>
          <w:sz w:val="24"/>
          <w:szCs w:val="24"/>
        </w:rPr>
        <w:t xml:space="preserve"> </w:t>
      </w:r>
      <w:r>
        <w:rPr>
          <w:rFonts w:cstheme="minorHAnsi"/>
          <w:sz w:val="24"/>
          <w:szCs w:val="24"/>
        </w:rPr>
        <w:t xml:space="preserve">Rye </w:t>
      </w:r>
      <w:r w:rsidR="00110A5F">
        <w:rPr>
          <w:rFonts w:cstheme="minorHAnsi"/>
          <w:sz w:val="24"/>
          <w:szCs w:val="24"/>
        </w:rPr>
        <w:t xml:space="preserve">residue </w:t>
      </w:r>
      <w:r>
        <w:rPr>
          <w:rFonts w:cstheme="minorHAnsi"/>
          <w:sz w:val="24"/>
          <w:szCs w:val="24"/>
        </w:rPr>
        <w:t xml:space="preserve">also exhibits an allopathic effect, which can inhibit </w:t>
      </w:r>
      <w:r w:rsidR="00FE393C">
        <w:rPr>
          <w:rFonts w:cstheme="minorHAnsi"/>
          <w:sz w:val="24"/>
          <w:szCs w:val="24"/>
        </w:rPr>
        <w:t xml:space="preserve">weed </w:t>
      </w:r>
      <w:r>
        <w:rPr>
          <w:rFonts w:cstheme="minorHAnsi"/>
          <w:sz w:val="24"/>
          <w:szCs w:val="24"/>
        </w:rPr>
        <w:t xml:space="preserve">seed germination </w:t>
      </w:r>
      <w:r w:rsidR="00110A5F">
        <w:rPr>
          <w:rFonts w:cstheme="minorHAnsi"/>
          <w:sz w:val="24"/>
          <w:szCs w:val="24"/>
        </w:rPr>
        <w:t>and reduce weed biomass</w:t>
      </w:r>
      <w:r w:rsidR="00C27780">
        <w:rPr>
          <w:rFonts w:cstheme="minorHAnsi"/>
          <w:sz w:val="24"/>
          <w:szCs w:val="24"/>
        </w:rPr>
        <w:t xml:space="preserve"> </w:t>
      </w:r>
      <w:r w:rsidR="00C27780">
        <w:rPr>
          <w:rFonts w:cstheme="minorHAnsi"/>
          <w:sz w:val="24"/>
          <w:szCs w:val="24"/>
        </w:rPr>
        <w:fldChar w:fldCharType="begin" w:fldLock="1"/>
      </w:r>
      <w:r w:rsidR="0045086C">
        <w:rPr>
          <w:rFonts w:cstheme="minorHAnsi"/>
          <w:sz w:val="24"/>
          <w:szCs w:val="24"/>
        </w:rPr>
        <w:instrText>ADDIN CSL_CITATION {"citationItems":[{"id":"ITEM-1","itemData":{"DOI":"10.1007/s11258-012-0057-x","ISSN":"1385-0237","abstract":"Rye (Secale cereale L.) residue is known to suppress weeds in agronomic environments and to produce benzoxazinoid (BX) compounds which are phytotoxic. Experiments were conducted to determine the duration of indicator plant inhibition and BX soil concentrations in response to field incorporated or surface rye residue. Surface rye residue was highly inhibitory to lettuce (Lactuca sativa L.) and smooth pigweed (Amaranthus hybridus L.) throughout an experimental period of 4 weeks, whereas soil removed from beneath residue and assayed in pots had little phytotoxicity, suggesting that physical rather than chemical mechanisms were involved. Incorporated residue inhibited lettuce and pigweed for approximately 2 weeks after incorporation, which corresponded to the period when elevated BX levels were detected in soil, suggesting potential allelopathy. The most toxic BX compounds, APO, DIBOA, and DIMBOA, were present at relatively low levels, whereas the less toxic compounds, BOA and MBOA, and the non-toxic compounds, HBOA and HMBOA, were the predominant BX species in amended soils. When the benzoxazolinones BOA and MBOA were exogenously added to soils to maintain extractable levels of up to 10 μg g−1 soil (100–500 times higher than measured BX in field soils), no significant inhibition of pigweed plants was observed. This result indicated that the observed association between the duration of plant inhibition and BX from incorporated rye was not causal, and that other compounds released with similar dynamics were likely responsible. This approach provides a sound basis for demonstrating the presence of allelopathy in natural or managed ecosystems.","author":[{"dropping-particle":"","family":"Teasdale","given":"John R.","non-dropping-particle":"","parse-names":false,"suffix":""},{"dropping-particle":"","family":"Rice","given":"Clifford P.","non-dropping-particle":"","parse-names":false,"suffix":""},{"dropping-particle":"","family":"Cai","given":"Guimei","non-dropping-particle":"","parse-names":false,"suffix":""},{"dropping-particle":"","family":"Mangum","given":"Ruth W.","non-dropping-particle":"","parse-names":false,"suffix":""}],"container-title":"Plant Ecology","id":"ITEM-1","issue":"12","issued":{"date-parts":[["2012","12","23"]]},"page":"1893-1905","publisher":"Springer","title":"Expression of allelopathy in the soil environment: soil concentration and activity of benzoxazinoid compounds released by rye cover crop residue","type":"article-journal","volume":"213"},"uris":["http://www.mendeley.com/documents/?uuid=b0dcb716-3a40-3e71-aba2-e70388c26869"]},{"id":"ITEM-2","itemData":{"DOI":"10.2135/cropsci2005-0186","ISSN":"0011183X","abstract":"Field experiments were conducted to study the effect of three rye (Secale cereale L.) populations, six triticale (XTriticosecale Wittm.) cultivars, and two barley (Hordeum vulgare L.) cultivars, used as cover crops, on the emergence and growth of barnyardgrass [Echinochloa crus-galli (L.) P. Beauv.], bristly foxtail [Setaria verticillata (L.) P. Beauv.], and corn (Zea mays L.). Moreover, bioassay studies were conducted to assess allelopathic potential of the winter cereal extracts on both weed species and corn. All winter cereal extracts reduced barnyardgrass and bristly foxtail seed germination and growth, but none of them had any effect on corn. Bristly foxtail was affected more by all extracts than barnyardgrass, and growth of both weed species was reduced more by the extract of barley cultivar Athinaida. In field, 4 wk after corn planting, barnyardgrass and bristly foxtail emergence was reduced by 27 to 80% and 0 to 67%, respectively, in winter cereal mulched plots compared with that in winter cereal mulch-free plots. On the contrary, corn emergence was not affected by any cover crop mulch. At harvest, corn grain yield increased by 45% in no herbicide treated barley cultivar Athinaida mulched subplots as compared with that in respective mulch-free subplots. This corn yield in no herbicide treated Athinaida mulched subplots was similar with that obtained in respective herbicide-treated subplots. The results of this study suggest that some winter cereals such as barley cultivar Athinaida could be used as cover crop for annual grass weed suppression in corn and consequently to minimize herbicide applications. © Crop Science Society of America.","author":[{"dropping-particle":"V.","family":"Dhima","given":"K.","non-dropping-particle":"","parse-names":false,"suffix":""},{"dropping-particle":"","family":"Vasilakoglou","given":"I. B.","non-dropping-particle":"","parse-names":false,"suffix":""},{"dropping-particle":"","family":"Eleftherohorinos","given":"I. G.","non-dropping-particle":"","parse-names":false,"suffix":""},{"dropping-particle":"","family":"Lithourgidis","given":"A. S.","non-dropping-particle":"","parse-names":false,"suffix":""}],"container-title":"Crop Science","id":"ITEM-2","issue":"1","issued":{"date-parts":[["2006"]]},"page":"345-352","title":"Allelopathic potential of winter cereals and their cover crop mulch effect on grass weed suppression and corn development","type":"article-journal","volume":"46"},"uris":["http://www.mendeley.com/documents/?uuid=e5ae10e5-97a4-4f22-9f79-3f29d4a87e1e"]}],"mendeley":{"formattedCitation":"(Dhima et al. 2006; Teasdale et al. 2012)","plainTextFormattedCitation":"(Dhima et al. 2006; Teasdale et al. 2012)","previouslyFormattedCitation":"([CSL STYLE ERROR: reference with no printed form.]; Teasdale et al. 2012)"},"properties":{"noteIndex":0},"schema":"https://github.com/citation-style-language/schema/raw/master/csl-citation.json"}</w:instrText>
      </w:r>
      <w:r w:rsidR="00C27780">
        <w:rPr>
          <w:rFonts w:cstheme="minorHAnsi"/>
          <w:sz w:val="24"/>
          <w:szCs w:val="24"/>
        </w:rPr>
        <w:fldChar w:fldCharType="separate"/>
      </w:r>
      <w:r w:rsidR="0045086C" w:rsidRPr="0045086C">
        <w:rPr>
          <w:rFonts w:cstheme="minorHAnsi"/>
          <w:noProof/>
          <w:sz w:val="24"/>
          <w:szCs w:val="24"/>
        </w:rPr>
        <w:t>(Dhima et al. 2006; Teasdale et al. 2012)</w:t>
      </w:r>
      <w:r w:rsidR="00C27780">
        <w:rPr>
          <w:rFonts w:cstheme="minorHAnsi"/>
          <w:sz w:val="24"/>
          <w:szCs w:val="24"/>
        </w:rPr>
        <w:fldChar w:fldCharType="end"/>
      </w:r>
      <w:r w:rsidR="00C27780">
        <w:rPr>
          <w:rFonts w:cstheme="minorHAnsi"/>
          <w:sz w:val="24"/>
          <w:szCs w:val="24"/>
        </w:rPr>
        <w:t>.</w:t>
      </w:r>
      <w:r w:rsidRPr="00E61399">
        <w:rPr>
          <w:rFonts w:cstheme="minorHAnsi"/>
          <w:sz w:val="24"/>
          <w:szCs w:val="24"/>
        </w:rPr>
        <w:t xml:space="preserve"> While brassica </w:t>
      </w:r>
      <w:r w:rsidR="005A3AFD" w:rsidRPr="00E61399">
        <w:rPr>
          <w:rFonts w:cstheme="minorHAnsi"/>
          <w:sz w:val="24"/>
          <w:szCs w:val="24"/>
        </w:rPr>
        <w:t>CCs</w:t>
      </w:r>
      <w:r w:rsidRPr="00E61399">
        <w:rPr>
          <w:rFonts w:cstheme="minorHAnsi"/>
          <w:sz w:val="24"/>
          <w:szCs w:val="24"/>
        </w:rPr>
        <w:t xml:space="preserve"> may also suppress weeds via allelopathy</w:t>
      </w:r>
      <w:r w:rsidR="00C27780">
        <w:rPr>
          <w:rFonts w:cstheme="minorHAnsi"/>
          <w:sz w:val="24"/>
          <w:szCs w:val="24"/>
        </w:rPr>
        <w:t xml:space="preserve"> </w:t>
      </w:r>
      <w:r w:rsidR="00C27780">
        <w:rPr>
          <w:rFonts w:cstheme="minorHAnsi"/>
          <w:sz w:val="24"/>
          <w:szCs w:val="24"/>
        </w:rPr>
        <w:fldChar w:fldCharType="begin" w:fldLock="1"/>
      </w:r>
      <w:r w:rsidR="00C27780">
        <w:rPr>
          <w:rFonts w:cstheme="minorHAnsi"/>
          <w:sz w:val="24"/>
          <w:szCs w:val="24"/>
        </w:rPr>
        <w:instrText>ADDIN CSL_CITATION {"citationItems":[{"id":"ITEM-1","itemData":{"DOI":"10.1614/ws-04-162r.1","ISSN":"0043-1745","abstract":"The Brassicaceae contain glucosinolates, which hydrolyze to form compounds toxic to plants, fungi, nematodes, and certain insects. Lower weed density and biomass in crops grown following incorporation of brassica cover crops suggest that they may contribute to weed management in agricultural systems. Field experiments were conducted to determine whether incorporated brassica cover crops, including canola, rapeseed, and yellow mustard, reduce subsequent weed and crop establishment; a companion paper describes separate but related field experiments that examined the influence of brassica cover crops on plant growth. Emergence rate and total emergence of sixteen weed and crop bioassay species were measured following brassica cover crops, fallow, or incorporated residues of other short-season cover crops including oat, crimson clover, and buckwheat. The bioassay species, representing a range of seed sizes, were chosen to determine whether larger seed size confers protection from residue-mediated effects on emergence. Averaged over bioassay species, brassica cover crops reduced emergence by 23 to 34% compared with fallow; emergence following brassicas was delayed by approximately 2 d. The effects of the incorporated brassica residues were similar to those of the other short-season cover crops, which reduced emergence of the bioassay species by 19 to 39% and delayed emergence by 2 d. Seed size was a poor predictor of a species' establishment. These results suggest that brassica residues are capable of delaying seedling emergence and reducing establishment, although the magnitude of their effects were comparable to other widely available cover crops.","author":[{"dropping-particle":"","family":"Haramoto","given":"Erin R.","non-dropping-particle":"","parse-names":false,"suffix":""},{"dropping-particle":"","family":"Gallandt","given":"Eric R.","non-dropping-particle":"","parse-names":false,"suffix":""}],"container-title":"Weed Science","id":"ITEM-1","issue":"5","issued":{"date-parts":[["2005"]]},"page":"695-701","title":"Brassica cover cropping: I. Effects on weed and crop establishment","type":"article-journal","volume":"53"},"uris":["http://www.mendeley.com/documents/?uuid=228e5474-ae2c-4de7-8c4c-d432910aae35"]}],"mendeley":{"formattedCitation":"(Haramoto and Gallandt 2005)","plainTextFormattedCitation":"(Haramoto and Gallandt 2005)","previouslyFormattedCitation":"(Haramoto and Gallandt 2005)"},"properties":{"noteIndex":0},"schema":"https://github.com/citation-style-language/schema/raw/master/csl-citation.json"}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(Haramoto and Gallandt 2005)</w:t>
      </w:r>
      <w:r w:rsidR="00C27780">
        <w:rPr>
          <w:rFonts w:cstheme="minorHAnsi"/>
          <w:sz w:val="24"/>
          <w:szCs w:val="24"/>
        </w:rPr>
        <w:fldChar w:fldCharType="end"/>
      </w:r>
      <w:r>
        <w:rPr>
          <w:rFonts w:cstheme="minorHAnsi"/>
          <w:sz w:val="24"/>
          <w:szCs w:val="24"/>
        </w:rPr>
        <w:t xml:space="preserve"> only 9 of the </w:t>
      </w:r>
      <w:r w:rsidR="00DD2D5F">
        <w:rPr>
          <w:rFonts w:cstheme="minorHAnsi"/>
          <w:sz w:val="24"/>
          <w:szCs w:val="24"/>
        </w:rPr>
        <w:t xml:space="preserve">77 </w:t>
      </w:r>
      <w:r>
        <w:rPr>
          <w:rFonts w:cstheme="minorHAnsi"/>
          <w:sz w:val="24"/>
          <w:szCs w:val="24"/>
        </w:rPr>
        <w:t>non-grass points were brassicas, and they did not exhibit significantly different suppressive effects compared to legumes (</w:t>
      </w:r>
      <w:r w:rsidR="00CD7F6E">
        <w:rPr>
          <w:rFonts w:cstheme="minorHAnsi"/>
          <w:color w:val="FF0000"/>
          <w:sz w:val="24"/>
          <w:szCs w:val="24"/>
        </w:rPr>
        <w:t>S3</w:t>
      </w:r>
      <w:r>
        <w:rPr>
          <w:rFonts w:cstheme="minorHAnsi"/>
          <w:sz w:val="24"/>
          <w:szCs w:val="24"/>
        </w:rPr>
        <w:t xml:space="preserve">). </w:t>
      </w:r>
    </w:p>
    <w:p w14:paraId="4FE1D12C" w14:textId="481ABE93" w:rsidR="00D63120" w:rsidRPr="00E43281" w:rsidRDefault="00D63120" w:rsidP="00B30B0C">
      <w:pPr>
        <w:pStyle w:val="NoSpacing"/>
        <w:spacing w:line="360" w:lineRule="auto"/>
        <w:rPr>
          <w:rFonts w:cstheme="minorHAnsi"/>
          <w:sz w:val="24"/>
          <w:szCs w:val="24"/>
        </w:rPr>
      </w:pPr>
    </w:p>
    <w:p w14:paraId="7D8BA3E3" w14:textId="05BB21B8" w:rsidR="00532A5C" w:rsidRPr="00532A5C" w:rsidRDefault="00532A5C" w:rsidP="00B30B0C">
      <w:pPr>
        <w:pStyle w:val="NoSpacing"/>
        <w:spacing w:line="360" w:lineRule="auto"/>
        <w:rPr>
          <w:rFonts w:cstheme="minorHAnsi"/>
          <w:i/>
          <w:sz w:val="24"/>
          <w:szCs w:val="24"/>
          <w:u w:val="single"/>
        </w:rPr>
      </w:pPr>
      <w:r w:rsidRPr="00532A5C">
        <w:rPr>
          <w:rFonts w:cstheme="minorHAnsi"/>
          <w:i/>
          <w:sz w:val="24"/>
          <w:szCs w:val="24"/>
          <w:u w:val="single"/>
        </w:rPr>
        <w:t>3.3.2 Tillage and termination method</w:t>
      </w:r>
    </w:p>
    <w:p w14:paraId="711B3DB0" w14:textId="77777777" w:rsidR="00532A5C" w:rsidRDefault="00532A5C" w:rsidP="00B30B0C">
      <w:pPr>
        <w:pStyle w:val="NoSpacing"/>
        <w:spacing w:line="360" w:lineRule="auto"/>
        <w:rPr>
          <w:rFonts w:cstheme="minorHAnsi"/>
          <w:sz w:val="24"/>
          <w:szCs w:val="24"/>
        </w:rPr>
      </w:pPr>
    </w:p>
    <w:p w14:paraId="3D1A7D74" w14:textId="49018492" w:rsidR="00532A5C" w:rsidRDefault="00532A5C" w:rsidP="00B30B0C">
      <w:pPr>
        <w:pStyle w:val="NoSpacing"/>
        <w:spacing w:line="360" w:lineRule="auto"/>
        <w:rPr>
          <w:rFonts w:cstheme="minorHAnsi"/>
          <w:sz w:val="24"/>
          <w:szCs w:val="24"/>
        </w:rPr>
      </w:pPr>
      <w:r>
        <w:rPr>
          <w:rFonts w:cstheme="minorHAnsi"/>
          <w:sz w:val="24"/>
          <w:szCs w:val="24"/>
        </w:rPr>
        <w:t>Interestingly, in our database the tillage regime of the overall system had no effect on the weed suppression of the CC (</w:t>
      </w:r>
      <w:r w:rsidR="00442DA9">
        <w:rPr>
          <w:rFonts w:cstheme="minorHAnsi"/>
          <w:color w:val="FF0000"/>
          <w:sz w:val="24"/>
          <w:szCs w:val="24"/>
        </w:rPr>
        <w:t>S3</w:t>
      </w:r>
      <w:r>
        <w:rPr>
          <w:rFonts w:cstheme="minorHAnsi"/>
          <w:sz w:val="24"/>
          <w:szCs w:val="24"/>
        </w:rPr>
        <w:t xml:space="preserve">). A previous meta-analysis found cash crop diversification significantly reduced weed density, and this effect was amplified in no-till systems </w:t>
      </w:r>
      <w:r>
        <w:rPr>
          <w:rFonts w:cstheme="minorHAnsi"/>
          <w:sz w:val="24"/>
          <w:szCs w:val="24"/>
        </w:rPr>
        <w:fldChar w:fldCharType="begin" w:fldLock="1"/>
      </w:r>
      <w:r>
        <w:rPr>
          <w:rFonts w:cstheme="minorHAnsi"/>
          <w:sz w:val="24"/>
          <w:szCs w:val="24"/>
        </w:rPr>
        <w:instrText>ADDIN CSL_CITATION {"citationItems":[{"id":"ITEM-1","itemData":{"DOI":"10.1371/journal.pone.0219847","ISBN":"1111111111","ISSN":"19326203","abstract":"Over the past half-century, crop rotations have become increasingly simplified, with whole regions producing only one or two crops in succession. Simplification is problematic from a weed management perspective, because it results in weeds’ repeated exposure to the same set of ecological and agronomic conditions. This can exacerbate weed infestations and promote the evolution of herbicide resistance. Diversifying crop rotations through addition of crop species and their associated managements may suppress weeds and reduce selection pressure for herbicide resistance by altering stress and mortality factors affecting weed dynamics. Here we report the results of a meta-analysis using 298 paired observations from 54 studies across six continents to compare weed responses due to simple and more diverse crop rotations. We found diversifying from simple rotations reduced weed density (49%), but did not have a significant effect on weed biomass. We investigated the effect of management practices, environmental factors, and rotation design on this effect. Diversification that increased the variance around crop planting dates was more effective in suppressing weeds than increasing crop species richness alone. Increasing rotational diversity reduced weed density more under zero-tillage conditions (65%) than tilled conditions (41%), and did so regardless of environmental context and auxiliary herbicide use. Our findings highlight the value of diversifying crop rotations to control weed populations, and support its efficacy under varied environmental conditions and management scenarios.","author":[{"dropping-particle":"","family":"Weisberger","given":"David","non-dropping-particle":"","parse-names":false,"suffix":""},{"dropping-particle":"","family":"Nichols","given":"Virginia","non-dropping-particle":"","parse-names":false,"suffix":""},{"dropping-particle":"","family":"Liebman","given":"Matt","non-dropping-particle":"","parse-names":false,"suffix":""}],"container-title":"PLoS ONE","id":"ITEM-1","issue":"7","issued":{"date-parts":[["2019"]]},"page":"1-12","title":"Does diversifying crop rotations suppress weeds? A meta-analysis","type":"article-journal","volume":"14"},"uris":["http://www.mendeley.com/documents/?uuid=a89ccebf-ea5f-4a8b-ac41-d9ab5eee4377"]}],"mendeley":{"formattedCitation":"(Weisberger et al. 2019)","plainTextFormattedCitation":"(Weisberger et al. 2019)","previouslyFormattedCitation":"(Weisberger et al. 2019)"},"properties":{"noteIndex":0},"schema":"https://github.com/citation-style-language/schema/raw/master/csl-citation.json"}</w:instrText>
      </w:r>
      <w:r>
        <w:rPr>
          <w:rFonts w:cstheme="minorHAnsi"/>
          <w:sz w:val="24"/>
          <w:szCs w:val="24"/>
        </w:rPr>
        <w:fldChar w:fldCharType="separate"/>
      </w:r>
      <w:r w:rsidRPr="00C27780">
        <w:rPr>
          <w:rFonts w:cstheme="minorHAnsi"/>
          <w:noProof/>
          <w:sz w:val="24"/>
          <w:szCs w:val="24"/>
        </w:rPr>
        <w:t>(Weisberger et al. 2019)</w:t>
      </w:r>
      <w:r>
        <w:rPr>
          <w:rFonts w:cstheme="minorHAnsi"/>
          <w:sz w:val="24"/>
          <w:szCs w:val="24"/>
        </w:rPr>
        <w:fldChar w:fldCharType="end"/>
      </w:r>
      <w:r>
        <w:rPr>
          <w:rFonts w:cstheme="minorHAnsi"/>
          <w:sz w:val="24"/>
          <w:szCs w:val="24"/>
        </w:rPr>
        <w:t>. For CCs, which did not reduce weed density in our study, no-till offers no advantages with regard to weed control. This is likely because cash crop diversification and incorporation of CCs are affecting different phases of the weed cycle, exemplified by the fact that cash crop diversification affected only weed density, and CC incorporation only weed biomass.</w:t>
      </w:r>
    </w:p>
    <w:p w14:paraId="3C4B9000" w14:textId="77777777" w:rsidR="00532A5C" w:rsidRDefault="00532A5C" w:rsidP="00B30B0C">
      <w:pPr>
        <w:pStyle w:val="NoSpacing"/>
        <w:spacing w:line="360" w:lineRule="auto"/>
        <w:rPr>
          <w:rFonts w:cstheme="minorHAnsi"/>
          <w:color w:val="FF0000"/>
          <w:sz w:val="24"/>
          <w:szCs w:val="24"/>
        </w:rPr>
      </w:pPr>
      <w:r>
        <w:rPr>
          <w:rFonts w:cstheme="minorHAnsi"/>
          <w:color w:val="FF0000"/>
          <w:sz w:val="24"/>
          <w:szCs w:val="24"/>
        </w:rPr>
        <w:t xml:space="preserve"> </w:t>
      </w:r>
      <w:r w:rsidRPr="00B605FC">
        <w:rPr>
          <w:rFonts w:cstheme="minorHAnsi"/>
          <w:color w:val="FF0000"/>
          <w:sz w:val="24"/>
          <w:szCs w:val="24"/>
        </w:rPr>
        <w:t xml:space="preserve"> </w:t>
      </w:r>
    </w:p>
    <w:p w14:paraId="39E02711" w14:textId="18EF2C5C" w:rsidR="00532A5C" w:rsidRDefault="00532A5C" w:rsidP="00B30B0C">
      <w:pPr>
        <w:pStyle w:val="NoSpacing"/>
        <w:spacing w:line="360" w:lineRule="auto"/>
        <w:rPr>
          <w:rFonts w:cstheme="minorHAnsi"/>
          <w:sz w:val="24"/>
          <w:szCs w:val="24"/>
        </w:rPr>
      </w:pPr>
      <w:r>
        <w:rPr>
          <w:rFonts w:cstheme="minorHAnsi"/>
          <w:sz w:val="24"/>
          <w:szCs w:val="24"/>
        </w:rPr>
        <w:lastRenderedPageBreak/>
        <w:t xml:space="preserve">The CC biomass was an important predictor for weed suppression in our analysis and previous studies </w:t>
      </w:r>
      <w:r>
        <w:rPr>
          <w:rFonts w:cstheme="minorHAnsi"/>
          <w:sz w:val="24"/>
          <w:szCs w:val="24"/>
        </w:rPr>
        <w:fldChar w:fldCharType="begin" w:fldLock="1"/>
      </w:r>
      <w:r>
        <w:rPr>
          <w:rFonts w:cstheme="minorHAnsi"/>
          <w:sz w:val="24"/>
          <w:szCs w:val="24"/>
        </w:rPr>
        <w:instrText>ADDIN CSL_CITATION {"citationItems":[{"id":"ITEM-1","itemData":{"DOI":"10.1614/wt-d-12-00078.1","ISSN":"0890-037X","abstract":"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−1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&gt; 10,000 seeds m −2 ),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La producción orgánica de soya en sistemas de rotación con cero labranza basados en cultivos de cobertura, ha atraído la atención de productores, investigadores y otros profesionales agrícolas por la habilidad de este nuevo sistema de mejorar la conservación del suelo, reducir los requerimientos de mano de obra y disminuir el uso de combustible diesel en comparación con la producción orgánica tradicional. Este sist…","author":[{"dropping-particle":"","family":"Mirsky","given":"Steven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Technology","id":"ITEM-1","issue":"1","issued":{"date-parts":[["2013"]]},"page":"193-203","title":"Overcoming Weed Management Challenges in Cover Crop–Based Organic Rotational No-Till Soybean Production in the Eastern United States","type":"article-journal","volume":"27"},"uris":["http://www.mendeley.com/documents/?uuid=4f0e20c1-ccc4-4fea-b078-acf91446d3e5"]},{"id":"ITEM-2","itemData":{"DOI":"10.1007/s13593-018-0543-1","ISSN":"17730155","abstract":"Cover crops are increasingly being adopted to provide multiple ecosystem services, including weed suppression. Understanding what drives weed biomass in cover crops can help growers make the appropriate management decisions to effectively limit weed pressure. In this paper, we use a unique dataset of 1764 measurements from seven cover crop research experiments in Pennsylvania (USA) to predict, for the first time, weed biomass in winter cover crops in the fall and spring. We assessed the following predictors: cover crop biomass in the fall and spring, fall and spring growing degree days between planting and cover crop termination, cover crop type (grass, brassica, legume monocultures, and mixtures), system management (organic, conventional), and tillage before cover crop seeding (no-till, tillage). We used random forests to develop the predictive models and identify the most important variables explaining weed biomass in cover crops. Growing degree days, cover crop type, and cover crop biomass were the most important predictor variables in both the fall (r2 = 0.65) and spring (r2 = 0.47). In the fall, weed biomass increased as accumulated growing degree days increased, which was mainly related to early planting dates. Fall weed biomass was greater in legume and brassica monocultures compared to grass monocultures and mixtures. Cover crop and weed biomass were positively correlated in the fall, as early planting of cover crops led to high cover crop biomass but also to high weed biomass. In contrast, high spring cover crop biomass suppressed weeds, especially as spring growing degree days increased. Grass and brassica monocultures and mixtures were more weed-suppressive than legumes. This study is the first to be able to predict weed biomass in winter cover crops using a random forest approach. Results show that weed suppression by winter cover crops can be enhanced with optimal cover crop species selection and seeding time.","author":[{"dropping-particle":"","family":"Baraibar","given":"Barbara","non-dropping-particle":"","parse-names":false,"suffix":""},{"dropping-particle":"","family":"Mortensen","given":"David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Development","id":"ITEM-2","issue":"6","issued":{"date-parts":[["2018","12","8"]]},"page":"1-9","publisher":"Agronomy for Sustainable Development","title":"Growing degree days and cover crop type explain weed biomass in winter cover crops","type":"article-journal","volume":"38"},"uris":["http://www.mendeley.com/documents/?uuid=d0583641-85f6-4f46-b3cf-9c1ae8533773"]}],"mendeley":{"formattedCitation":"(Mirsky et al. 2013; Baraibar et al. 2018)","plainTextFormattedCitation":"(Mirsky et al. 2013; Baraibar et al. 2018)","previouslyFormattedCitation":"(Mirsky et al. 2013; Baraibar et al. 2018)"},"properties":{"noteIndex":0},"schema":"https://github.com/citation-style-language/schema/raw/master/csl-citation.json"}</w:instrText>
      </w:r>
      <w:r>
        <w:rPr>
          <w:rFonts w:cstheme="minorHAnsi"/>
          <w:sz w:val="24"/>
          <w:szCs w:val="24"/>
        </w:rPr>
        <w:fldChar w:fldCharType="separate"/>
      </w:r>
      <w:r w:rsidRPr="00C27780">
        <w:rPr>
          <w:rFonts w:cstheme="minorHAnsi"/>
          <w:noProof/>
          <w:sz w:val="24"/>
          <w:szCs w:val="24"/>
        </w:rPr>
        <w:t>(Mirsky et al. 2013; Baraibar et al. 2018)</w:t>
      </w:r>
      <w:r>
        <w:rPr>
          <w:rFonts w:cstheme="minorHAnsi"/>
          <w:sz w:val="24"/>
          <w:szCs w:val="24"/>
        </w:rPr>
        <w:fldChar w:fldCharType="end"/>
      </w:r>
      <w:r>
        <w:rPr>
          <w:rFonts w:cstheme="minorHAnsi"/>
          <w:sz w:val="24"/>
          <w:szCs w:val="24"/>
        </w:rPr>
        <w:t xml:space="preserve">. Because herbicide-based termination leaves CC biomass on the soil surface, it was surprising herbicide termination did not enhance CC-induced weed suppression. The lack of significance of termination method may indicate both allelopathy and physical interference with weed growth are </w:t>
      </w:r>
      <w:r w:rsidR="00CD7F6E">
        <w:rPr>
          <w:rFonts w:cstheme="minorHAnsi"/>
          <w:sz w:val="24"/>
          <w:szCs w:val="24"/>
        </w:rPr>
        <w:t>i</w:t>
      </w:r>
      <w:r>
        <w:rPr>
          <w:rFonts w:cstheme="minorHAnsi"/>
          <w:sz w:val="24"/>
          <w:szCs w:val="24"/>
        </w:rPr>
        <w:t xml:space="preserve">mportant components of CC weed suppression. </w:t>
      </w:r>
    </w:p>
    <w:p w14:paraId="1AD49CA3" w14:textId="77777777" w:rsidR="00532A5C" w:rsidRDefault="00532A5C" w:rsidP="00B30B0C">
      <w:pPr>
        <w:pStyle w:val="NoSpacing"/>
        <w:spacing w:line="360" w:lineRule="auto"/>
        <w:rPr>
          <w:rFonts w:cstheme="minorHAnsi"/>
          <w:sz w:val="24"/>
          <w:szCs w:val="24"/>
        </w:rPr>
      </w:pPr>
    </w:p>
    <w:p w14:paraId="3DE87164" w14:textId="4D861F41" w:rsidR="00D63120" w:rsidRDefault="002F0521" w:rsidP="00B30B0C">
      <w:pPr>
        <w:pStyle w:val="NoSpacing"/>
        <w:spacing w:line="360" w:lineRule="auto"/>
        <w:rPr>
          <w:rFonts w:cstheme="minorHAnsi"/>
          <w:i/>
          <w:sz w:val="24"/>
          <w:szCs w:val="24"/>
          <w:u w:val="single"/>
        </w:rPr>
      </w:pPr>
      <w:r w:rsidRPr="00E43281">
        <w:rPr>
          <w:rFonts w:cstheme="minorHAnsi"/>
          <w:i/>
          <w:sz w:val="24"/>
          <w:szCs w:val="24"/>
          <w:u w:val="single"/>
        </w:rPr>
        <w:t>3.3.</w:t>
      </w:r>
      <w:r w:rsidR="00532A5C">
        <w:rPr>
          <w:rFonts w:cstheme="minorHAnsi"/>
          <w:i/>
          <w:sz w:val="24"/>
          <w:szCs w:val="24"/>
          <w:u w:val="single"/>
        </w:rPr>
        <w:t>3</w:t>
      </w:r>
      <w:r w:rsidRPr="00E43281">
        <w:rPr>
          <w:rFonts w:cstheme="minorHAnsi"/>
          <w:i/>
          <w:sz w:val="24"/>
          <w:szCs w:val="24"/>
          <w:u w:val="single"/>
        </w:rPr>
        <w:t xml:space="preserve"> </w:t>
      </w:r>
      <w:r w:rsidR="00D63120" w:rsidRPr="00E43281">
        <w:rPr>
          <w:rFonts w:cstheme="minorHAnsi"/>
          <w:i/>
          <w:sz w:val="24"/>
          <w:szCs w:val="24"/>
          <w:u w:val="single"/>
        </w:rPr>
        <w:t>Cover crop biomass</w:t>
      </w:r>
    </w:p>
    <w:p w14:paraId="2B916B54" w14:textId="77777777" w:rsidR="00E43281" w:rsidRPr="00E43281" w:rsidRDefault="00E43281" w:rsidP="00B30B0C">
      <w:pPr>
        <w:pStyle w:val="NoSpacing"/>
        <w:spacing w:line="360" w:lineRule="auto"/>
        <w:rPr>
          <w:rFonts w:cstheme="minorHAnsi"/>
          <w:i/>
          <w:sz w:val="24"/>
          <w:szCs w:val="24"/>
          <w:u w:val="single"/>
        </w:rPr>
      </w:pPr>
    </w:p>
    <w:p w14:paraId="480FA1CD" w14:textId="66AF7223" w:rsidR="00E84551" w:rsidRDefault="00D63120" w:rsidP="00B30B0C">
      <w:pPr>
        <w:pStyle w:val="NoSpacing"/>
        <w:spacing w:line="360" w:lineRule="auto"/>
        <w:rPr>
          <w:rFonts w:cstheme="minorHAnsi"/>
          <w:sz w:val="24"/>
          <w:szCs w:val="24"/>
        </w:rPr>
      </w:pPr>
      <w:r>
        <w:rPr>
          <w:rFonts w:cstheme="minorHAnsi"/>
          <w:sz w:val="24"/>
          <w:szCs w:val="24"/>
        </w:rPr>
        <w:t>The management factor</w:t>
      </w:r>
      <w:r w:rsidR="00110A5F">
        <w:rPr>
          <w:rFonts w:cstheme="minorHAnsi"/>
          <w:sz w:val="24"/>
          <w:szCs w:val="24"/>
        </w:rPr>
        <w:t xml:space="preserve">s </w:t>
      </w:r>
      <w:r w:rsidR="00CD7F6E">
        <w:rPr>
          <w:rFonts w:cstheme="minorHAnsi"/>
          <w:sz w:val="24"/>
          <w:szCs w:val="24"/>
        </w:rPr>
        <w:t xml:space="preserve">most </w:t>
      </w:r>
      <w:r w:rsidR="00110A5F">
        <w:rPr>
          <w:rFonts w:cstheme="minorHAnsi"/>
          <w:sz w:val="24"/>
          <w:szCs w:val="24"/>
        </w:rPr>
        <w:t>affecting CC</w:t>
      </w:r>
      <w:r w:rsidR="00E61399">
        <w:rPr>
          <w:rFonts w:cstheme="minorHAnsi"/>
          <w:sz w:val="24"/>
          <w:szCs w:val="24"/>
        </w:rPr>
        <w:t xml:space="preserve">-induced </w:t>
      </w:r>
      <w:r w:rsidR="00110A5F">
        <w:rPr>
          <w:rFonts w:cstheme="minorHAnsi"/>
          <w:sz w:val="24"/>
          <w:szCs w:val="24"/>
        </w:rPr>
        <w:t xml:space="preserve">weed </w:t>
      </w:r>
      <w:r w:rsidR="00E61399">
        <w:rPr>
          <w:rFonts w:cstheme="minorHAnsi"/>
          <w:sz w:val="24"/>
          <w:szCs w:val="24"/>
        </w:rPr>
        <w:t xml:space="preserve">control </w:t>
      </w:r>
      <w:r w:rsidR="00110A5F">
        <w:rPr>
          <w:rFonts w:cstheme="minorHAnsi"/>
          <w:sz w:val="24"/>
          <w:szCs w:val="24"/>
        </w:rPr>
        <w:t>w</w:t>
      </w:r>
      <w:r w:rsidR="00E61399">
        <w:rPr>
          <w:rFonts w:cstheme="minorHAnsi"/>
          <w:sz w:val="24"/>
          <w:szCs w:val="24"/>
        </w:rPr>
        <w:t>ere</w:t>
      </w:r>
      <w:r w:rsidR="00110A5F">
        <w:rPr>
          <w:rFonts w:cstheme="minorHAnsi"/>
          <w:sz w:val="24"/>
          <w:szCs w:val="24"/>
        </w:rPr>
        <w:t xml:space="preserve"> CC type and CC biomass at termination. There was no significant interaction, meaning </w:t>
      </w:r>
      <w:r w:rsidR="00C7658B">
        <w:rPr>
          <w:rFonts w:cstheme="minorHAnsi"/>
          <w:sz w:val="24"/>
          <w:szCs w:val="24"/>
        </w:rPr>
        <w:t xml:space="preserve">weed biomass is negatively associated with CC biomass regardless of CC type. </w:t>
      </w:r>
      <w:r w:rsidR="00E84551">
        <w:rPr>
          <w:rFonts w:cstheme="minorHAnsi"/>
          <w:sz w:val="24"/>
          <w:szCs w:val="24"/>
        </w:rPr>
        <w:t xml:space="preserve">We found </w:t>
      </w:r>
      <w:r w:rsidR="009C6443">
        <w:rPr>
          <w:rFonts w:cstheme="minorHAnsi"/>
          <w:sz w:val="24"/>
          <w:szCs w:val="24"/>
        </w:rPr>
        <w:t>5</w:t>
      </w:r>
      <w:r w:rsidR="00E84551">
        <w:rPr>
          <w:rFonts w:cstheme="minorHAnsi"/>
          <w:sz w:val="24"/>
          <w:szCs w:val="24"/>
        </w:rPr>
        <w:t xml:space="preserve"> Mg ha</w:t>
      </w:r>
      <w:r w:rsidR="00E84551" w:rsidRPr="00E61399">
        <w:rPr>
          <w:rFonts w:cstheme="minorHAnsi"/>
          <w:sz w:val="24"/>
          <w:szCs w:val="24"/>
          <w:vertAlign w:val="superscript"/>
        </w:rPr>
        <w:t>-1</w:t>
      </w:r>
      <w:r w:rsidR="00E84551">
        <w:rPr>
          <w:rFonts w:cstheme="minorHAnsi"/>
          <w:sz w:val="24"/>
          <w:szCs w:val="24"/>
        </w:rPr>
        <w:t xml:space="preserve"> of biomass is </w:t>
      </w:r>
      <w:r w:rsidR="009C6443">
        <w:rPr>
          <w:rFonts w:cstheme="minorHAnsi"/>
          <w:sz w:val="24"/>
          <w:szCs w:val="24"/>
        </w:rPr>
        <w:t>predicted to reduce weed biomass by 75% for grass CCs, but only 40% for non-grass CCs</w:t>
      </w:r>
      <w:r w:rsidR="00E84551">
        <w:rPr>
          <w:rFonts w:cstheme="minorHAnsi"/>
          <w:sz w:val="24"/>
          <w:szCs w:val="24"/>
        </w:rPr>
        <w:t xml:space="preserve"> (Fig</w:t>
      </w:r>
      <w:r w:rsidR="00234C19">
        <w:rPr>
          <w:rFonts w:cstheme="minorHAnsi"/>
          <w:sz w:val="24"/>
          <w:szCs w:val="24"/>
        </w:rPr>
        <w:t>. 3</w:t>
      </w:r>
      <w:r w:rsidR="00E84551">
        <w:rPr>
          <w:rFonts w:cstheme="minorHAnsi"/>
          <w:sz w:val="24"/>
          <w:szCs w:val="24"/>
        </w:rPr>
        <w:t xml:space="preserve">). </w:t>
      </w:r>
      <w:r w:rsidR="00CD7F6E">
        <w:rPr>
          <w:rFonts w:cstheme="minorHAnsi"/>
          <w:sz w:val="24"/>
          <w:szCs w:val="24"/>
        </w:rPr>
        <w:t>There was a large amount of uncertainty associated with this estimate, but it</w:t>
      </w:r>
      <w:r w:rsidR="00E84551">
        <w:rPr>
          <w:rFonts w:cstheme="minorHAnsi"/>
          <w:sz w:val="24"/>
          <w:szCs w:val="24"/>
        </w:rPr>
        <w:t xml:space="preserve"> is </w:t>
      </w:r>
      <w:r w:rsidR="00CD7F6E">
        <w:rPr>
          <w:rFonts w:cstheme="minorHAnsi"/>
          <w:sz w:val="24"/>
          <w:szCs w:val="24"/>
        </w:rPr>
        <w:t xml:space="preserve">similar to values produced by other studies. </w:t>
      </w:r>
      <w:r w:rsidR="00E84551">
        <w:rPr>
          <w:rFonts w:cstheme="minorHAnsi"/>
          <w:sz w:val="24"/>
          <w:szCs w:val="24"/>
        </w:rPr>
        <w:t xml:space="preserve">Pennsylvania grain-production systems </w:t>
      </w:r>
      <w:r w:rsidR="00CD7F6E">
        <w:rPr>
          <w:rFonts w:cstheme="minorHAnsi"/>
          <w:sz w:val="24"/>
          <w:szCs w:val="24"/>
        </w:rPr>
        <w:t>needed</w:t>
      </w:r>
      <w:r w:rsidR="00E84551">
        <w:rPr>
          <w:rFonts w:cstheme="minorHAnsi"/>
          <w:sz w:val="24"/>
          <w:szCs w:val="24"/>
        </w:rPr>
        <w:t xml:space="preserve"> 2-6 Mg ha</w:t>
      </w:r>
      <w:r w:rsidR="00E84551" w:rsidRPr="00CD7F6E">
        <w:rPr>
          <w:rFonts w:cstheme="minorHAnsi"/>
          <w:sz w:val="24"/>
          <w:szCs w:val="24"/>
          <w:vertAlign w:val="superscript"/>
        </w:rPr>
        <w:t>-1</w:t>
      </w:r>
      <w:r w:rsidR="00E84551">
        <w:rPr>
          <w:rFonts w:cstheme="minorHAnsi"/>
          <w:sz w:val="24"/>
          <w:szCs w:val="24"/>
        </w:rPr>
        <w:t xml:space="preserve"> to achieve </w:t>
      </w:r>
      <w:r w:rsidR="00DD2D5F">
        <w:rPr>
          <w:rFonts w:cstheme="minorHAnsi"/>
          <w:sz w:val="24"/>
          <w:szCs w:val="24"/>
        </w:rPr>
        <w:t>‘</w:t>
      </w:r>
      <w:r w:rsidR="00E84551">
        <w:rPr>
          <w:rFonts w:cstheme="minorHAnsi"/>
          <w:sz w:val="24"/>
          <w:szCs w:val="24"/>
        </w:rPr>
        <w:t>significant</w:t>
      </w:r>
      <w:r w:rsidR="00DD2D5F">
        <w:rPr>
          <w:rFonts w:cstheme="minorHAnsi"/>
          <w:sz w:val="24"/>
          <w:szCs w:val="24"/>
        </w:rPr>
        <w:t>’</w:t>
      </w:r>
      <w:r w:rsidR="00E84551">
        <w:rPr>
          <w:rFonts w:cstheme="minorHAnsi"/>
          <w:sz w:val="24"/>
          <w:szCs w:val="24"/>
        </w:rPr>
        <w:t xml:space="preserve"> weed suppression</w:t>
      </w:r>
      <w:r w:rsidR="00C27780">
        <w:rPr>
          <w:rFonts w:cstheme="minorHAnsi"/>
          <w:sz w:val="24"/>
          <w:szCs w:val="24"/>
        </w:rPr>
        <w:t xml:space="preserve"> </w:t>
      </w:r>
      <w:r w:rsidR="00C27780">
        <w:rPr>
          <w:rFonts w:cstheme="minorHAnsi"/>
          <w:sz w:val="24"/>
          <w:szCs w:val="24"/>
        </w:rPr>
        <w:fldChar w:fldCharType="begin" w:fldLock="1"/>
      </w:r>
      <w:r w:rsidR="00C27780">
        <w:rPr>
          <w:rFonts w:cstheme="minorHAnsi"/>
          <w:sz w:val="24"/>
          <w:szCs w:val="24"/>
        </w:rPr>
        <w:instrText>ADDIN CSL_CITATION {"citationItems":[{"id":"ITEM-1","itemData":{"DOI":"10.1007/s13593-018-0543-1","ISSN":"17730155","abstract":"Cover crops are increasingly being adopted to provide multiple ecosystem services, including weed suppression. Understanding what drives weed biomass in cover crops can help growers make the appropriate management decisions to effectively limit weed pressure. In this paper, we use a unique dataset of 1764 measurements from seven cover crop research experiments in Pennsylvania (USA) to predict, for the first time, weed biomass in winter cover crops in the fall and spring. We assessed the following predictors: cover crop biomass in the fall and spring, fall and spring growing degree days between planting and cover crop termination, cover crop type (grass, brassica, legume monocultures, and mixtures), system management (organic, conventional), and tillage before cover crop seeding (no-till, tillage). We used random forests to develop the predictive models and identify the most important variables explaining weed biomass in cover crops. Growing degree days, cover crop type, and cover crop biomass were the most important predictor variables in both the fall (r2 = 0.65) and spring (r2 = 0.47). In the fall, weed biomass increased as accumulated growing degree days increased, which was mainly related to early planting dates. Fall weed biomass was greater in legume and brassica monocultures compared to grass monocultures and mixtures. Cover crop and weed biomass were positively correlated in the fall, as early planting of cover crops led to high cover crop biomass but also to high weed biomass. In contrast, high spring cover crop biomass suppressed weeds, especially as spring growing degree days increased. Grass and brassica monocultures and mixtures were more weed-suppressive than legumes. This study is the first to be able to predict weed biomass in winter cover crops using a random forest approach. Results show that weed suppression by winter cover crops can be enhanced with optimal cover crop species selection and seeding time.","author":[{"dropping-particle":"","family":"Baraibar","given":"Barbara","non-dropping-particle":"","parse-names":false,"suffix":""},{"dropping-particle":"","family":"Mortensen","given":"David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Development","id":"ITEM-1","issue":"6","issued":{"date-parts":[["2018","12","8"]]},"page":"1-9","publisher":"Agronomy for Sustainable Development","title":"Growing degree days and cover crop type explain weed biomass in winter cover crops","type":"article-journal","volume":"38"},"uris":["http://www.mendeley.com/documents/?uuid=d0583641-85f6-4f46-b3cf-9c1ae8533773"]}],"mendeley":{"formattedCitation":"(Baraibar et al. 2018)","plainTextFormattedCitation":"(Baraibar et al. 2018)","previouslyFormattedCitation":"(Baraibar et al. 2018)"},"properties":{"noteIndex":0},"schema":"https://github.com/citation-style-language/schema/raw/master/csl-citation.json"}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(Baraibar et al. 2018)</w:t>
      </w:r>
      <w:r w:rsidR="00C27780">
        <w:rPr>
          <w:rFonts w:cstheme="minorHAnsi"/>
          <w:sz w:val="24"/>
          <w:szCs w:val="24"/>
        </w:rPr>
        <w:fldChar w:fldCharType="end"/>
      </w:r>
      <w:r w:rsidR="00E61399">
        <w:rPr>
          <w:rFonts w:cstheme="minorHAnsi"/>
          <w:sz w:val="24"/>
          <w:szCs w:val="24"/>
        </w:rPr>
        <w:t>, a</w:t>
      </w:r>
      <w:r w:rsidR="00CD7F6E">
        <w:rPr>
          <w:rFonts w:cstheme="minorHAnsi"/>
          <w:sz w:val="24"/>
          <w:szCs w:val="24"/>
        </w:rPr>
        <w:t>nd</w:t>
      </w:r>
      <w:r w:rsidR="00E61399">
        <w:rPr>
          <w:rFonts w:cstheme="minorHAnsi"/>
          <w:sz w:val="24"/>
          <w:szCs w:val="24"/>
        </w:rPr>
        <w:t xml:space="preserve"> </w:t>
      </w:r>
      <w:r w:rsidR="00CD7F6E">
        <w:rPr>
          <w:rFonts w:cstheme="minorHAnsi"/>
          <w:sz w:val="24"/>
          <w:szCs w:val="24"/>
        </w:rPr>
        <w:t xml:space="preserve">&gt;5 </w:t>
      </w:r>
      <w:r w:rsidR="00CD7F6E">
        <w:rPr>
          <w:rFonts w:cstheme="minorHAnsi"/>
          <w:sz w:val="24"/>
          <w:szCs w:val="24"/>
        </w:rPr>
        <w:t>Mg ha</w:t>
      </w:r>
      <w:r w:rsidR="00CD7F6E" w:rsidRPr="00CD7F6E">
        <w:rPr>
          <w:rFonts w:cstheme="minorHAnsi"/>
          <w:sz w:val="24"/>
          <w:szCs w:val="24"/>
          <w:vertAlign w:val="superscript"/>
        </w:rPr>
        <w:t>-1</w:t>
      </w:r>
      <w:r w:rsidR="00E61399">
        <w:rPr>
          <w:rFonts w:cstheme="minorHAnsi"/>
          <w:sz w:val="24"/>
          <w:szCs w:val="24"/>
        </w:rPr>
        <w:t xml:space="preserve"> </w:t>
      </w:r>
      <w:r w:rsidR="00CD7F6E">
        <w:rPr>
          <w:rFonts w:cstheme="minorHAnsi"/>
          <w:sz w:val="24"/>
          <w:szCs w:val="24"/>
        </w:rPr>
        <w:t>was required for CCs to be comparable to herbicide effectiveness i</w:t>
      </w:r>
      <w:r w:rsidR="00532A5C">
        <w:rPr>
          <w:rFonts w:cstheme="minorHAnsi"/>
          <w:sz w:val="24"/>
          <w:szCs w:val="24"/>
        </w:rPr>
        <w:t>n the Northeastern US</w:t>
      </w:r>
      <w:r w:rsidR="00C7658B">
        <w:rPr>
          <w:rFonts w:cstheme="minorHAnsi"/>
          <w:sz w:val="24"/>
          <w:szCs w:val="24"/>
        </w:rPr>
        <w:t xml:space="preserve"> </w:t>
      </w:r>
      <w:r w:rsidR="00C27780">
        <w:rPr>
          <w:rFonts w:cstheme="minorHAnsi"/>
          <w:sz w:val="24"/>
          <w:szCs w:val="24"/>
        </w:rPr>
        <w:fldChar w:fldCharType="begin" w:fldLock="1"/>
      </w:r>
      <w:r w:rsidR="00C27780">
        <w:rPr>
          <w:rFonts w:cstheme="minorHAnsi"/>
          <w:sz w:val="24"/>
          <w:szCs w:val="24"/>
        </w:rPr>
        <w:instrText>ADDIN CSL_CITATION {"citationItems":[{"id":"ITEM-1","itemData":{"DOI":"10.1614/wt-d-12-00078.1","ISSN":"0890-037X","abstract":"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−1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&gt; 10,000 seeds m −2 ),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La producción orgánica de soya en sistemas de rotación con cero labranza basados en cultivos de cobertura, ha atraído la atención de productores, investigadores y otros profesionales agrícolas por la habilidad de este nuevo sistema de mejorar la conservación del suelo, reducir los requerimientos de mano de obra y disminuir el uso de combustible diesel en comparación con la producción orgánica tradicional. Este sist…","author":[{"dropping-particle":"","family":"Mirsky","given":"Steven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Technology","id":"ITEM-1","issue":"1","issued":{"date-parts":[["2013"]]},"page":"193-203","title":"Overcoming Weed Management Challenges in Cover Crop–Based Organic Rotational No-Till Soybean Production in the Eastern United States","type":"article-journal","volume":"27"},"uris":["http://www.mendeley.com/documents/?uuid=4f0e20c1-ccc4-4fea-b078-acf91446d3e5"]}],"mendeley":{"formattedCitation":"(Mirsky et al. 2013)","plainTextFormattedCitation":"(Mirsky et al. 2013)","previouslyFormattedCitation":"(Mirsky et al. 2013)"},"properties":{"noteIndex":0},"schema":"https://github.com/citation-style-language/schema/raw/master/csl-citation.json"}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(Mirsky et al. 2013)</w:t>
      </w:r>
      <w:r w:rsidR="00C27780">
        <w:rPr>
          <w:rFonts w:cstheme="minorHAnsi"/>
          <w:sz w:val="24"/>
          <w:szCs w:val="24"/>
        </w:rPr>
        <w:fldChar w:fldCharType="end"/>
      </w:r>
      <w:r w:rsidR="00C27780">
        <w:rPr>
          <w:rFonts w:cstheme="minorHAnsi"/>
          <w:sz w:val="24"/>
          <w:szCs w:val="24"/>
        </w:rPr>
        <w:t>.</w:t>
      </w:r>
      <w:r w:rsidR="00E61399">
        <w:rPr>
          <w:rFonts w:cstheme="minorHAnsi"/>
          <w:sz w:val="24"/>
          <w:szCs w:val="24"/>
        </w:rPr>
        <w:t xml:space="preserve"> </w:t>
      </w:r>
    </w:p>
    <w:tbl>
      <w:tblPr>
        <w:tblStyle w:val="TableGrid"/>
        <w:tblW w:w="0" w:type="auto"/>
        <w:tblLook w:val="04A0" w:firstRow="1" w:lastRow="0" w:firstColumn="1" w:lastColumn="0" w:noHBand="0" w:noVBand="1"/>
      </w:tblPr>
      <w:tblGrid>
        <w:gridCol w:w="9350"/>
      </w:tblGrid>
      <w:tr w:rsidR="00E84551" w14:paraId="7F319203" w14:textId="77777777" w:rsidTr="00E84551">
        <w:tc>
          <w:tcPr>
            <w:tcW w:w="9350" w:type="dxa"/>
          </w:tcPr>
          <w:p w14:paraId="441F489D" w14:textId="3645BA43" w:rsidR="00E84551" w:rsidRDefault="00CD7F6E" w:rsidP="00B30B0C">
            <w:pPr>
              <w:pStyle w:val="NoSpacing"/>
              <w:spacing w:line="360" w:lineRule="auto"/>
              <w:rPr>
                <w:rFonts w:cstheme="minorHAnsi"/>
                <w:sz w:val="24"/>
                <w:szCs w:val="24"/>
              </w:rPr>
            </w:pPr>
            <w:r>
              <w:rPr>
                <w:noProof/>
              </w:rPr>
              <w:lastRenderedPageBreak/>
              <w:drawing>
                <wp:inline distT="0" distB="0" distL="0" distR="0" wp14:anchorId="7853CFC4" wp14:editId="44973949">
                  <wp:extent cx="5570220" cy="34813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6347" cy="3485217"/>
                          </a:xfrm>
                          <a:prstGeom prst="rect">
                            <a:avLst/>
                          </a:prstGeom>
                          <a:noFill/>
                          <a:ln>
                            <a:noFill/>
                          </a:ln>
                        </pic:spPr>
                      </pic:pic>
                    </a:graphicData>
                  </a:graphic>
                </wp:inline>
              </w:drawing>
            </w:r>
          </w:p>
        </w:tc>
      </w:tr>
      <w:tr w:rsidR="00E84551" w14:paraId="542CA7B2" w14:textId="77777777" w:rsidTr="00E84551">
        <w:tc>
          <w:tcPr>
            <w:tcW w:w="9350" w:type="dxa"/>
          </w:tcPr>
          <w:p w14:paraId="2BBB86BC" w14:textId="3DCDE8FC" w:rsidR="00E84551" w:rsidRDefault="00E84551" w:rsidP="00B30B0C">
            <w:pPr>
              <w:pStyle w:val="NoSpacing"/>
              <w:spacing w:line="360" w:lineRule="auto"/>
              <w:rPr>
                <w:rFonts w:cstheme="minorHAnsi"/>
                <w:sz w:val="24"/>
                <w:szCs w:val="24"/>
              </w:rPr>
            </w:pPr>
            <w:r w:rsidRPr="002566A2">
              <w:rPr>
                <w:rFonts w:cstheme="minorHAnsi"/>
                <w:b/>
                <w:sz w:val="24"/>
                <w:szCs w:val="24"/>
              </w:rPr>
              <w:t>Fig</w:t>
            </w:r>
            <w:r w:rsidR="002566A2" w:rsidRPr="002566A2">
              <w:rPr>
                <w:rFonts w:cstheme="minorHAnsi"/>
                <w:b/>
                <w:sz w:val="24"/>
                <w:szCs w:val="24"/>
              </w:rPr>
              <w:t>ure 3</w:t>
            </w:r>
            <w:r>
              <w:rPr>
                <w:rFonts w:cstheme="minorHAnsi"/>
                <w:sz w:val="24"/>
                <w:szCs w:val="24"/>
              </w:rPr>
              <w:t xml:space="preserve"> </w:t>
            </w:r>
            <w:r w:rsidR="00953722">
              <w:rPr>
                <w:rFonts w:cstheme="minorHAnsi"/>
                <w:sz w:val="24"/>
                <w:szCs w:val="24"/>
              </w:rPr>
              <w:t>A 75% reduction in weed biomass required 5 Mg ha</w:t>
            </w:r>
            <w:r w:rsidR="00953722" w:rsidRPr="002566A2">
              <w:rPr>
                <w:rFonts w:cstheme="minorHAnsi"/>
                <w:sz w:val="24"/>
                <w:szCs w:val="24"/>
                <w:vertAlign w:val="superscript"/>
              </w:rPr>
              <w:t>-1</w:t>
            </w:r>
            <w:r w:rsidR="00953722">
              <w:rPr>
                <w:rFonts w:cstheme="minorHAnsi"/>
                <w:sz w:val="24"/>
                <w:szCs w:val="24"/>
              </w:rPr>
              <w:t xml:space="preserve"> of grass c</w:t>
            </w:r>
            <w:r>
              <w:rPr>
                <w:rFonts w:cstheme="minorHAnsi"/>
                <w:sz w:val="24"/>
                <w:szCs w:val="24"/>
              </w:rPr>
              <w:t xml:space="preserve">over crop biomass at termination. </w:t>
            </w:r>
          </w:p>
        </w:tc>
      </w:tr>
    </w:tbl>
    <w:p w14:paraId="341A57B8" w14:textId="77777777" w:rsidR="00E84551" w:rsidRDefault="00E84551" w:rsidP="00B30B0C">
      <w:pPr>
        <w:pStyle w:val="NoSpacing"/>
        <w:spacing w:line="360" w:lineRule="auto"/>
        <w:rPr>
          <w:rFonts w:cstheme="minorHAnsi"/>
          <w:sz w:val="24"/>
          <w:szCs w:val="24"/>
        </w:rPr>
      </w:pPr>
    </w:p>
    <w:p w14:paraId="740A3DB8" w14:textId="51E7F4C0" w:rsidR="009E08FE" w:rsidRDefault="009E08FE" w:rsidP="00B30B0C">
      <w:pPr>
        <w:pStyle w:val="NoSpacing"/>
        <w:spacing w:line="360" w:lineRule="auto"/>
        <w:rPr>
          <w:rFonts w:cstheme="minorHAnsi"/>
          <w:sz w:val="24"/>
          <w:szCs w:val="24"/>
        </w:rPr>
      </w:pPr>
      <w:r>
        <w:rPr>
          <w:rFonts w:cstheme="minorHAnsi"/>
          <w:sz w:val="24"/>
          <w:szCs w:val="24"/>
        </w:rPr>
        <w:t>In temperate regions, winter rye (</w:t>
      </w:r>
      <w:r w:rsidRPr="009C6443">
        <w:rPr>
          <w:rFonts w:cstheme="minorHAnsi"/>
          <w:i/>
          <w:sz w:val="24"/>
          <w:szCs w:val="24"/>
        </w:rPr>
        <w:t>Secale cereal L.</w:t>
      </w:r>
      <w:r>
        <w:rPr>
          <w:rFonts w:cstheme="minorHAnsi"/>
          <w:sz w:val="24"/>
          <w:szCs w:val="24"/>
        </w:rPr>
        <w:t>) is consistently among the top biomass producers for winter CCs (Kaspar and Baker 2015, Appelgate 2017)</w:t>
      </w:r>
      <w:r>
        <w:rPr>
          <w:rFonts w:cstheme="minorHAnsi"/>
          <w:sz w:val="24"/>
          <w:szCs w:val="24"/>
        </w:rPr>
        <w:fldChar w:fldCharType="begin" w:fldLock="1"/>
      </w:r>
      <w:r>
        <w:rPr>
          <w:rFonts w:cstheme="minorHAnsi"/>
          <w:sz w:val="24"/>
          <w:szCs w:val="24"/>
        </w:rPr>
        <w:instrText>ADDIN CSL_CITATION {"citationItems":[{"id":"ITEM-1","itemData":{"DOI":"10.2134/agronj2018.08.0535","ISSN":"14350645","abstract":"Cover crop (CC) biomass production dictates agricultural and environmental services that CCs deliver, but finding a review on this topic is difficult. We synthesized published data on CC biomass production for 20 common CC species in temperate regions and discussed factors affecting CC biomass production. Review of 389 papers indicated CC biomass production was 3.37 ± 2.96 Mg ha–1 (mean ± SD). Cover crop biomass production for the top five biomass-producing species was: Sorghum (Sorghum sp.) (5.99 Mg ha–1) &gt; sunn hemp (Crotalaria juncea L.) (5.77 Mg ha–1) &gt; millet (Pennisetum glaucum L.) (4.95 Mg ha–1) &gt; rye (Secale cereale L.) (4.93 Mg ha–1) &gt; two-species mix (4.18 Mg ha–1). In humid regions (&gt;750 mm precipitation), CC biomass production ranged from 1.67 to 6.30 Mg ha–1 depending on species. In regions with &lt;750 mm precipitation, CC biomass production ranged from 0.87 to 6.03 Mg ha–1. Cover crop biomass production was in this order by cropping system: Vegetables &gt; other systems [soybean (Glycine max L.), cotton (Gossypium hirsutum L.), and others] &gt; maize (Zea mays L.) &gt; small grains. Rye was among the most common and highest biomass producing species in most regions and cropping systems. Drill-planting and maximizing CC growing season, such as early planting or late termination, can increase CC biomass production. Irrigation at establishment increased CC biomass production for legumes and mixes in humid regions, and all CC groups in semiarid regions. Overall, CCs can produce significant amount of biomass, but this can be highly dependent on climate, CC species, cropping system, and management.","author":[{"dropping-particle":"","family":"Ruis","given":"Sabrina J.","non-dropping-particle":"","parse-names":false,"suffix":""},{"dropping-particle":"","family":"Blanco-Canqui","given":"Humberto","non-dropping-particle":"","parse-names":false,"suffix":""},{"dropping-particle":"","family":"Creech","given":"Cody F.","non-dropping-particle":"","parse-names":false,"suffix":""},{"dropping-particle":"","family":"Koehler-Cole","given":"Katja","non-dropping-particle":"","parse-names":false,"suffix":""},{"dropping-particle":"","family":"Elmore","given":"Roger W.","non-dropping-particle":"","parse-names":false,"suffix":""},{"dropping-particle":"","family":"Francis","given":"Charles A.","non-dropping-particle":"","parse-names":false,"suffix":""}],"container-title":"Agronomy Journal","id":"ITEM-1","issue":"4","issued":{"date-parts":[["2019","7","1"]]},"page":"1535-1551","publisher":"American Society of Agronomy","title":"Cover crop biomass production in temperate agroecozones","type":"article","volume":"111"},"uris":["http://www.mendeley.com/documents/?uuid=1a040745-8c2a-33c8-8fda-467845931b89"]}],"mendeley":{"formattedCitation":"(Ruis et al. 2019)","plainTextFormattedCitation":"(Ruis et al. 2019)","previouslyFormattedCitation":"(Ruis et al. 2019)"},"properties":{"noteIndex":0},"schema":"https://github.com/citation-style-language/schema/raw/master/csl-citation.json"}</w:instrText>
      </w:r>
      <w:r>
        <w:rPr>
          <w:rFonts w:cstheme="minorHAnsi"/>
          <w:sz w:val="24"/>
          <w:szCs w:val="24"/>
        </w:rPr>
        <w:fldChar w:fldCharType="separate"/>
      </w:r>
      <w:r w:rsidRPr="003447C4">
        <w:rPr>
          <w:rFonts w:cstheme="minorHAnsi"/>
          <w:noProof/>
          <w:sz w:val="24"/>
          <w:szCs w:val="24"/>
        </w:rPr>
        <w:t>(Ruis et al. 2019)</w:t>
      </w:r>
      <w:r>
        <w:rPr>
          <w:rFonts w:cstheme="minorHAnsi"/>
          <w:sz w:val="24"/>
          <w:szCs w:val="24"/>
        </w:rPr>
        <w:fldChar w:fldCharType="end"/>
      </w:r>
      <w:r>
        <w:rPr>
          <w:rFonts w:cstheme="minorHAnsi"/>
          <w:sz w:val="24"/>
          <w:szCs w:val="24"/>
        </w:rPr>
        <w:t xml:space="preserve"> but with averages still well under 2 Mg ha</w:t>
      </w:r>
      <w:r w:rsidRPr="002566A2">
        <w:rPr>
          <w:rFonts w:cstheme="minorHAnsi"/>
          <w:sz w:val="24"/>
          <w:szCs w:val="24"/>
          <w:vertAlign w:val="superscript"/>
        </w:rPr>
        <w:t>-1</w:t>
      </w:r>
      <w:r>
        <w:rPr>
          <w:rFonts w:cstheme="minorHAnsi"/>
          <w:sz w:val="24"/>
          <w:szCs w:val="24"/>
        </w:rPr>
        <w:t xml:space="preserve">. Our </w:t>
      </w:r>
      <w:r w:rsidR="00532A5C">
        <w:rPr>
          <w:rFonts w:cstheme="minorHAnsi"/>
          <w:sz w:val="24"/>
          <w:szCs w:val="24"/>
        </w:rPr>
        <w:t>simulation</w:t>
      </w:r>
      <w:r>
        <w:rPr>
          <w:rFonts w:cstheme="minorHAnsi"/>
          <w:sz w:val="24"/>
          <w:szCs w:val="24"/>
        </w:rPr>
        <w:t xml:space="preserve"> results </w:t>
      </w:r>
      <w:r w:rsidR="00532A5C">
        <w:rPr>
          <w:rFonts w:cstheme="minorHAnsi"/>
          <w:sz w:val="24"/>
          <w:szCs w:val="24"/>
        </w:rPr>
        <w:t>using the SALUS model indicate</w:t>
      </w:r>
      <w:r>
        <w:rPr>
          <w:rFonts w:cstheme="minorHAnsi"/>
          <w:sz w:val="24"/>
          <w:szCs w:val="24"/>
        </w:rPr>
        <w:t xml:space="preserve"> achieving 5 Mg ha</w:t>
      </w:r>
      <w:r w:rsidRPr="002566A2">
        <w:rPr>
          <w:rFonts w:cstheme="minorHAnsi"/>
          <w:sz w:val="24"/>
          <w:szCs w:val="24"/>
          <w:vertAlign w:val="superscript"/>
        </w:rPr>
        <w:t>-1</w:t>
      </w:r>
      <w:r>
        <w:rPr>
          <w:rFonts w:cstheme="minorHAnsi"/>
          <w:sz w:val="24"/>
          <w:szCs w:val="24"/>
        </w:rPr>
        <w:t xml:space="preserve"> of rye CC biomass regularly under typical US</w:t>
      </w:r>
      <w:r w:rsidR="00532A5C">
        <w:rPr>
          <w:rFonts w:cstheme="minorHAnsi"/>
          <w:sz w:val="24"/>
          <w:szCs w:val="24"/>
        </w:rPr>
        <w:t xml:space="preserve"> Corn Belt</w:t>
      </w:r>
      <w:r>
        <w:rPr>
          <w:rFonts w:cstheme="minorHAnsi"/>
          <w:sz w:val="24"/>
          <w:szCs w:val="24"/>
        </w:rPr>
        <w:t xml:space="preserve"> production scenarios and climates would be challenging (Fig. 4). Even with </w:t>
      </w:r>
      <w:r w:rsidR="00532A5C">
        <w:rPr>
          <w:rFonts w:cstheme="minorHAnsi"/>
          <w:sz w:val="24"/>
          <w:szCs w:val="24"/>
        </w:rPr>
        <w:t>optimistic CC planting dates (</w:t>
      </w:r>
      <w:r>
        <w:rPr>
          <w:rFonts w:cstheme="minorHAnsi"/>
          <w:sz w:val="24"/>
          <w:szCs w:val="24"/>
        </w:rPr>
        <w:t>Sep</w:t>
      </w:r>
      <w:r w:rsidR="00532A5C">
        <w:rPr>
          <w:rFonts w:cstheme="minorHAnsi"/>
          <w:sz w:val="24"/>
          <w:szCs w:val="24"/>
        </w:rPr>
        <w:t>-</w:t>
      </w:r>
      <w:r>
        <w:rPr>
          <w:rFonts w:cstheme="minorHAnsi"/>
          <w:sz w:val="24"/>
          <w:szCs w:val="24"/>
        </w:rPr>
        <w:t>15</w:t>
      </w:r>
      <w:r w:rsidR="00532A5C">
        <w:rPr>
          <w:rFonts w:cstheme="minorHAnsi"/>
          <w:sz w:val="24"/>
          <w:szCs w:val="24"/>
        </w:rPr>
        <w:t>)</w:t>
      </w:r>
      <w:r>
        <w:rPr>
          <w:rFonts w:cstheme="minorHAnsi"/>
          <w:sz w:val="24"/>
          <w:szCs w:val="24"/>
        </w:rPr>
        <w:t>, achieving 5 Mg ha-1 of CC biomass would require a mid-May or later termination date</w:t>
      </w:r>
      <w:r w:rsidR="00532A5C">
        <w:rPr>
          <w:rFonts w:cstheme="minorHAnsi"/>
          <w:sz w:val="24"/>
          <w:szCs w:val="24"/>
        </w:rPr>
        <w:t xml:space="preserve"> most of the years (80%) in half of the states</w:t>
      </w:r>
      <w:r>
        <w:rPr>
          <w:rFonts w:cstheme="minorHAnsi"/>
          <w:sz w:val="24"/>
          <w:szCs w:val="24"/>
        </w:rPr>
        <w:t xml:space="preserve">, which is well after typical cash crop planting dates.   </w:t>
      </w:r>
      <w:r w:rsidR="00532A5C">
        <w:rPr>
          <w:rFonts w:cstheme="minorHAnsi"/>
          <w:sz w:val="24"/>
          <w:szCs w:val="24"/>
        </w:rPr>
        <w:t>A more realistic CC planting date (Oct-7) provides even less promising prospects, with only a few counties in Kansas and Missouri achieving the biomass needed before mid-May (Fig. 4b).</w:t>
      </w:r>
    </w:p>
    <w:tbl>
      <w:tblPr>
        <w:tblStyle w:val="TableGrid"/>
        <w:tblW w:w="0" w:type="auto"/>
        <w:tblLook w:val="04A0" w:firstRow="1" w:lastRow="0" w:firstColumn="1" w:lastColumn="0" w:noHBand="0" w:noVBand="1"/>
      </w:tblPr>
      <w:tblGrid>
        <w:gridCol w:w="9350"/>
      </w:tblGrid>
      <w:tr w:rsidR="00D170FD" w14:paraId="36A6D7B9" w14:textId="77777777" w:rsidTr="00D170FD">
        <w:tc>
          <w:tcPr>
            <w:tcW w:w="9350" w:type="dxa"/>
          </w:tcPr>
          <w:p w14:paraId="2C7F9C95" w14:textId="4E84F8ED" w:rsidR="00D170FD" w:rsidRDefault="00532A5C" w:rsidP="00B30B0C">
            <w:pPr>
              <w:pStyle w:val="NoSpacing"/>
              <w:spacing w:line="360" w:lineRule="auto"/>
              <w:rPr>
                <w:rFonts w:cstheme="minorHAnsi"/>
                <w:sz w:val="24"/>
                <w:szCs w:val="24"/>
              </w:rPr>
            </w:pPr>
            <w:r>
              <w:rPr>
                <w:noProof/>
              </w:rPr>
              <w:lastRenderedPageBreak/>
              <w:drawing>
                <wp:inline distT="0" distB="0" distL="0" distR="0" wp14:anchorId="5E4E7FFA" wp14:editId="04907889">
                  <wp:extent cx="5836920" cy="2918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36920" cy="2918460"/>
                          </a:xfrm>
                          <a:prstGeom prst="rect">
                            <a:avLst/>
                          </a:prstGeom>
                          <a:noFill/>
                          <a:ln>
                            <a:noFill/>
                          </a:ln>
                        </pic:spPr>
                      </pic:pic>
                    </a:graphicData>
                  </a:graphic>
                </wp:inline>
              </w:drawing>
            </w:r>
          </w:p>
        </w:tc>
      </w:tr>
      <w:tr w:rsidR="00D170FD" w14:paraId="79895FDF" w14:textId="77777777" w:rsidTr="00D170FD">
        <w:tc>
          <w:tcPr>
            <w:tcW w:w="9350" w:type="dxa"/>
          </w:tcPr>
          <w:p w14:paraId="39AE94A5" w14:textId="65182333" w:rsidR="00D170FD" w:rsidRPr="005C684C" w:rsidRDefault="00532A5C" w:rsidP="00B30B0C">
            <w:pPr>
              <w:pStyle w:val="NoSpacing"/>
              <w:spacing w:line="360" w:lineRule="auto"/>
              <w:rPr>
                <w:rFonts w:cstheme="minorHAnsi"/>
                <w:sz w:val="24"/>
                <w:szCs w:val="24"/>
              </w:rPr>
            </w:pPr>
            <w:r>
              <w:rPr>
                <w:b/>
                <w:bCs/>
                <w:sz w:val="24"/>
                <w:szCs w:val="24"/>
              </w:rPr>
              <w:t xml:space="preserve">Figure 4. </w:t>
            </w:r>
            <w:r>
              <w:rPr>
                <w:sz w:val="24"/>
                <w:szCs w:val="24"/>
              </w:rPr>
              <w:t>Earliest termination date with rye</w:t>
            </w:r>
            <w:r w:rsidR="00CD7F6E">
              <w:rPr>
                <w:sz w:val="24"/>
                <w:szCs w:val="24"/>
              </w:rPr>
              <w:t xml:space="preserve"> (</w:t>
            </w:r>
            <w:r w:rsidR="00CD7F6E" w:rsidRPr="00CD7F6E">
              <w:rPr>
                <w:i/>
                <w:iCs/>
                <w:sz w:val="24"/>
                <w:szCs w:val="24"/>
              </w:rPr>
              <w:t>Secale cereal</w:t>
            </w:r>
            <w:r w:rsidR="00CD7F6E">
              <w:rPr>
                <w:sz w:val="24"/>
                <w:szCs w:val="24"/>
              </w:rPr>
              <w:t>)</w:t>
            </w:r>
            <w:r>
              <w:rPr>
                <w:sz w:val="24"/>
                <w:szCs w:val="24"/>
              </w:rPr>
              <w:t xml:space="preserve"> biomass in excess of 5 Mg ha</w:t>
            </w:r>
            <w:r>
              <w:rPr>
                <w:sz w:val="24"/>
                <w:szCs w:val="24"/>
                <w:vertAlign w:val="superscript"/>
              </w:rPr>
              <w:t>-1</w:t>
            </w:r>
            <w:r>
              <w:rPr>
                <w:sz w:val="24"/>
                <w:szCs w:val="24"/>
              </w:rPr>
              <w:t xml:space="preserve"> as predicted by the SALUS crop model. Simulations were run for three rye planting date scenarios (Sep-15, Oct-7, and Nov-1), each one for 30 years of historical weather. Results in </w:t>
            </w:r>
            <w:r>
              <w:rPr>
                <w:b/>
                <w:bCs/>
                <w:sz w:val="24"/>
                <w:szCs w:val="24"/>
              </w:rPr>
              <w:t>(a)</w:t>
            </w:r>
            <w:r>
              <w:rPr>
                <w:sz w:val="24"/>
                <w:szCs w:val="24"/>
              </w:rPr>
              <w:t xml:space="preserve"> are summarized by state at the </w:t>
            </w:r>
            <w:r w:rsidR="00CD7F6E">
              <w:rPr>
                <w:sz w:val="24"/>
                <w:szCs w:val="24"/>
              </w:rPr>
              <w:t>20</w:t>
            </w:r>
            <w:r>
              <w:rPr>
                <w:sz w:val="24"/>
                <w:szCs w:val="24"/>
              </w:rPr>
              <w:t xml:space="preserve">, </w:t>
            </w:r>
            <w:r w:rsidR="00CD7F6E">
              <w:rPr>
                <w:sz w:val="24"/>
                <w:szCs w:val="24"/>
              </w:rPr>
              <w:t>50</w:t>
            </w:r>
            <w:r>
              <w:rPr>
                <w:sz w:val="24"/>
                <w:szCs w:val="24"/>
              </w:rPr>
              <w:t xml:space="preserve"> and </w:t>
            </w:r>
            <w:r w:rsidR="00CD7F6E">
              <w:rPr>
                <w:sz w:val="24"/>
                <w:szCs w:val="24"/>
              </w:rPr>
              <w:t>80%</w:t>
            </w:r>
            <w:r>
              <w:rPr>
                <w:sz w:val="24"/>
                <w:szCs w:val="24"/>
              </w:rPr>
              <w:t xml:space="preserve"> probability levels. In Iowa, for example, rye biomass was greater than 5.0 Mg ha</w:t>
            </w:r>
            <w:r>
              <w:rPr>
                <w:sz w:val="24"/>
                <w:szCs w:val="24"/>
                <w:vertAlign w:val="superscript"/>
              </w:rPr>
              <w:t>-1</w:t>
            </w:r>
            <w:r>
              <w:rPr>
                <w:sz w:val="24"/>
                <w:szCs w:val="24"/>
              </w:rPr>
              <w:t xml:space="preserve"> in 80% of the years, if planted on Oct-7 and terminated on or after Jun-17 (highlighted in red). Results in </w:t>
            </w:r>
            <w:r>
              <w:rPr>
                <w:b/>
                <w:bCs/>
                <w:sz w:val="24"/>
                <w:szCs w:val="24"/>
              </w:rPr>
              <w:t xml:space="preserve">(b) </w:t>
            </w:r>
            <w:r>
              <w:rPr>
                <w:sz w:val="24"/>
                <w:szCs w:val="24"/>
              </w:rPr>
              <w:t xml:space="preserve">correspond to the Oct-7 planting scenario, summarized by county at the </w:t>
            </w:r>
            <w:r w:rsidR="00CD7F6E">
              <w:rPr>
                <w:sz w:val="24"/>
                <w:szCs w:val="24"/>
              </w:rPr>
              <w:t>80%</w:t>
            </w:r>
            <w:r>
              <w:rPr>
                <w:sz w:val="24"/>
                <w:szCs w:val="24"/>
              </w:rPr>
              <w:t xml:space="preserve"> probability</w:t>
            </w:r>
            <w:r w:rsidR="00CD7F6E">
              <w:rPr>
                <w:sz w:val="24"/>
                <w:szCs w:val="24"/>
              </w:rPr>
              <w:t xml:space="preserve"> level</w:t>
            </w:r>
            <w:r>
              <w:rPr>
                <w:b/>
                <w:bCs/>
                <w:sz w:val="24"/>
                <w:szCs w:val="24"/>
              </w:rPr>
              <w:t>.</w:t>
            </w:r>
          </w:p>
        </w:tc>
      </w:tr>
    </w:tbl>
    <w:p w14:paraId="1F5AC989" w14:textId="77777777" w:rsidR="00D170FD" w:rsidRDefault="00D170FD" w:rsidP="00B30B0C">
      <w:pPr>
        <w:pStyle w:val="NoSpacing"/>
        <w:spacing w:line="360" w:lineRule="auto"/>
        <w:rPr>
          <w:rFonts w:cstheme="minorHAnsi"/>
          <w:sz w:val="24"/>
          <w:szCs w:val="24"/>
        </w:rPr>
      </w:pPr>
    </w:p>
    <w:p w14:paraId="34F1F820" w14:textId="41C8B1ED" w:rsidR="00E84551" w:rsidRDefault="00E84551" w:rsidP="00B30B0C">
      <w:pPr>
        <w:pStyle w:val="NoSpacing"/>
        <w:spacing w:line="360" w:lineRule="auto"/>
        <w:rPr>
          <w:rFonts w:cstheme="minorHAnsi"/>
          <w:sz w:val="24"/>
          <w:szCs w:val="24"/>
        </w:rPr>
      </w:pPr>
    </w:p>
    <w:p w14:paraId="0175CE67" w14:textId="238E1234" w:rsidR="00532A5C" w:rsidRDefault="00911260" w:rsidP="00B30B0C">
      <w:pPr>
        <w:pStyle w:val="NoSpacing"/>
        <w:spacing w:line="360" w:lineRule="auto"/>
        <w:rPr>
          <w:rFonts w:cstheme="minorHAnsi"/>
          <w:color w:val="7030A0"/>
          <w:sz w:val="24"/>
          <w:szCs w:val="24"/>
        </w:rPr>
      </w:pPr>
      <w:r>
        <w:rPr>
          <w:rFonts w:cstheme="minorHAnsi"/>
          <w:sz w:val="24"/>
          <w:szCs w:val="24"/>
        </w:rPr>
        <w:t xml:space="preserve">Delaying </w:t>
      </w:r>
      <w:r w:rsidR="00E61399">
        <w:rPr>
          <w:rFonts w:cstheme="minorHAnsi"/>
          <w:sz w:val="24"/>
          <w:szCs w:val="24"/>
        </w:rPr>
        <w:t xml:space="preserve">spring </w:t>
      </w:r>
      <w:r>
        <w:rPr>
          <w:rFonts w:cstheme="minorHAnsi"/>
          <w:sz w:val="24"/>
          <w:szCs w:val="24"/>
        </w:rPr>
        <w:t xml:space="preserve">planting to maximize CC biomass will almost always result in a loss of </w:t>
      </w:r>
      <w:r w:rsidR="00CD7F6E">
        <w:rPr>
          <w:rFonts w:cstheme="minorHAnsi"/>
          <w:sz w:val="24"/>
          <w:szCs w:val="24"/>
        </w:rPr>
        <w:t>maize</w:t>
      </w:r>
      <w:r>
        <w:rPr>
          <w:rFonts w:cstheme="minorHAnsi"/>
          <w:sz w:val="24"/>
          <w:szCs w:val="24"/>
        </w:rPr>
        <w:t xml:space="preserve"> yield </w:t>
      </w:r>
      <w:r w:rsidR="00C27780">
        <w:rPr>
          <w:rFonts w:cstheme="minorHAnsi"/>
          <w:sz w:val="24"/>
          <w:szCs w:val="24"/>
        </w:rPr>
        <w:fldChar w:fldCharType="begin" w:fldLock="1"/>
      </w:r>
      <w:r w:rsidR="00C27780">
        <w:rPr>
          <w:rFonts w:cstheme="minorHAnsi"/>
          <w:sz w:val="24"/>
          <w:szCs w:val="24"/>
        </w:rPr>
        <w:instrText>ADDIN CSL_CITATION {"citationItems":[{"id":"ITEM-1","itemData":{"DOI":"10.2134/jpa1994.0055","ISSN":"08908524","author":[{"dropping-particle":"","family":"Bollero","given":"G. A.","non-dropping-particle":"","parse-names":false,"suffix":""},{"dropping-particle":"","family":"Bullock","given":"D. G.","non-dropping-particle":"","parse-names":false,"suffix":""}],"container-title":"Journal of Production Agriculture","id":"ITEM-1","issue":"1","issued":{"date-parts":[["1994"]]},"page":"55-58","title":"Cover cropping systems for the Central Corn Belt","type":"article-journal","volume":"7"},"uris":["http://www.mendeley.com/documents/?uuid=0faee430-76c3-4133-9c1e-345fa9f044a8"]},{"id":"ITEM-2","itemData":{"DOI":"10.2134/agronj2018.04.0297","ISSN":"14350645","abstract":"Unfavorable weather conditions frequently cause farmers to plant maize (Zea mays L.) outside the optimum planting time-frame. We analyzed maize yield and phenology from a multi-location, year, hybrid relative maturity, and planting date experiment performed in Iowa, USA. Our objectives were to determine the optimum combination of planting date and relative maturity to maximize maize grain yield per environment and to elucidate the risk associated with the use of “full-season hybrids” when planting occurs beyond the optimum planting date. Analysis of variance (ANOVA) attributed 70% of the variability in grain yield to planting date and only 10% to relative maturity indicating that short and full-season hybrid relative maturities produced similar grain yields regardless of when they were planted as long as the crops reached maturity before harvesting. Our analysis indicated time to silking is a good indication of expected yield potential with a critical time (beyond which yield is reduced) to be 23 July for Iowa. Furthermore, we found that a minimum growing degree accumulation of 648°C-day during the grain-filling period maximized maize yield. Overall, this study brings new results to assist decision making regarding planting date by hybrid relative maturity across Iowa.","author":[{"dropping-particle":"","family":"Baum","given":"M. E.","non-dropping-particle":"","parse-names":false,"suffix":""},{"dropping-particle":"V.","family":"Archontoulis","given":"S.","non-dropping-particle":"","parse-names":false,"suffix":""},{"dropping-particle":"","family":"Licht","given":"M. A.","non-dropping-particle":"","parse-names":false,"suffix":""}],"container-title":"Agronomy Journal","id":"ITEM-2","issue":"1","issued":{"date-parts":[["2019"]]},"page":"303-313","title":"Planting date, hybrid maturity, and weather effects on maize yield and crop stage","type":"article-journal","volume":"111"},"uris":["http://www.mendeley.com/documents/?uuid=520247b4-56c1-49c4-91dd-1aa05d35e557"]}],"mendeley":{"formattedCitation":"(Bollero and Bullock 1994; Baum et al. 2019)","plainTextFormattedCitation":"(Bollero and Bullock 1994; Baum et al. 2019)","previouslyFormattedCitation":"(Bollero and Bullock 1994; Baum et al. 2019)"},"properties":{"noteIndex":0},"schema":"https://github.com/citation-style-language/schema/raw/master/csl-citation.json"}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(Bollero and Bullock 1994; Baum et al. 2019)</w:t>
      </w:r>
      <w:r w:rsidR="00C27780">
        <w:rPr>
          <w:rFonts w:cstheme="minorHAnsi"/>
          <w:sz w:val="24"/>
          <w:szCs w:val="24"/>
        </w:rPr>
        <w:fldChar w:fldCharType="end"/>
      </w:r>
      <w:r>
        <w:rPr>
          <w:rFonts w:cstheme="minorHAnsi"/>
          <w:sz w:val="24"/>
          <w:szCs w:val="24"/>
        </w:rPr>
        <w:t xml:space="preserve">. </w:t>
      </w:r>
      <w:r w:rsidR="00E61399">
        <w:rPr>
          <w:rFonts w:cstheme="minorHAnsi"/>
          <w:sz w:val="24"/>
          <w:szCs w:val="24"/>
        </w:rPr>
        <w:t xml:space="preserve">In maize, </w:t>
      </w:r>
      <w:r w:rsidR="00D63120">
        <w:rPr>
          <w:rFonts w:cstheme="minorHAnsi"/>
          <w:sz w:val="24"/>
          <w:szCs w:val="24"/>
        </w:rPr>
        <w:t>terminati</w:t>
      </w:r>
      <w:r w:rsidR="00BC4B64">
        <w:rPr>
          <w:rFonts w:cstheme="minorHAnsi"/>
          <w:sz w:val="24"/>
          <w:szCs w:val="24"/>
        </w:rPr>
        <w:t xml:space="preserve">ng </w:t>
      </w:r>
      <w:r w:rsidR="00D63120">
        <w:rPr>
          <w:rFonts w:cstheme="minorHAnsi"/>
          <w:sz w:val="24"/>
          <w:szCs w:val="24"/>
        </w:rPr>
        <w:t xml:space="preserve">a rye </w:t>
      </w:r>
      <w:r w:rsidR="00BC4B64">
        <w:rPr>
          <w:rFonts w:cstheme="minorHAnsi"/>
          <w:sz w:val="24"/>
          <w:szCs w:val="24"/>
        </w:rPr>
        <w:t>CC</w:t>
      </w:r>
      <w:r w:rsidR="00D63120">
        <w:rPr>
          <w:rFonts w:cstheme="minorHAnsi"/>
          <w:sz w:val="24"/>
          <w:szCs w:val="24"/>
        </w:rPr>
        <w:t xml:space="preserve"> </w:t>
      </w:r>
      <w:r w:rsidR="00BC4B64">
        <w:rPr>
          <w:rFonts w:cstheme="minorHAnsi"/>
          <w:sz w:val="24"/>
          <w:szCs w:val="24"/>
        </w:rPr>
        <w:t xml:space="preserve">at least a week </w:t>
      </w:r>
      <w:r w:rsidR="00D63120">
        <w:rPr>
          <w:rFonts w:cstheme="minorHAnsi"/>
          <w:sz w:val="24"/>
          <w:szCs w:val="24"/>
        </w:rPr>
        <w:t xml:space="preserve">before </w:t>
      </w:r>
      <w:r w:rsidR="00BC4B64">
        <w:rPr>
          <w:rFonts w:cstheme="minorHAnsi"/>
          <w:sz w:val="24"/>
          <w:szCs w:val="24"/>
        </w:rPr>
        <w:t xml:space="preserve">planting </w:t>
      </w:r>
      <w:r w:rsidR="00D63120">
        <w:rPr>
          <w:rFonts w:cstheme="minorHAnsi"/>
          <w:sz w:val="24"/>
          <w:szCs w:val="24"/>
        </w:rPr>
        <w:t>is crucial to preventing yield drag</w:t>
      </w:r>
      <w:r w:rsidR="00D83D6D">
        <w:rPr>
          <w:rFonts w:cstheme="minorHAnsi"/>
          <w:sz w:val="24"/>
          <w:szCs w:val="24"/>
        </w:rPr>
        <w:t xml:space="preserve"> </w:t>
      </w:r>
      <w:r w:rsidR="00D83D6D">
        <w:rPr>
          <w:rFonts w:cstheme="minorHAnsi"/>
          <w:sz w:val="24"/>
          <w:szCs w:val="24"/>
        </w:rPr>
        <w:fldChar w:fldCharType="begin" w:fldLock="1"/>
      </w:r>
      <w:r w:rsidR="007C5336">
        <w:rPr>
          <w:rFonts w:cstheme="minorHAnsi"/>
          <w:sz w:val="24"/>
          <w:szCs w:val="24"/>
        </w:rPr>
        <w:instrText>ADDIN CSL_CITATION {"citationItems":[{"id":"ITEM-1","itemData":{"author":[{"dropping-particle":"","family":"Gailans","given":"Stefan","non-dropping-particle":"","parse-names":false,"suffix":""},{"dropping-particle":"","family":"Juchems","given":"L","non-dropping-particle":"","parse-names":false,"suffix":""},{"dropping-particle":"","family":"Buman","given":"B","non-dropping-particle":"","parse-names":false,"suffix":""},{"dropping-particle":"","family":"Caviness","given":"R","non-dropping-particle":"","parse-names":false,"suffix":""},{"dropping-particle":"","family":"Funcke","given":"J","non-dropping-particle":"","parse-names":false,"suffix":""},{"dropping-particle":"","family":"Green","given":"D","non-dropping-particle":"","parse-names":false,"suffix":""},{"dropping-particle":"","family":"Juchems","given":"R","non-dropping-particle":"","parse-names":false,"suffix":""},{"dropping-particle":"","family":"Davis","given":"R","non-dropping-particle":"","parse-names":false,"suffix":""},{"dropping-particle":"","family":"Pierce","given":"D","non-dropping-particle":"","parse-names":false,"suffix":""},{"dropping-particle":"","family":"Pokorny","given":"M","non-dropping-particle":"","parse-names":false,"suffix":""},{"dropping-particle":"","family":"Schaefer","given":"G","non-dropping-particle":"","parse-names":false,"suffix":""},{"dropping-particle":"","family":"Sindt","given":"J","non-dropping-particle":"","parse-names":false,"suffix":""},{"dropping-particle":"","family":"Stout","given":"R","non-dropping-particle":"","parse-names":false,"suffix":""},{"dropping-particle":"","family":"Nelson","given":"G","non-dropping-particle":"","parse-names":false,"suffix":""},{"dropping-particle":"","family":"Nelson","given":"D","non-dropping-particle":"","parse-names":false,"suffix":""},{"dropping-particle":"","family":"Tobin","given":"K","non-dropping-particle":"","parse-names":false,"suffix":""}],"id":"ITEM-1","issued":{"date-parts":[["2019"]]},"title":"Winter Cereal Rye Cover Crop Effect on Cash Crop Yield, Year 10","type":"report"},"uris":["http://www.mendeley.com/documents/?uuid=ab106921-a835-4bb4-ac5f-e2fac42a9cbb"]}],"mendeley":{"formattedCitation":"(Gailans et al. 2019)","plainTextFormattedCitation":"(Gailans et al. 2019)","previouslyFormattedCitation":"(Gailans et al. 2019)"},"properties":{"noteIndex":0},"schema":"https://github.com/citation-style-language/schema/raw/master/csl-citation.json"}</w:instrText>
      </w:r>
      <w:r w:rsidR="00D83D6D">
        <w:rPr>
          <w:rFonts w:cstheme="minorHAnsi"/>
          <w:sz w:val="24"/>
          <w:szCs w:val="24"/>
        </w:rPr>
        <w:fldChar w:fldCharType="separate"/>
      </w:r>
      <w:r w:rsidR="00D83D6D" w:rsidRPr="00D83D6D">
        <w:rPr>
          <w:rFonts w:cstheme="minorHAnsi"/>
          <w:noProof/>
          <w:sz w:val="24"/>
          <w:szCs w:val="24"/>
        </w:rPr>
        <w:t>(Gailans et al. 2019)</w:t>
      </w:r>
      <w:r w:rsidR="00D83D6D">
        <w:rPr>
          <w:rFonts w:cstheme="minorHAnsi"/>
          <w:sz w:val="24"/>
          <w:szCs w:val="24"/>
        </w:rPr>
        <w:fldChar w:fldCharType="end"/>
      </w:r>
      <w:r w:rsidR="00BC4B64">
        <w:rPr>
          <w:rFonts w:cstheme="minorHAnsi"/>
          <w:sz w:val="24"/>
          <w:szCs w:val="24"/>
        </w:rPr>
        <w:t xml:space="preserve">. In soybean, </w:t>
      </w:r>
      <w:r w:rsidR="00A85B61">
        <w:rPr>
          <w:rFonts w:cstheme="minorHAnsi"/>
          <w:sz w:val="24"/>
          <w:szCs w:val="24"/>
        </w:rPr>
        <w:t xml:space="preserve">planting dates are less crucial through the end of May </w:t>
      </w:r>
      <w:r w:rsidR="00A85B61">
        <w:rPr>
          <w:rFonts w:cstheme="minorHAnsi"/>
          <w:sz w:val="24"/>
          <w:szCs w:val="24"/>
        </w:rPr>
        <w:fldChar w:fldCharType="begin" w:fldLock="1"/>
      </w:r>
      <w:r w:rsidR="0045086C">
        <w:rPr>
          <w:rFonts w:cstheme="minorHAnsi"/>
          <w:sz w:val="24"/>
          <w:szCs w:val="24"/>
        </w:rPr>
        <w:instrText>ADDIN CSL_CITATION {"citationItems":[{"id":"ITEM-1","itemData":{"DOI":"10.1002/agj2.20053","ISSN":"0002-1962","abstract":"Soybean [Glycine max (L.) Merr.] planting date and maturity group are important agronomic decisions. This study quantified how maturity group selection and later than optimal planting dates affected grain yield and crop development across Iowa, USA. Field experiments were conducted in seven locations between 2014 and 2016. Cultivar maturities ranged from 2.2 to 3.7 maturity group and planting dates targeted for 20-d intervals from early May to early July. Soybean grain yield ranged from 0.27 to 7.54 Mg ha−1. Cultivar maturity had little to no effect on grain yield at four of seven sites while planting date was significant at all sites (p &lt;.001) and the planting date and cultivar maturity interaction was not significant. As planting date was delayed, the VE-R3 and R3-R7 periods were each shortened by up to 15–20 d. The shorter growing period resulted in less radiation and growing degree day accumulation. An exponential-plateau relationship between relative yield and GDD was evident for the VE-R3 phase, with a plateau at 700°C-d. A linear relationship between yield and GDD was evident from R3-R7, suggesting greater yield with more accumulated GDD. The opposite relationships were found for photoperiod which had a linear relationship for the VE-R3 and curvilinear for the R3-R7 phases. These results showed that yield potential would be maximized by planting before 20 May. We concluded that planting earlier in the spring was a better management practice than maturity selection to maximize yield and the R3-R7 period duration was critical in determining potential yield.","author":[{"dropping-particle":"","family":"Kessler","given":"A.","non-dropping-particle":"","parse-names":false,"suffix":""},{"dropping-particle":"","family":"Archontoulis","given":"S.V.","non-dropping-particle":"","parse-names":false,"suffix":""},{"dropping-particle":"","family":"Licht","given":"M.A.","non-dropping-particle":"","parse-names":false,"suffix":""}],"container-title":"Agronomy Journal","id":"ITEM-1","issued":{"date-parts":[["2020","1","10"]]},"page":"agj2.20053","publisher":"John Wiley and Sons Inc.","title":"Soybean yield and crop stage response to planting date and cultivar maturity in Iowa, USA","type":"article-journal"},"uris":["http://www.mendeley.com/documents/?uuid=1fd298ae-a41c-3505-9871-00ae9fe4e75d"]},{"id":"ITEM-2","itemData":{"DOI":"10.2134/agronj2008.0148","ISSN":"00021962","abstract":"Planting date is a critical aspect of all soybean [Glycine max (L.) Merr.] production systems, but the response of yield to planting date fluctuates widely among environments. A combined analysis of many planting date experiments will provide a better estimate of the average response. Data from 28 nonirrigated planting date experiments that were conducted for more than 1 yr with at least three planting dates (a minimum of one in June) were combined by regions (Midwest, 9; Upper South, 10; Deep South, 9) for analysis. Experiments using the early soybean production system (ESPS) were not included. A segmented-linear regression model with two segments was used to determine when yield began a rapid decline as planting was delayed. The rapid decline began on 30 May in the Midwest, 7 June in the Upper South, and 27 May in the Deep South. The rate of decline was larger in the Upper South (1.1) and Deep South (1.2) than it was in the Midwest (0.7% points per day). Yield trends before the rapid decline began showed no significant advantage for early plantings. Only 23% of the April or early (first week) May plantings exhibited higher yields than later plantings and the average advantage was 7%. The average response to planting date was remarkably similar across all regions and there seems to be no consistent advantage for ultra-early planting dates with traditional cultivars, but there was a significant penalty for planting aft er the critical date in late May or early June. Copyright © 2009 by the American Society of Agronomy. All rights reserved.","author":[{"dropping-particle":"","family":"Egli","given":"D. B.","non-dropping-particle":"","parse-names":false,"suffix":""},{"dropping-particle":"","family":"Cornelius","given":"P. L.","non-dropping-particle":"","parse-names":false,"suffix":""}],"container-title":"Agronomy Journal","id":"ITEM-2","issue":"2","issued":{"date-parts":[["2009","3","1"]]},"page":"330-335","publisher":"John Wiley &amp; Sons, Ltd","title":"A Regional Analysis of the Response of Soybean Yield to Planting Date","type":"article-journal","volume":"101"},"uris":["http://www.mendeley.com/documents/?uuid=c955de9b-69bc-386e-91fb-30c536721625"]}],"mendeley":{"formattedCitation":"(Egli and Cornelius 2009; Kessler et al. 2020)","plainTextFormattedCitation":"(Egli and Cornelius 2009; Kessler et al. 2020)","previouslyFormattedCitation":"(Egli and Cornelius 2009; Kessler et al. 2020)"},"properties":{"noteIndex":0},"schema":"https://github.com/citation-style-language/schema/raw/master/csl-citation.json"}</w:instrText>
      </w:r>
      <w:r w:rsidR="00A85B61">
        <w:rPr>
          <w:rFonts w:cstheme="minorHAnsi"/>
          <w:sz w:val="24"/>
          <w:szCs w:val="24"/>
        </w:rPr>
        <w:fldChar w:fldCharType="separate"/>
      </w:r>
      <w:r w:rsidR="00A85B61" w:rsidRPr="00A85B61">
        <w:rPr>
          <w:rFonts w:cstheme="minorHAnsi"/>
          <w:noProof/>
          <w:sz w:val="24"/>
          <w:szCs w:val="24"/>
        </w:rPr>
        <w:t>(Egli and Cornelius 2009; Kessler et al. 2020)</w:t>
      </w:r>
      <w:r w:rsidR="00A85B61">
        <w:rPr>
          <w:rFonts w:cstheme="minorHAnsi"/>
          <w:sz w:val="24"/>
          <w:szCs w:val="24"/>
        </w:rPr>
        <w:fldChar w:fldCharType="end"/>
      </w:r>
      <w:r w:rsidR="00A85B61">
        <w:rPr>
          <w:rFonts w:cstheme="minorHAnsi"/>
          <w:sz w:val="24"/>
          <w:szCs w:val="24"/>
        </w:rPr>
        <w:t>, and</w:t>
      </w:r>
      <w:r w:rsidR="00D63120">
        <w:rPr>
          <w:rFonts w:cstheme="minorHAnsi"/>
          <w:sz w:val="24"/>
          <w:szCs w:val="24"/>
        </w:rPr>
        <w:t xml:space="preserve"> allowing the </w:t>
      </w:r>
      <w:r w:rsidR="00D170FD">
        <w:rPr>
          <w:rFonts w:cstheme="minorHAnsi"/>
          <w:sz w:val="24"/>
          <w:szCs w:val="24"/>
        </w:rPr>
        <w:t>CC</w:t>
      </w:r>
      <w:r w:rsidR="00D63120">
        <w:rPr>
          <w:rFonts w:cstheme="minorHAnsi"/>
          <w:sz w:val="24"/>
          <w:szCs w:val="24"/>
        </w:rPr>
        <w:t xml:space="preserve"> to continue growing even after soybean planting has shown no significant effect on yields and has anecdotally improved weed control (</w:t>
      </w:r>
      <w:r w:rsidR="00D63120" w:rsidRPr="00E61399">
        <w:rPr>
          <w:rFonts w:cstheme="minorHAnsi"/>
          <w:color w:val="FF0000"/>
          <w:sz w:val="24"/>
          <w:szCs w:val="24"/>
        </w:rPr>
        <w:t xml:space="preserve">cite </w:t>
      </w:r>
      <w:r w:rsidR="00BB7FFE">
        <w:rPr>
          <w:rFonts w:cstheme="minorHAnsi"/>
          <w:color w:val="FF0000"/>
          <w:sz w:val="24"/>
          <w:szCs w:val="24"/>
        </w:rPr>
        <w:t xml:space="preserve">Sam’s </w:t>
      </w:r>
      <w:r w:rsidR="00D63120" w:rsidRPr="00E61399">
        <w:rPr>
          <w:rFonts w:cstheme="minorHAnsi"/>
          <w:color w:val="FF0000"/>
          <w:sz w:val="24"/>
          <w:szCs w:val="24"/>
        </w:rPr>
        <w:t>PFI report</w:t>
      </w:r>
      <w:r w:rsidR="00D63120">
        <w:rPr>
          <w:rFonts w:cstheme="minorHAnsi"/>
          <w:sz w:val="24"/>
          <w:szCs w:val="24"/>
        </w:rPr>
        <w:t xml:space="preserve">). </w:t>
      </w:r>
      <w:r w:rsidR="00D170FD" w:rsidRPr="00BB7FFE">
        <w:rPr>
          <w:rFonts w:cstheme="minorHAnsi"/>
          <w:sz w:val="24"/>
          <w:szCs w:val="24"/>
        </w:rPr>
        <w:t>Unfortunately</w:t>
      </w:r>
      <w:r w:rsidR="00532A5C" w:rsidRPr="00BB7FFE">
        <w:rPr>
          <w:rFonts w:cstheme="minorHAnsi"/>
          <w:sz w:val="24"/>
          <w:szCs w:val="24"/>
        </w:rPr>
        <w:t>,</w:t>
      </w:r>
      <w:r w:rsidR="00D170FD" w:rsidRPr="00BB7FFE">
        <w:rPr>
          <w:rFonts w:cstheme="minorHAnsi"/>
          <w:sz w:val="24"/>
          <w:szCs w:val="24"/>
        </w:rPr>
        <w:t xml:space="preserve"> </w:t>
      </w:r>
      <w:r w:rsidR="00532A5C" w:rsidRPr="00BB7FFE">
        <w:rPr>
          <w:rFonts w:cstheme="minorHAnsi"/>
          <w:sz w:val="24"/>
          <w:szCs w:val="24"/>
        </w:rPr>
        <w:t xml:space="preserve">producers in </w:t>
      </w:r>
      <w:r w:rsidR="00D170FD" w:rsidRPr="00BB7FFE">
        <w:rPr>
          <w:rFonts w:cstheme="minorHAnsi"/>
          <w:sz w:val="24"/>
          <w:szCs w:val="24"/>
        </w:rPr>
        <w:t xml:space="preserve">some conservation districts are required to terminate CCs within a pre-defined window before cash crop planting to remain eligible for subsidized crop insurance </w:t>
      </w:r>
      <w:r w:rsidR="00D170FD" w:rsidRPr="00BB7FFE">
        <w:rPr>
          <w:rFonts w:cstheme="minorHAnsi"/>
          <w:sz w:val="24"/>
          <w:szCs w:val="24"/>
        </w:rPr>
        <w:lastRenderedPageBreak/>
        <w:t>(</w:t>
      </w:r>
      <w:r w:rsidR="00D170FD" w:rsidRPr="00BB7FFE">
        <w:rPr>
          <w:rFonts w:cstheme="minorHAnsi"/>
          <w:color w:val="FF0000"/>
          <w:sz w:val="24"/>
          <w:szCs w:val="24"/>
        </w:rPr>
        <w:t>CITE</w:t>
      </w:r>
      <w:r w:rsidR="00D170FD" w:rsidRPr="00BB7FFE">
        <w:rPr>
          <w:rFonts w:cstheme="minorHAnsi"/>
          <w:sz w:val="24"/>
          <w:szCs w:val="24"/>
        </w:rPr>
        <w:t xml:space="preserve">), which limits use of delayed termination as a method to increase weed suppression services of CCs. </w:t>
      </w:r>
    </w:p>
    <w:p w14:paraId="0FB55BE0" w14:textId="77777777" w:rsidR="00532A5C" w:rsidRDefault="00532A5C" w:rsidP="00B30B0C">
      <w:pPr>
        <w:pStyle w:val="NoSpacing"/>
        <w:spacing w:line="360" w:lineRule="auto"/>
        <w:rPr>
          <w:rFonts w:cstheme="minorHAnsi"/>
          <w:color w:val="7030A0"/>
          <w:sz w:val="24"/>
          <w:szCs w:val="24"/>
        </w:rPr>
      </w:pPr>
    </w:p>
    <w:p w14:paraId="710F6544" w14:textId="2249A795" w:rsidR="00532A5C" w:rsidRDefault="00532A5C" w:rsidP="00B30B0C">
      <w:pPr>
        <w:pStyle w:val="NoSpacing"/>
        <w:spacing w:line="360" w:lineRule="auto"/>
        <w:rPr>
          <w:sz w:val="24"/>
          <w:szCs w:val="24"/>
        </w:rPr>
      </w:pPr>
      <w:r>
        <w:rPr>
          <w:sz w:val="24"/>
          <w:szCs w:val="24"/>
        </w:rPr>
        <w:t>Fertilization of CCs is also another tactic that may increase CC biomass (</w:t>
      </w:r>
      <w:r w:rsidRPr="00532A5C">
        <w:rPr>
          <w:color w:val="FF0000"/>
          <w:sz w:val="24"/>
          <w:szCs w:val="24"/>
        </w:rPr>
        <w:t>CITE</w:t>
      </w:r>
      <w:r>
        <w:rPr>
          <w:sz w:val="24"/>
          <w:szCs w:val="24"/>
        </w:rPr>
        <w:t xml:space="preserve">), but would result in an additional cost to producers and may negate nutrient pollution mitigation services. Early fall planting may therefore be the best tactic for increasing weed suppression provided by CCs, although this is not always feasible because standing crops often preclude the establishment of </w:t>
      </w:r>
      <w:r w:rsidR="00BB7FFE">
        <w:rPr>
          <w:sz w:val="24"/>
          <w:szCs w:val="24"/>
        </w:rPr>
        <w:t>CC</w:t>
      </w:r>
      <w:r>
        <w:rPr>
          <w:sz w:val="24"/>
          <w:szCs w:val="24"/>
        </w:rPr>
        <w:t>s well into mid to late October. While aerial seeding and similar strategies can be used to establish cover crops into standing maize or soybeans, these methods are often unreliable (</w:t>
      </w:r>
      <w:r w:rsidRPr="00532A5C">
        <w:rPr>
          <w:color w:val="FF0000"/>
          <w:sz w:val="24"/>
          <w:szCs w:val="24"/>
        </w:rPr>
        <w:t>CITE</w:t>
      </w:r>
      <w:r>
        <w:rPr>
          <w:sz w:val="24"/>
          <w:szCs w:val="24"/>
        </w:rPr>
        <w:t xml:space="preserve">). Further, it should be noted simulation in this study was performed assuming direct seeding with appropriate seed-to-soil contact so that germination occurs uniformly within a few days after planting (S2). Therefore, our results should not be extrapolated to estimate biomass levels using other planting methods. Other ecosystem services of CCs are strongly related to CC biomass, including reduced nitrate leaching and erosion control, meaning increasing CC biomass may represent a multiple-win situation for environmental services. Research supporting CC planting equipment, breeding, and other agronomic innovations will be needed to optimize CC services such as weed control.  </w:t>
      </w:r>
    </w:p>
    <w:p w14:paraId="13E2C709" w14:textId="77777777" w:rsidR="00A91ABA" w:rsidRDefault="00A91ABA" w:rsidP="00B30B0C">
      <w:pPr>
        <w:pStyle w:val="NoSpacing"/>
        <w:spacing w:line="360" w:lineRule="auto"/>
        <w:rPr>
          <w:rFonts w:cstheme="minorHAnsi"/>
          <w:sz w:val="24"/>
          <w:szCs w:val="24"/>
        </w:rPr>
      </w:pPr>
    </w:p>
    <w:p w14:paraId="36E4E97E" w14:textId="108B9144" w:rsidR="00D63120" w:rsidRDefault="00D63120" w:rsidP="00B30B0C">
      <w:pPr>
        <w:pStyle w:val="NoSpacing"/>
        <w:spacing w:line="360" w:lineRule="auto"/>
        <w:rPr>
          <w:rFonts w:cstheme="minorHAnsi"/>
          <w:sz w:val="24"/>
          <w:szCs w:val="24"/>
        </w:rPr>
      </w:pPr>
    </w:p>
    <w:p w14:paraId="2B070D36" w14:textId="77777777" w:rsidR="00D63120" w:rsidRDefault="00D63120" w:rsidP="00B30B0C">
      <w:pPr>
        <w:pStyle w:val="NoSpacing"/>
        <w:spacing w:line="360" w:lineRule="auto"/>
        <w:rPr>
          <w:rFonts w:cstheme="minorHAnsi"/>
          <w:sz w:val="24"/>
          <w:szCs w:val="24"/>
        </w:rPr>
      </w:pPr>
    </w:p>
    <w:p w14:paraId="7713B216" w14:textId="47E7C4F4" w:rsidR="009C6443" w:rsidRPr="009C6443" w:rsidRDefault="009C6443" w:rsidP="00B30B0C">
      <w:pPr>
        <w:pStyle w:val="NoSpacing"/>
        <w:spacing w:line="360" w:lineRule="auto"/>
        <w:rPr>
          <w:rFonts w:cstheme="minorHAnsi"/>
          <w:b/>
          <w:sz w:val="24"/>
          <w:szCs w:val="24"/>
          <w:u w:val="single"/>
        </w:rPr>
      </w:pPr>
      <w:r w:rsidRPr="009C6443">
        <w:rPr>
          <w:rFonts w:cstheme="minorHAnsi"/>
          <w:b/>
          <w:sz w:val="24"/>
          <w:szCs w:val="24"/>
          <w:u w:val="single"/>
        </w:rPr>
        <w:t>3.4 Tradeoffs in managing weeds and cash crop yields</w:t>
      </w:r>
    </w:p>
    <w:p w14:paraId="49A3F36C" w14:textId="77777777" w:rsidR="009C6443" w:rsidRDefault="009C6443" w:rsidP="00B30B0C">
      <w:pPr>
        <w:pStyle w:val="NoSpacing"/>
        <w:spacing w:line="360" w:lineRule="auto"/>
        <w:rPr>
          <w:rFonts w:cstheme="minorHAnsi"/>
          <w:sz w:val="24"/>
          <w:szCs w:val="24"/>
        </w:rPr>
      </w:pPr>
    </w:p>
    <w:p w14:paraId="52D8FC5B" w14:textId="1430AF4B" w:rsidR="00442DA9" w:rsidRPr="00442DA9" w:rsidRDefault="009C6443" w:rsidP="00B30B0C">
      <w:pPr>
        <w:pStyle w:val="NoSpacing"/>
        <w:spacing w:line="360" w:lineRule="auto"/>
        <w:rPr>
          <w:rFonts w:cstheme="minorHAnsi"/>
          <w:sz w:val="24"/>
          <w:szCs w:val="24"/>
        </w:rPr>
      </w:pPr>
      <w:r>
        <w:rPr>
          <w:rFonts w:cstheme="minorHAnsi"/>
          <w:sz w:val="24"/>
          <w:szCs w:val="24"/>
        </w:rPr>
        <w:t xml:space="preserve">Other meta-analyses have looked specifically at the effects of CCs on subsequent cash crop yields </w:t>
      </w:r>
      <w:r w:rsidR="00C27780">
        <w:rPr>
          <w:rFonts w:cstheme="minorHAnsi"/>
          <w:sz w:val="24"/>
          <w:szCs w:val="24"/>
        </w:rPr>
        <w:fldChar w:fldCharType="begin" w:fldLock="1"/>
      </w:r>
      <w:r w:rsidR="00C27780">
        <w:rPr>
          <w:rFonts w:cstheme="minorHAnsi"/>
          <w:sz w:val="24"/>
          <w:szCs w:val="24"/>
        </w:rPr>
        <w:instrText>ADDIN CSL_CITATION {"citationItems":[{"id":"ITEM-1","itemData":{"DOI":"10.2135/cropsci2005.0014","ISSN":"1435-0653","author":[{"dropping-particle":"","family":"Miguez","given":"Fernando E.","non-dropping-particle":"","parse-names":false,"suffix":""},{"dropping-particle":"","family":"Bollero","given":"Germán a.","non-dropping-particle":"","parse-names":false,"suffix":""}],"container-title":"Crop Science","id":"ITEM-1","issue":"6","issued":{"date-parts":[["2005"]]},"page":"2318","title":"Review of Corn Yield Response under Winter Cover Cropping Systems Using Meta-Analytic Methods","type":"article-journal","volume":"45"},"uris":["http://www.mendeley.com/documents/?uuid=89d07cfc-88c0-4f6e-90f7-7d94c08a6b2e"]},{"id":"ITEM-2","itemData":{"DOI":"10.2489/jswc.72.3.226","ISBN":"0022-4561","ISSN":"19413300","abstract":"Winter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managed.\r\n\r\n","author":[{"dropping-particle":"","family":"Marcillo","given":"G.S. S.","non-dropping-particle":"","parse-names":false,"suffix":""},{"dropping-particle":"","family":"Miguez","given":"F.E. E.","non-dropping-particle":"","parse-names":false,"suffix":""}],"container-title":"Journal of Soil and Water Conservation","id":"ITEM-2","issue":"3","issued":{"date-parts":[["2017"]]},"page":"226-239","title":"Corn yield response to winter cover crops: An updated meta-analysis","type":"article-journal","volume":"72"},"uris":["http://www.mendeley.com/documents/?uuid=1b5621cc-72f3-440e-a3dd-e7635b27ec12"]}],"mendeley":{"formattedCitation":"(Miguez and Bollero 2005; Marcillo and Miguez 2017)","plainTextFormattedCitation":"(Miguez and Bollero 2005; Marcillo and Miguez 2017)","previouslyFormattedCitation":"(Miguez and Bollero 2005; Marcillo and Miguez 2017)"},"properties":{"noteIndex":0},"schema":"https://github.com/citation-style-language/schema/raw/master/csl-citation.json"}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(Miguez and Bollero 2005; Marcillo and Miguez 2017)</w:t>
      </w:r>
      <w:r w:rsidR="00C27780">
        <w:rPr>
          <w:rFonts w:cstheme="minorHAnsi"/>
          <w:sz w:val="24"/>
          <w:szCs w:val="24"/>
        </w:rPr>
        <w:fldChar w:fldCharType="end"/>
      </w:r>
      <w:r w:rsidR="00A91ABA">
        <w:rPr>
          <w:rFonts w:cstheme="minorHAnsi"/>
          <w:sz w:val="24"/>
          <w:szCs w:val="24"/>
        </w:rPr>
        <w:t xml:space="preserve">, showing grass CCs have a neutral effect on yields, while </w:t>
      </w:r>
      <w:r w:rsidR="005C31E7">
        <w:rPr>
          <w:rFonts w:cstheme="minorHAnsi"/>
          <w:sz w:val="24"/>
          <w:szCs w:val="24"/>
        </w:rPr>
        <w:t>mixes and legumes</w:t>
      </w:r>
      <w:r w:rsidR="00A91ABA">
        <w:rPr>
          <w:rFonts w:cstheme="minorHAnsi"/>
          <w:sz w:val="24"/>
          <w:szCs w:val="24"/>
        </w:rPr>
        <w:t xml:space="preserve"> have positive </w:t>
      </w:r>
      <w:r w:rsidR="005C31E7">
        <w:rPr>
          <w:rFonts w:cstheme="minorHAnsi"/>
          <w:sz w:val="24"/>
          <w:szCs w:val="24"/>
        </w:rPr>
        <w:t>effects. H</w:t>
      </w:r>
      <w:r>
        <w:rPr>
          <w:rFonts w:cstheme="minorHAnsi"/>
          <w:sz w:val="24"/>
          <w:szCs w:val="24"/>
        </w:rPr>
        <w:t>owever</w:t>
      </w:r>
      <w:r w:rsidR="003F4582">
        <w:rPr>
          <w:rFonts w:cstheme="minorHAnsi"/>
          <w:sz w:val="24"/>
          <w:szCs w:val="24"/>
        </w:rPr>
        <w:t>,</w:t>
      </w:r>
      <w:r>
        <w:rPr>
          <w:rFonts w:cstheme="minorHAnsi"/>
          <w:sz w:val="24"/>
          <w:szCs w:val="24"/>
        </w:rPr>
        <w:t xml:space="preserve"> assessing whether there is a trade-off in managing CCs for weed control versus yield maintenance is a useful question. </w:t>
      </w:r>
      <w:r w:rsidR="00442DA9">
        <w:rPr>
          <w:rFonts w:cstheme="minorHAnsi"/>
          <w:sz w:val="24"/>
          <w:szCs w:val="24"/>
        </w:rPr>
        <w:t>In</w:t>
      </w:r>
      <w:r w:rsidR="00211583">
        <w:rPr>
          <w:rFonts w:cstheme="minorHAnsi"/>
          <w:sz w:val="24"/>
          <w:szCs w:val="24"/>
        </w:rPr>
        <w:t xml:space="preserve"> our database only 23% of the comparisons exhibited a ‘win-win’ situation, with a concomitant increase in cash crop yield and d</w:t>
      </w:r>
      <w:r w:rsidR="00442DA9">
        <w:rPr>
          <w:rFonts w:cstheme="minorHAnsi"/>
          <w:sz w:val="24"/>
          <w:szCs w:val="24"/>
        </w:rPr>
        <w:t>ecrease in weed pressure (Fig. 5</w:t>
      </w:r>
      <w:r w:rsidR="00211583">
        <w:rPr>
          <w:rFonts w:cstheme="minorHAnsi"/>
          <w:sz w:val="24"/>
          <w:szCs w:val="24"/>
        </w:rPr>
        <w:t xml:space="preserve">). Using a random forest model, we found no </w:t>
      </w:r>
      <w:r w:rsidR="00BB7FFE">
        <w:rPr>
          <w:rFonts w:cstheme="minorHAnsi"/>
          <w:sz w:val="24"/>
          <w:szCs w:val="24"/>
        </w:rPr>
        <w:t xml:space="preserve">single nor combination of </w:t>
      </w:r>
      <w:r w:rsidR="00211583">
        <w:rPr>
          <w:rFonts w:cstheme="minorHAnsi"/>
          <w:sz w:val="24"/>
          <w:szCs w:val="24"/>
        </w:rPr>
        <w:t xml:space="preserve">factors that were strong predictors of </w:t>
      </w:r>
      <w:r w:rsidR="00211583">
        <w:rPr>
          <w:rFonts w:cstheme="minorHAnsi"/>
          <w:sz w:val="24"/>
          <w:szCs w:val="24"/>
        </w:rPr>
        <w:lastRenderedPageBreak/>
        <w:t>whether an observation would fall in the win-win category, suggesting maximizing cash crop yields and weed suppression may not have overlapping management strategies.</w:t>
      </w:r>
      <w:r w:rsidR="00211583" w:rsidRPr="00BB55FA">
        <w:rPr>
          <w:rFonts w:cstheme="minorHAnsi"/>
          <w:color w:val="FF0000"/>
          <w:sz w:val="24"/>
          <w:szCs w:val="24"/>
        </w:rPr>
        <w:t xml:space="preserve"> </w:t>
      </w:r>
      <w:r w:rsidR="00211583">
        <w:rPr>
          <w:rFonts w:cstheme="minorHAnsi"/>
          <w:sz w:val="24"/>
          <w:szCs w:val="24"/>
        </w:rPr>
        <w:t xml:space="preserve"> </w:t>
      </w:r>
      <w:r w:rsidR="00442DA9">
        <w:rPr>
          <w:rFonts w:cstheme="minorHAnsi"/>
          <w:sz w:val="24"/>
          <w:szCs w:val="24"/>
        </w:rPr>
        <w:t xml:space="preserve">Although we did not see a significant effect of CC type on yields in our dataset, yield-focused studies with more comparisons found the species of CC is one of the most important management choices affecting yields, with non-grasses being associated with the largest yield increases </w:t>
      </w:r>
      <w:r w:rsidR="00442DA9">
        <w:rPr>
          <w:rFonts w:cstheme="minorHAnsi"/>
          <w:sz w:val="24"/>
          <w:szCs w:val="24"/>
        </w:rPr>
        <w:fldChar w:fldCharType="begin" w:fldLock="1"/>
      </w:r>
      <w:r w:rsidR="00442DA9">
        <w:rPr>
          <w:rFonts w:cstheme="minorHAnsi"/>
          <w:sz w:val="24"/>
          <w:szCs w:val="24"/>
        </w:rPr>
        <w:instrText>ADDIN CSL_CITATION {"citationItems":[{"id":"ITEM-1","itemData":{"DOI":"10.2489/jswc.72.3.226","ISBN":"0022-4561","ISSN":"19413300","abstract":"Winter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managed.\r\n\r\n","author":[{"dropping-particle":"","family":"Marcillo","given":"G.S. S.","non-dropping-particle":"","parse-names":false,"suffix":""},{"dropping-particle":"","family":"Miguez","given":"F.E. E.","non-dropping-particle":"","parse-names":false,"suffix":""}],"container-title":"Journal of Soil and Water Conservation","id":"ITEM-1","issue":"3","issued":{"date-parts":[["2017"]]},"page":"226-239","title":"Corn yield response to winter cover crops: An updated meta-analysis","type":"article-journal","volume":"72"},"uris":["http://www.mendeley.com/documents/?uuid=1b5621cc-72f3-440e-a3dd-e7635b27ec12"]}],"mendeley":{"formattedCitation":"(Marcillo and Miguez 2017)","plainTextFormattedCitation":"(Marcillo and Miguez 2017)","previouslyFormattedCitation":"(Marcillo and Miguez 2017)"},"properties":{"noteIndex":0},"schema":"https://github.com/citation-style-language/schema/raw/master/csl-citation.json"}</w:instrText>
      </w:r>
      <w:r w:rsidR="00442DA9">
        <w:rPr>
          <w:rFonts w:cstheme="minorHAnsi"/>
          <w:sz w:val="24"/>
          <w:szCs w:val="24"/>
        </w:rPr>
        <w:fldChar w:fldCharType="separate"/>
      </w:r>
      <w:r w:rsidR="00442DA9" w:rsidRPr="00C27780">
        <w:rPr>
          <w:rFonts w:cstheme="minorHAnsi"/>
          <w:noProof/>
          <w:sz w:val="24"/>
          <w:szCs w:val="24"/>
        </w:rPr>
        <w:t>(Marcillo and Miguez 2017)</w:t>
      </w:r>
      <w:r w:rsidR="00442DA9">
        <w:rPr>
          <w:rFonts w:cstheme="minorHAnsi"/>
          <w:sz w:val="24"/>
          <w:szCs w:val="24"/>
        </w:rPr>
        <w:fldChar w:fldCharType="end"/>
      </w:r>
      <w:r w:rsidR="00442DA9">
        <w:rPr>
          <w:rFonts w:cstheme="minorHAnsi"/>
          <w:sz w:val="24"/>
          <w:szCs w:val="24"/>
        </w:rPr>
        <w:t xml:space="preserve">. In contrast, our study found non-grass CCs do not offer significant weed suppression. This indicates choosing a CC species to maximize cash crop yields versus weed suppression may be at odds.  </w:t>
      </w:r>
    </w:p>
    <w:p w14:paraId="69561F39" w14:textId="77777777" w:rsidR="00442DA9" w:rsidRDefault="00442DA9" w:rsidP="00B30B0C">
      <w:pPr>
        <w:pStyle w:val="NoSpacing"/>
        <w:spacing w:line="360" w:lineRule="auto"/>
        <w:rPr>
          <w:rFonts w:cstheme="minorHAnsi"/>
          <w:b/>
          <w:sz w:val="28"/>
          <w:szCs w:val="24"/>
          <w:u w:val="single"/>
        </w:rPr>
      </w:pPr>
    </w:p>
    <w:p w14:paraId="27F8CAB0" w14:textId="17674850" w:rsidR="00442DA9" w:rsidRDefault="00442DA9" w:rsidP="00B30B0C">
      <w:pPr>
        <w:pStyle w:val="NoSpacing"/>
        <w:spacing w:line="360" w:lineRule="auto"/>
        <w:rPr>
          <w:rFonts w:cstheme="minorHAnsi"/>
          <w:sz w:val="24"/>
          <w:szCs w:val="24"/>
        </w:rPr>
      </w:pPr>
      <w:r>
        <w:rPr>
          <w:rFonts w:cstheme="minorHAnsi"/>
          <w:sz w:val="24"/>
          <w:szCs w:val="24"/>
        </w:rPr>
        <w:t xml:space="preserve">One concerning trend is the extremeness of the responses for decreased yield. While other meta-analyses have looked at </w:t>
      </w:r>
      <w:r w:rsidRPr="003F4E00">
        <w:rPr>
          <w:rFonts w:cstheme="minorHAnsi"/>
          <w:i/>
          <w:sz w:val="24"/>
          <w:szCs w:val="24"/>
        </w:rPr>
        <w:t>average</w:t>
      </w:r>
      <w:r>
        <w:rPr>
          <w:rFonts w:cstheme="minorHAnsi"/>
          <w:sz w:val="24"/>
          <w:szCs w:val="24"/>
        </w:rPr>
        <w:t xml:space="preserve"> yield responses, the question of whether CCs can stabilize yields or expose producers to additional risks has not been directly addressed. Our database indicates that while CCs have a slightly negative effect on yields on average (p=0.07), yield decreases, when they do occur, are more severe than yield increases (Fig. 5). A caveat to these results is that weed researchers may not manage experiments to maximize yields. For example, if a CC produces poor weed control, a producer would likely respond with additional weed control tactics, while in a research setting one may allow the weeds to continue to grow in order to assess what effect they </w:t>
      </w:r>
      <w:r w:rsidRPr="002272F1">
        <w:rPr>
          <w:rFonts w:cstheme="minorHAnsi"/>
          <w:i/>
          <w:sz w:val="24"/>
          <w:szCs w:val="24"/>
        </w:rPr>
        <w:t>would</w:t>
      </w:r>
      <w:r>
        <w:rPr>
          <w:rFonts w:cstheme="minorHAnsi"/>
          <w:sz w:val="24"/>
          <w:szCs w:val="24"/>
        </w:rPr>
        <w:t xml:space="preserve"> have on yield if not controlled. </w:t>
      </w:r>
      <w:r w:rsidR="00BB7FFE">
        <w:rPr>
          <w:rFonts w:cstheme="minorHAnsi"/>
          <w:sz w:val="24"/>
          <w:szCs w:val="24"/>
        </w:rPr>
        <w:t xml:space="preserve">Never-the-less, the question of whether CCs affect yield stability </w:t>
      </w:r>
      <w:r>
        <w:rPr>
          <w:rFonts w:cstheme="minorHAnsi"/>
          <w:sz w:val="24"/>
          <w:szCs w:val="24"/>
        </w:rPr>
        <w:t>merits further research.</w:t>
      </w:r>
    </w:p>
    <w:p w14:paraId="431A240C" w14:textId="68C37F93" w:rsidR="005C31E7" w:rsidRDefault="005C31E7" w:rsidP="00B30B0C">
      <w:pPr>
        <w:pStyle w:val="NoSpacing"/>
        <w:spacing w:line="360" w:lineRule="auto"/>
        <w:rPr>
          <w:rFonts w:cstheme="minorHAnsi"/>
          <w:sz w:val="24"/>
          <w:szCs w:val="24"/>
        </w:rPr>
      </w:pPr>
    </w:p>
    <w:tbl>
      <w:tblPr>
        <w:tblStyle w:val="TableGrid"/>
        <w:tblW w:w="0" w:type="auto"/>
        <w:tblLook w:val="04A0" w:firstRow="1" w:lastRow="0" w:firstColumn="1" w:lastColumn="0" w:noHBand="0" w:noVBand="1"/>
      </w:tblPr>
      <w:tblGrid>
        <w:gridCol w:w="9350"/>
      </w:tblGrid>
      <w:tr w:rsidR="009C6443" w14:paraId="047356DC" w14:textId="77777777" w:rsidTr="00FA0990">
        <w:tc>
          <w:tcPr>
            <w:tcW w:w="9350" w:type="dxa"/>
          </w:tcPr>
          <w:p w14:paraId="6D7A35EA" w14:textId="3DC246B0" w:rsidR="009C6443" w:rsidRDefault="00F0573E" w:rsidP="00B30B0C">
            <w:pPr>
              <w:pStyle w:val="NoSpacing"/>
              <w:spacing w:line="360" w:lineRule="auto"/>
              <w:rPr>
                <w:rFonts w:cstheme="minorHAnsi"/>
                <w:sz w:val="24"/>
                <w:szCs w:val="24"/>
              </w:rPr>
            </w:pPr>
            <w:r>
              <w:rPr>
                <w:noProof/>
              </w:rPr>
              <w:lastRenderedPageBreak/>
              <w:drawing>
                <wp:inline distT="0" distB="0" distL="0" distR="0" wp14:anchorId="513BC547" wp14:editId="513372A7">
                  <wp:extent cx="4754880" cy="4572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4880" cy="4572000"/>
                          </a:xfrm>
                          <a:prstGeom prst="rect">
                            <a:avLst/>
                          </a:prstGeom>
                          <a:noFill/>
                          <a:ln>
                            <a:noFill/>
                          </a:ln>
                        </pic:spPr>
                      </pic:pic>
                    </a:graphicData>
                  </a:graphic>
                </wp:inline>
              </w:drawing>
            </w:r>
          </w:p>
        </w:tc>
      </w:tr>
      <w:tr w:rsidR="009C6443" w14:paraId="116C7C5E" w14:textId="77777777" w:rsidTr="00FA0990">
        <w:tc>
          <w:tcPr>
            <w:tcW w:w="9350" w:type="dxa"/>
          </w:tcPr>
          <w:p w14:paraId="57D7EB58" w14:textId="1619BEDA" w:rsidR="009C6443" w:rsidRPr="005C31E7" w:rsidRDefault="005C31E7" w:rsidP="00B30B0C">
            <w:pPr>
              <w:pStyle w:val="NoSpacing"/>
              <w:spacing w:line="360" w:lineRule="auto"/>
              <w:rPr>
                <w:rFonts w:cstheme="minorHAnsi"/>
                <w:sz w:val="24"/>
                <w:szCs w:val="24"/>
              </w:rPr>
            </w:pPr>
            <w:r w:rsidRPr="005C31E7">
              <w:rPr>
                <w:rFonts w:cstheme="minorHAnsi"/>
                <w:b/>
                <w:sz w:val="24"/>
                <w:szCs w:val="24"/>
              </w:rPr>
              <w:t xml:space="preserve">Figure </w:t>
            </w:r>
            <w:r w:rsidR="00442DA9">
              <w:rPr>
                <w:rFonts w:cstheme="minorHAnsi"/>
                <w:b/>
                <w:sz w:val="24"/>
                <w:szCs w:val="24"/>
              </w:rPr>
              <w:t>5</w:t>
            </w:r>
            <w:r>
              <w:rPr>
                <w:rFonts w:cstheme="minorHAnsi"/>
                <w:b/>
                <w:sz w:val="24"/>
                <w:szCs w:val="24"/>
              </w:rPr>
              <w:t xml:space="preserve"> </w:t>
            </w:r>
            <w:r>
              <w:rPr>
                <w:rFonts w:cstheme="minorHAnsi"/>
                <w:sz w:val="24"/>
                <w:szCs w:val="24"/>
              </w:rPr>
              <w:t xml:space="preserve">Comparisons where cover crops increased cash crop yields and reduced </w:t>
            </w:r>
            <w:r w:rsidR="00F0573E">
              <w:rPr>
                <w:rFonts w:cstheme="minorHAnsi"/>
                <w:sz w:val="24"/>
                <w:szCs w:val="24"/>
              </w:rPr>
              <w:t>weed biomass (circles) or density (triangles)</w:t>
            </w:r>
            <w:r>
              <w:rPr>
                <w:rFonts w:cstheme="minorHAnsi"/>
                <w:sz w:val="24"/>
                <w:szCs w:val="24"/>
              </w:rPr>
              <w:t xml:space="preserve"> made up 23% of the </w:t>
            </w:r>
            <w:r w:rsidR="00F0573E">
              <w:rPr>
                <w:rFonts w:cstheme="minorHAnsi"/>
                <w:sz w:val="24"/>
                <w:szCs w:val="24"/>
              </w:rPr>
              <w:t xml:space="preserve">points (gray quadrant), with yield decreases being equally as likely to be associated with an increase or decrease in weeds </w:t>
            </w:r>
          </w:p>
        </w:tc>
      </w:tr>
    </w:tbl>
    <w:p w14:paraId="2F021A92" w14:textId="77777777" w:rsidR="00211583" w:rsidRDefault="00211583" w:rsidP="00B30B0C">
      <w:pPr>
        <w:pStyle w:val="NoSpacing"/>
        <w:spacing w:line="360" w:lineRule="auto"/>
        <w:rPr>
          <w:rFonts w:cstheme="minorHAnsi"/>
          <w:sz w:val="24"/>
          <w:szCs w:val="24"/>
        </w:rPr>
      </w:pPr>
    </w:p>
    <w:p w14:paraId="76198622" w14:textId="573FEC7E" w:rsidR="00365DB0" w:rsidRPr="009C6443" w:rsidRDefault="002F0521" w:rsidP="00B30B0C">
      <w:pPr>
        <w:pStyle w:val="NoSpacing"/>
        <w:spacing w:line="360" w:lineRule="auto"/>
        <w:rPr>
          <w:rFonts w:cstheme="minorHAnsi"/>
          <w:b/>
          <w:sz w:val="24"/>
          <w:szCs w:val="24"/>
          <w:u w:val="single"/>
        </w:rPr>
      </w:pPr>
      <w:r w:rsidRPr="009C6443">
        <w:rPr>
          <w:rFonts w:cstheme="minorHAnsi"/>
          <w:b/>
          <w:sz w:val="24"/>
          <w:szCs w:val="24"/>
          <w:u w:val="single"/>
        </w:rPr>
        <w:t>3.</w:t>
      </w:r>
      <w:r w:rsidR="009C6443" w:rsidRPr="009C6443">
        <w:rPr>
          <w:rFonts w:cstheme="minorHAnsi"/>
          <w:b/>
          <w:sz w:val="24"/>
          <w:szCs w:val="24"/>
          <w:u w:val="single"/>
        </w:rPr>
        <w:t>5</w:t>
      </w:r>
      <w:r w:rsidRPr="009C6443">
        <w:rPr>
          <w:rFonts w:cstheme="minorHAnsi"/>
          <w:b/>
          <w:sz w:val="24"/>
          <w:szCs w:val="24"/>
          <w:u w:val="single"/>
        </w:rPr>
        <w:t xml:space="preserve"> </w:t>
      </w:r>
      <w:r w:rsidR="00365DB0" w:rsidRPr="009C6443">
        <w:rPr>
          <w:rFonts w:cstheme="minorHAnsi"/>
          <w:b/>
          <w:sz w:val="24"/>
          <w:szCs w:val="24"/>
          <w:u w:val="single"/>
        </w:rPr>
        <w:t>Environment</w:t>
      </w:r>
      <w:r w:rsidR="00866311" w:rsidRPr="009C6443">
        <w:rPr>
          <w:rFonts w:cstheme="minorHAnsi"/>
          <w:b/>
          <w:sz w:val="24"/>
          <w:szCs w:val="24"/>
          <w:u w:val="single"/>
        </w:rPr>
        <w:t xml:space="preserve">al </w:t>
      </w:r>
      <w:r w:rsidR="009C6443" w:rsidRPr="009C6443">
        <w:rPr>
          <w:rFonts w:cstheme="minorHAnsi"/>
          <w:b/>
          <w:sz w:val="24"/>
          <w:szCs w:val="24"/>
          <w:u w:val="single"/>
        </w:rPr>
        <w:t>and experimental c</w:t>
      </w:r>
      <w:r w:rsidR="00866311" w:rsidRPr="009C6443">
        <w:rPr>
          <w:rFonts w:cstheme="minorHAnsi"/>
          <w:b/>
          <w:sz w:val="24"/>
          <w:szCs w:val="24"/>
          <w:u w:val="single"/>
        </w:rPr>
        <w:t>ontext</w:t>
      </w:r>
    </w:p>
    <w:p w14:paraId="75A25396" w14:textId="77777777" w:rsidR="009C6443" w:rsidRDefault="009C6443" w:rsidP="00B30B0C">
      <w:pPr>
        <w:pStyle w:val="NoSpacing"/>
        <w:spacing w:line="360" w:lineRule="auto"/>
        <w:rPr>
          <w:rFonts w:cstheme="minorHAnsi"/>
          <w:sz w:val="24"/>
          <w:szCs w:val="24"/>
        </w:rPr>
      </w:pPr>
    </w:p>
    <w:p w14:paraId="104906A7" w14:textId="28EC00CB" w:rsidR="007C5336" w:rsidRDefault="007C5336" w:rsidP="00B30B0C">
      <w:pPr>
        <w:pStyle w:val="NoSpacing"/>
        <w:spacing w:line="360" w:lineRule="auto"/>
        <w:rPr>
          <w:rFonts w:cstheme="minorHAnsi"/>
          <w:sz w:val="24"/>
          <w:szCs w:val="24"/>
        </w:rPr>
      </w:pPr>
      <w:r>
        <w:rPr>
          <w:rFonts w:cstheme="minorHAnsi"/>
          <w:sz w:val="24"/>
          <w:szCs w:val="24"/>
        </w:rPr>
        <w:t>We found the context under which the trials were done (aridity index, soil type, soil OM</w:t>
      </w:r>
      <w:r w:rsidR="003E6D9A">
        <w:rPr>
          <w:rFonts w:cstheme="minorHAnsi"/>
          <w:sz w:val="24"/>
          <w:szCs w:val="24"/>
        </w:rPr>
        <w:t>, latitude</w:t>
      </w:r>
      <w:r>
        <w:rPr>
          <w:rFonts w:cstheme="minorHAnsi"/>
          <w:sz w:val="24"/>
          <w:szCs w:val="24"/>
        </w:rPr>
        <w:t>) had no significant effect</w:t>
      </w:r>
      <w:r w:rsidR="003E6D9A">
        <w:rPr>
          <w:rFonts w:cstheme="minorHAnsi"/>
          <w:sz w:val="24"/>
          <w:szCs w:val="24"/>
        </w:rPr>
        <w:t xml:space="preserve"> on the weed responses nor the CC biomass productions</w:t>
      </w:r>
      <w:r>
        <w:rPr>
          <w:rFonts w:cstheme="minorHAnsi"/>
          <w:sz w:val="24"/>
          <w:szCs w:val="24"/>
        </w:rPr>
        <w:t xml:space="preserve"> (</w:t>
      </w:r>
      <w:r w:rsidR="00442DA9">
        <w:rPr>
          <w:rFonts w:cstheme="minorHAnsi"/>
          <w:sz w:val="24"/>
          <w:szCs w:val="24"/>
        </w:rPr>
        <w:t>S3</w:t>
      </w:r>
      <w:r>
        <w:rPr>
          <w:rFonts w:cstheme="minorHAnsi"/>
          <w:sz w:val="24"/>
          <w:szCs w:val="24"/>
        </w:rPr>
        <w:t xml:space="preserve">). In a global meta-analysis, Basche and DeLonge (2019) similarly found that soil type and climate were not significant moderators of the efficacy of CCs to increase water infiltration. Alternatively, this could simply reflect the lack of measurement/reporting, plot specific information, and large dependence on weather rather than meta-data such as climate </w:t>
      </w:r>
      <w:r>
        <w:rPr>
          <w:rFonts w:cstheme="minorHAnsi"/>
          <w:sz w:val="24"/>
          <w:szCs w:val="24"/>
        </w:rPr>
        <w:fldChar w:fldCharType="begin" w:fldLock="1"/>
      </w:r>
      <w:r w:rsidR="00DD7A86">
        <w:rPr>
          <w:rFonts w:cstheme="minorHAnsi"/>
          <w:sz w:val="24"/>
          <w:szCs w:val="24"/>
        </w:rPr>
        <w:instrText>ADDIN CSL_CITATION {"citationItems":[{"id":"ITEM-1","itemData":{"DOI":"10.2134/agronj2017.04.0215","ISSN":"14350645","abstract":"Five research teams identified parallel obstacles when concurrently attempting to conduct meta-analyses on the air and water quality impacts of on-farm 4R nutrient management practices. Across projects, system complexity and the lack of relevant data from cultivated and grassland agriculture field trials impeded the application of standard meta-analytical procedures. Because challenges were comparable across projects, the 4R Research Fund technical leadership tasked the researchers with recommending improvements in field research design, data collection, and reporting to enhance future agri-environmental data syntheses and meta-analyses. Here we outline statistical and analytical issues unique to meta-analysis and data synthesis in agriculture, discuss critical data and reporting gaps in the existing literature, and provide specific recommendations for researchers, funders, and journals. Key obstacles developed when field studies did not include complete descriptive or response data (per treatment and experiment year), measurement uncertainty, estimation error in treatment effects, or simultaneously measured nutrient losses and crop yield. Others did not report crop nutrient uptake or their apparent recovery efficiencies. To alleviate such challenges for subsequent research, we make the following recommendations: (i) use common meta-data protocols for consistent units and terminology; (ii) clearly define treatments and controls; (iii) provide complete, tabular, full-factorial response data for each year and location; (iv) collect and report a minimum set of auxiliary data; and (v) establish requirements for data curation and repositories in funding and publication cycles. Implementing these in future nutrient management research will facilitate more robust meta-analyses and other data synthesis efforts.","author":[{"dropping-particle":"","family":"Eagle","given":"Alison J.","non-dropping-particle":"","parse-names":false,"suffix":""},{"dropping-particle":"","family":"Christianson","given":"Laura E.","non-dropping-particle":"","parse-names":false,"suffix":""},{"dropping-particle":"","family":"Cook","given":"Rachel L.","non-dropping-particle":"","parse-names":false,"suffix":""},{"dropping-particle":"","family":"Harmel","given":"R. Daren","non-dropping-particle":"","parse-names":false,"suffix":""},{"dropping-particle":"","family":"Miguez","given":"Fernando E.","non-dropping-particle":"","parse-names":false,"suffix":""},{"dropping-particle":"","family":"Qian","given":"Song S.","non-dropping-particle":"","parse-names":false,"suffix":""},{"dropping-particle":"","family":"Ruiz Diaz","given":"Dorivar A.","non-dropping-particle":"","parse-names":false,"suffix":""}],"container-title":"Agronomy Journal","id":"ITEM-1","issue":"6","issued":{"date-parts":[["2017","11","1"]]},"page":"2441-2449","publisher":"American Society of Agronomy","title":"Meta-analysis constrained by data: Recommendations to improve relevance of nutrient management research","type":"article-journal","volume":"109"},"uris":["http://www.mendeley.com/documents/?uuid=e012cb80-aee5-3839-a714-a461b0ad9ac0"]},{"id":"ITEM-2","itemData":{"DOI":"10.1111/2041-210X.12758","ISSN":"2041210X","author":[{"dropping-particle":"","family":"Gerstner","given":"Katharina","non-dropping-particle":"","parse-names":false,"suffix":""},{"dropping-particle":"","family":"Moreno-Mateos","given":"David","non-dropping-particle":"","parse-names":false,"suffix":""},{"dropping-particle":"","family":"Gurevitch","given":"Jessica","non-dropping-particle":"","parse-names":false,"suffix":""},{"dropping-particle":"","family":"Beckmann","given":"Michael","non-dropping-particle":"","parse-names":false,"suffix":""},{"dropping-particle":"","family":"Kambach","given":"Stephan","non-dropping-particle":"","parse-names":false,"suffix":""},{"dropping-particle":"","family":"Jones","given":"Holly P.","non-dropping-particle":"","parse-names":false,"suffix":""},{"dropping-particle":"","family":"Seppelt","given":"Ralf","non-dropping-particle":"","parse-names":false,"suffix":""}],"container-title":"Methods in Ecology and Evolution","editor":[{"dropping-particle":"","family":"Warton","given":"David","non-dropping-particle":"","parse-names":false,"suffix":""}],"id":"ITEM-2","issue":"6","issued":{"date-parts":[["2017","6"]]},"page":"777-784","title":"Will your paper be used in a meta-analysis? Make the reach of your research broader and longer lasting","type":"article-journal","volume":"8"},"uris":["http://www.mendeley.com/documents/?uuid=f924ef7d-87be-392e-bff2-1a5494fb8d5e"]}],"mendeley":{"formattedCitation":"(Gerstner et al. 2017; Eagle et al. 2017)","plainTextFormattedCitation":"(Gerstner et al. 2017; Eagle et al. 2017)","previouslyFormattedCitation":"(Gerstner et al. 2017; Eagle et al. 2017)"},"properties":{"noteIndex":0},"schema":"https://github.com/citation-style-language/schema/raw/master/csl-citation.json"}</w:instrText>
      </w:r>
      <w:r>
        <w:rPr>
          <w:rFonts w:cstheme="minorHAnsi"/>
          <w:sz w:val="24"/>
          <w:szCs w:val="24"/>
        </w:rPr>
        <w:fldChar w:fldCharType="separate"/>
      </w:r>
      <w:r w:rsidRPr="007C5336">
        <w:rPr>
          <w:rFonts w:cstheme="minorHAnsi"/>
          <w:noProof/>
          <w:sz w:val="24"/>
          <w:szCs w:val="24"/>
        </w:rPr>
        <w:t>(Gerstner et al. 2017; Eagle et al. 2017)</w:t>
      </w:r>
      <w:r>
        <w:rPr>
          <w:rFonts w:cstheme="minorHAnsi"/>
          <w:sz w:val="24"/>
          <w:szCs w:val="24"/>
        </w:rPr>
        <w:fldChar w:fldCharType="end"/>
      </w:r>
      <w:r>
        <w:rPr>
          <w:rFonts w:cstheme="minorHAnsi"/>
          <w:sz w:val="24"/>
          <w:szCs w:val="24"/>
        </w:rPr>
        <w:t xml:space="preserve">. However, our results suggest that, within the Corn Belt, </w:t>
      </w:r>
      <w:r>
        <w:rPr>
          <w:rFonts w:cstheme="minorHAnsi"/>
          <w:sz w:val="24"/>
          <w:szCs w:val="24"/>
        </w:rPr>
        <w:lastRenderedPageBreak/>
        <w:t>the environmental context under which a cover crop is grown is less important in determining its efficacy to control weeds than management factors. This indicates CC weed research done within the contiguous Corn Belt is valid for maize and soybean systems grown throughout, so open knowledge sharing via organizations such as the Midwest C</w:t>
      </w:r>
      <w:r w:rsidR="00BB7FFE">
        <w:rPr>
          <w:rFonts w:cstheme="minorHAnsi"/>
          <w:sz w:val="24"/>
          <w:szCs w:val="24"/>
        </w:rPr>
        <w:t xml:space="preserve">over </w:t>
      </w:r>
      <w:r>
        <w:rPr>
          <w:rFonts w:cstheme="minorHAnsi"/>
          <w:sz w:val="24"/>
          <w:szCs w:val="24"/>
        </w:rPr>
        <w:t>C</w:t>
      </w:r>
      <w:r w:rsidR="00BB7FFE">
        <w:rPr>
          <w:rFonts w:cstheme="minorHAnsi"/>
          <w:sz w:val="24"/>
          <w:szCs w:val="24"/>
        </w:rPr>
        <w:t>rops</w:t>
      </w:r>
      <w:r>
        <w:rPr>
          <w:rFonts w:cstheme="minorHAnsi"/>
          <w:sz w:val="24"/>
          <w:szCs w:val="24"/>
        </w:rPr>
        <w:t xml:space="preserve"> Council and </w:t>
      </w:r>
      <w:r w:rsidR="00BB7FFE">
        <w:rPr>
          <w:rFonts w:cstheme="minorHAnsi"/>
          <w:sz w:val="24"/>
          <w:szCs w:val="24"/>
        </w:rPr>
        <w:t>u</w:t>
      </w:r>
      <w:r>
        <w:rPr>
          <w:rFonts w:cstheme="minorHAnsi"/>
          <w:sz w:val="24"/>
          <w:szCs w:val="24"/>
        </w:rPr>
        <w:t xml:space="preserve">niversity extension materials developed within this area may provide valuable recommendations for the entire region. </w:t>
      </w:r>
    </w:p>
    <w:p w14:paraId="3F827577" w14:textId="77777777" w:rsidR="007C5336" w:rsidRDefault="007C5336" w:rsidP="00B30B0C">
      <w:pPr>
        <w:pStyle w:val="NoSpacing"/>
        <w:spacing w:line="360" w:lineRule="auto"/>
        <w:rPr>
          <w:rFonts w:cstheme="minorHAnsi"/>
          <w:sz w:val="24"/>
          <w:szCs w:val="24"/>
        </w:rPr>
      </w:pPr>
    </w:p>
    <w:p w14:paraId="41B2DB0D" w14:textId="5A5D97E7" w:rsidR="00D63120" w:rsidRDefault="007C5336" w:rsidP="00B30B0C">
      <w:pPr>
        <w:pStyle w:val="NoSpacing"/>
        <w:spacing w:line="360" w:lineRule="auto"/>
        <w:rPr>
          <w:rFonts w:cstheme="minorHAnsi"/>
          <w:sz w:val="24"/>
          <w:szCs w:val="24"/>
        </w:rPr>
      </w:pPr>
      <w:r>
        <w:rPr>
          <w:rFonts w:cstheme="minorHAnsi"/>
          <w:sz w:val="24"/>
          <w:szCs w:val="24"/>
        </w:rPr>
        <w:t>When designing CC experiments with regards to weeds, s</w:t>
      </w:r>
      <w:r w:rsidR="00D63120">
        <w:rPr>
          <w:rFonts w:cstheme="minorHAnsi"/>
          <w:sz w:val="24"/>
          <w:szCs w:val="24"/>
        </w:rPr>
        <w:t xml:space="preserve">tudies that measure weeds before cash crop planting may over-estimate the weed suppressive effects of </w:t>
      </w:r>
      <w:r w:rsidR="005A3AFD">
        <w:rPr>
          <w:rFonts w:cstheme="minorHAnsi"/>
          <w:sz w:val="24"/>
          <w:szCs w:val="24"/>
        </w:rPr>
        <w:t>CCs</w:t>
      </w:r>
      <w:r w:rsidR="00D63120">
        <w:rPr>
          <w:rFonts w:cstheme="minorHAnsi"/>
          <w:sz w:val="24"/>
          <w:szCs w:val="24"/>
        </w:rPr>
        <w:t>. Weeds measured after crop emergence are likely of more interest to producers, as the</w:t>
      </w:r>
      <w:r w:rsidR="003A557A">
        <w:rPr>
          <w:rFonts w:cstheme="minorHAnsi"/>
          <w:sz w:val="24"/>
          <w:szCs w:val="24"/>
        </w:rPr>
        <w:t>y</w:t>
      </w:r>
      <w:r w:rsidR="00D63120">
        <w:rPr>
          <w:rFonts w:cstheme="minorHAnsi"/>
          <w:sz w:val="24"/>
          <w:szCs w:val="24"/>
        </w:rPr>
        <w:t xml:space="preserve"> will have survived the stresses of </w:t>
      </w:r>
      <w:r w:rsidR="003A557A">
        <w:rPr>
          <w:rFonts w:cstheme="minorHAnsi"/>
          <w:sz w:val="24"/>
          <w:szCs w:val="24"/>
        </w:rPr>
        <w:t>CC</w:t>
      </w:r>
      <w:r w:rsidR="00D63120">
        <w:rPr>
          <w:rFonts w:cstheme="minorHAnsi"/>
          <w:sz w:val="24"/>
          <w:szCs w:val="24"/>
        </w:rPr>
        <w:t xml:space="preserve"> termination, crop planting, and pre-emergent herbicide application, and thus may represent true resource competition with the cash crop. </w:t>
      </w:r>
    </w:p>
    <w:p w14:paraId="058A49CF" w14:textId="77777777" w:rsidR="00D63120" w:rsidRDefault="00D63120" w:rsidP="00B30B0C">
      <w:pPr>
        <w:pStyle w:val="NoSpacing"/>
        <w:spacing w:line="360" w:lineRule="auto"/>
        <w:rPr>
          <w:rFonts w:cstheme="minorHAnsi"/>
          <w:sz w:val="24"/>
          <w:szCs w:val="24"/>
        </w:rPr>
      </w:pPr>
    </w:p>
    <w:p w14:paraId="424D91D6" w14:textId="77777777" w:rsidR="002972E2" w:rsidRDefault="002972E2" w:rsidP="00B30B0C">
      <w:pPr>
        <w:pStyle w:val="NoSpacing"/>
        <w:spacing w:line="360" w:lineRule="auto"/>
        <w:rPr>
          <w:rFonts w:cstheme="minorHAnsi"/>
          <w:sz w:val="24"/>
          <w:szCs w:val="24"/>
        </w:rPr>
      </w:pPr>
    </w:p>
    <w:p w14:paraId="5838D8ED" w14:textId="0A5BE492" w:rsidR="00452EE7" w:rsidRPr="003F4E00" w:rsidRDefault="003F4E00" w:rsidP="00B30B0C">
      <w:pPr>
        <w:shd w:val="clear" w:color="auto" w:fill="FFFFFF"/>
        <w:spacing w:after="0" w:line="360" w:lineRule="auto"/>
        <w:rPr>
          <w:rFonts w:eastAsia="Times New Roman" w:cstheme="minorHAnsi"/>
          <w:b/>
          <w:sz w:val="32"/>
          <w:szCs w:val="24"/>
        </w:rPr>
      </w:pPr>
      <w:r w:rsidRPr="003F4E00">
        <w:rPr>
          <w:rFonts w:eastAsia="Times New Roman" w:cstheme="minorHAnsi"/>
          <w:b/>
          <w:sz w:val="32"/>
          <w:szCs w:val="24"/>
        </w:rPr>
        <w:t xml:space="preserve">4. </w:t>
      </w:r>
      <w:r w:rsidR="00452EE7" w:rsidRPr="003F4E00">
        <w:rPr>
          <w:rFonts w:eastAsia="Times New Roman" w:cstheme="minorHAnsi"/>
          <w:b/>
          <w:sz w:val="32"/>
          <w:szCs w:val="24"/>
        </w:rPr>
        <w:t>Conclusions</w:t>
      </w:r>
    </w:p>
    <w:p w14:paraId="4B3658C4" w14:textId="0FE1B7CA" w:rsidR="00C52A7D" w:rsidRDefault="00C52A7D" w:rsidP="00B30B0C">
      <w:pPr>
        <w:shd w:val="clear" w:color="auto" w:fill="FFFFFF"/>
        <w:spacing w:after="0" w:line="360" w:lineRule="auto"/>
        <w:rPr>
          <w:rFonts w:eastAsia="Times New Roman" w:cstheme="minorHAnsi"/>
          <w:sz w:val="24"/>
          <w:szCs w:val="24"/>
        </w:rPr>
      </w:pPr>
    </w:p>
    <w:p w14:paraId="61546C5D" w14:textId="452DFD17" w:rsidR="003E6D9A" w:rsidRDefault="00BB7FFE" w:rsidP="00B30B0C">
      <w:pPr>
        <w:shd w:val="clear" w:color="auto" w:fill="FFFFFF"/>
        <w:spacing w:after="0" w:line="360" w:lineRule="auto"/>
        <w:rPr>
          <w:rFonts w:eastAsia="Times New Roman" w:cstheme="minorHAnsi"/>
          <w:sz w:val="24"/>
          <w:szCs w:val="24"/>
        </w:rPr>
      </w:pPr>
      <w:r>
        <w:rPr>
          <w:sz w:val="24"/>
          <w:szCs w:val="24"/>
        </w:rPr>
        <w:t>Cover crops significantly reduced w</w:t>
      </w:r>
      <w:r w:rsidR="003E6D9A">
        <w:rPr>
          <w:sz w:val="24"/>
          <w:szCs w:val="24"/>
        </w:rPr>
        <w:t>eed biomass</w:t>
      </w:r>
      <w:r>
        <w:rPr>
          <w:sz w:val="24"/>
          <w:szCs w:val="24"/>
        </w:rPr>
        <w:t>, but had no significant effect on weed density</w:t>
      </w:r>
      <w:r w:rsidR="003E6D9A">
        <w:rPr>
          <w:sz w:val="24"/>
          <w:szCs w:val="24"/>
        </w:rPr>
        <w:t xml:space="preserve">. </w:t>
      </w:r>
      <w:r>
        <w:rPr>
          <w:sz w:val="24"/>
          <w:szCs w:val="24"/>
        </w:rPr>
        <w:t xml:space="preserve">For a given amount of </w:t>
      </w:r>
      <w:r w:rsidR="003E6D9A">
        <w:rPr>
          <w:sz w:val="24"/>
          <w:szCs w:val="24"/>
        </w:rPr>
        <w:t xml:space="preserve">biomass, grass </w:t>
      </w:r>
      <w:r>
        <w:rPr>
          <w:sz w:val="24"/>
          <w:szCs w:val="24"/>
        </w:rPr>
        <w:t>CCs</w:t>
      </w:r>
      <w:r w:rsidR="003E6D9A">
        <w:rPr>
          <w:sz w:val="24"/>
          <w:szCs w:val="24"/>
        </w:rPr>
        <w:t xml:space="preserve"> are the most effective at suppressing weeds. Grass CC biomass production of at least 5 Mg ha</w:t>
      </w:r>
      <w:r w:rsidR="003E6D9A">
        <w:rPr>
          <w:sz w:val="24"/>
          <w:szCs w:val="24"/>
          <w:vertAlign w:val="superscript"/>
        </w:rPr>
        <w:t>-1</w:t>
      </w:r>
      <w:r w:rsidR="003E6D9A">
        <w:rPr>
          <w:sz w:val="24"/>
          <w:szCs w:val="24"/>
        </w:rPr>
        <w:t xml:space="preserve"> is needed to see a meaningful decrease in weed pressure. As demonstrated here, however, consistently achieving these </w:t>
      </w:r>
      <w:r>
        <w:rPr>
          <w:sz w:val="24"/>
          <w:szCs w:val="24"/>
        </w:rPr>
        <w:t>CC</w:t>
      </w:r>
      <w:r w:rsidR="003E6D9A">
        <w:rPr>
          <w:sz w:val="24"/>
          <w:szCs w:val="24"/>
        </w:rPr>
        <w:t xml:space="preserve"> biomass levels within US Corn belt maize-soybean systems may not be feasible</w:t>
      </w:r>
      <w:r>
        <w:rPr>
          <w:sz w:val="24"/>
          <w:szCs w:val="24"/>
        </w:rPr>
        <w:t xml:space="preserve"> within the traditional cash crop harvest-to-termination window</w:t>
      </w:r>
      <w:r w:rsidR="003E6D9A">
        <w:rPr>
          <w:sz w:val="24"/>
          <w:szCs w:val="24"/>
        </w:rPr>
        <w:t xml:space="preserve">. </w:t>
      </w:r>
      <w:r>
        <w:rPr>
          <w:sz w:val="24"/>
          <w:szCs w:val="24"/>
        </w:rPr>
        <w:t>L</w:t>
      </w:r>
      <w:r w:rsidR="003E6D9A">
        <w:rPr>
          <w:sz w:val="24"/>
          <w:szCs w:val="24"/>
        </w:rPr>
        <w:t>ong term (+5 years) studies are needed to better understand if repeated reductions in weed biomass from CC use can translate to reduced weed densities over time. Less than 25% of the comparisons had concomitant increases in yields and decreases in weeds with the use of CCs, suggesting that although CCs reduce weed biomass but this not always translates to increased yields.</w:t>
      </w:r>
      <w:r w:rsidR="0045086C">
        <w:rPr>
          <w:sz w:val="24"/>
          <w:szCs w:val="24"/>
        </w:rPr>
        <w:t xml:space="preserve"> </w:t>
      </w:r>
      <w:r w:rsidR="0045086C">
        <w:rPr>
          <w:rFonts w:eastAsia="Times New Roman" w:cstheme="minorHAnsi"/>
          <w:sz w:val="24"/>
          <w:szCs w:val="24"/>
        </w:rPr>
        <w:t>Therefore, we conclude that CCs significantly reduce weed biomass, which may render other weed managements more effective, but CCs alone cannot consistently control weeds in this region</w:t>
      </w:r>
      <w:r w:rsidR="0045086C">
        <w:rPr>
          <w:rFonts w:eastAsia="Times New Roman" w:cstheme="minorHAnsi"/>
          <w:sz w:val="24"/>
          <w:szCs w:val="24"/>
        </w:rPr>
        <w:t>.</w:t>
      </w:r>
      <w:r w:rsidR="0045086C">
        <w:rPr>
          <w:rFonts w:eastAsia="Times New Roman" w:cstheme="minorHAnsi"/>
          <w:sz w:val="24"/>
          <w:szCs w:val="24"/>
        </w:rPr>
        <w:t xml:space="preserve"> </w:t>
      </w:r>
    </w:p>
    <w:p w14:paraId="110B755B" w14:textId="77777777" w:rsidR="00C52A7D" w:rsidRPr="0042521F" w:rsidRDefault="00C52A7D" w:rsidP="00B30B0C">
      <w:pPr>
        <w:shd w:val="clear" w:color="auto" w:fill="FFFFFF"/>
        <w:spacing w:after="0" w:line="360" w:lineRule="auto"/>
        <w:rPr>
          <w:rFonts w:eastAsia="Times New Roman" w:cstheme="minorHAnsi"/>
          <w:sz w:val="24"/>
          <w:szCs w:val="24"/>
        </w:rPr>
      </w:pPr>
    </w:p>
    <w:p w14:paraId="76196200" w14:textId="2D0994EA" w:rsidR="0045086C" w:rsidRPr="0045086C" w:rsidRDefault="0045086C" w:rsidP="0045086C">
      <w:pPr>
        <w:widowControl w:val="0"/>
        <w:autoSpaceDE w:val="0"/>
        <w:autoSpaceDN w:val="0"/>
        <w:adjustRightInd w:val="0"/>
        <w:spacing w:after="0" w:line="360" w:lineRule="auto"/>
        <w:ind w:left="480" w:hanging="480"/>
        <w:rPr>
          <w:rFonts w:cstheme="minorHAnsi"/>
          <w:i/>
        </w:rPr>
      </w:pPr>
      <w:r>
        <w:rPr>
          <w:rFonts w:cstheme="minorHAnsi"/>
          <w:i/>
          <w:sz w:val="24"/>
          <w:szCs w:val="24"/>
        </w:rPr>
        <w:lastRenderedPageBreak/>
        <w:t>References</w:t>
      </w:r>
      <w:r w:rsidRPr="0045086C">
        <w:rPr>
          <w:rFonts w:cstheme="minorHAnsi"/>
          <w:i/>
        </w:rPr>
        <w:fldChar w:fldCharType="begin" w:fldLock="1"/>
      </w:r>
      <w:r w:rsidRPr="0045086C">
        <w:rPr>
          <w:rFonts w:cstheme="minorHAnsi"/>
          <w:i/>
        </w:rPr>
        <w:instrText xml:space="preserve">ADDIN Mendeley Bibliography CSL_BIBLIOGRAPHY </w:instrText>
      </w:r>
      <w:r w:rsidRPr="0045086C">
        <w:rPr>
          <w:rFonts w:cstheme="minorHAnsi"/>
          <w:i/>
        </w:rPr>
        <w:fldChar w:fldCharType="separate"/>
      </w:r>
    </w:p>
    <w:p w14:paraId="4672F650" w14:textId="385027F3"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Adams DC, Gurevitch J, Rosenberg MS (1997) Resampling Tests for Meta-Analysis of Ecological Data. REPORTS Ecol 78:1277–1283</w:t>
      </w:r>
    </w:p>
    <w:p w14:paraId="43603B1F"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Andrew IKS, Storkey J, Sparkes DL (2015) A review of the potential for competitive cereal cultivars as a tool in integrated weed management. Weed Res 55:239–248. doi: 10.1111/wre.12137</w:t>
      </w:r>
    </w:p>
    <w:p w14:paraId="5DC8E8DB"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Baraibar B, Mortensen DA, Hunter MC, et al (2018) Growing degree days and cover crop type explain weed biomass in winter cover crops. Agron Sustain Dev 38:1–9. doi: 10.1007/s13593-018-0543-1</w:t>
      </w:r>
    </w:p>
    <w:p w14:paraId="7F99F62B"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Basche AD, Archontoulis S V., Kaspar TC, et al (2016) Simulating long-term impacts of cover crops and climate change on crop production and environmental outcomes in the Midwestern United States. Agric Ecosyst Environ 218:95–106. doi: 10.1016/j.agee.2015.11.011</w:t>
      </w:r>
    </w:p>
    <w:p w14:paraId="5085BCF1"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Basche AD, DeLonge MS (2019) Comparing infiltration rates in soils managed with conventional and alternative farming methods: A meta-analysis. PLoS One 14:1–22. doi: 10.1371/journal.pone.0215702</w:t>
      </w:r>
    </w:p>
    <w:p w14:paraId="35AE43FD"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Basso B, Ritchie JT (2015) Simulating Crop Growth and Biogeochemical Fluxes in Response to Land Management Using the SALUS Model</w:t>
      </w:r>
    </w:p>
    <w:p w14:paraId="797323F6"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Bates D, Mächler M, Bolker B, Walker S (2015) Fitting Linear Mixed-Effects Models using lme4. J Stat Softw 67:1–48. doi: 10.18637/jss.v067.i01</w:t>
      </w:r>
    </w:p>
    <w:p w14:paraId="51379984"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Baum ME, Archontoulis S V., Licht MA (2019) Planting date, hybrid maturity, and weather effects on maize yield and crop stage. Agron J 111:303–313. doi: 10.2134/agronj2018.04.0297</w:t>
      </w:r>
    </w:p>
    <w:p w14:paraId="5D092E40"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Blanco-Canqui H, Shaver TM, Lindquist JL, et al (2015) Cover crops and ecosystem services: Insights from studies in temperate soils. Agron J 107:2449–2474. doi: 10.2134/agronj15.0086</w:t>
      </w:r>
    </w:p>
    <w:p w14:paraId="44402A29"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Bollero GA, Bullock DG (1994) Cover cropping systems for the Central Corn Belt. J Prod Agric 7:55–58. doi: 10.2134/jpa1994.0055</w:t>
      </w:r>
    </w:p>
    <w:p w14:paraId="6C9E49B9"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Bryan J, Zhao J (2018) googlesheets: Manage Google Spreadsheets from R</w:t>
      </w:r>
    </w:p>
    <w:p w14:paraId="0F7F2E74"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Cholette TB, Soltani N, Hooker DC, et al (2018) Suppression of glyphosate-resistant Canada fleabane (Conyza canadensis) in corn with cover crops seeded after wheat harvest the previous year. Weed Technol 32:244–250. doi: 10.1017/wet.2018.19</w:t>
      </w:r>
    </w:p>
    <w:p w14:paraId="1D25CF84"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Dhima K V., Vasilakoglou IB, Eleftherohorinos IG, Lithourgidis AS (2006) Allelopathic potential of winter cereals and their cover crop mulch effect on grass weed suppression and corn development. Crop Sci 46:345–352. doi: 10.2135/cropsci2005-0186</w:t>
      </w:r>
    </w:p>
    <w:p w14:paraId="4E96B758"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Dzotsi KA, Basso B, Jones JW (2013) Development, uncertainty and sensitivity analysis of the simple SALUS crop model in DSSAT. Ecol Modell 260:62–76. doi: 10.1016/j.ecolmodel.2013.03.017</w:t>
      </w:r>
    </w:p>
    <w:p w14:paraId="0704943F"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lastRenderedPageBreak/>
        <w:t>Eagle AJ, Christianson LE, Cook RL, et al (2017) Meta-analysis constrained by data: Recommendations to improve relevance of nutrient management research. Agron J 109:2441–2449. doi: 10.2134/agronj2017.04.0215</w:t>
      </w:r>
    </w:p>
    <w:p w14:paraId="55B7F03B"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Egli DB, Cornelius PL (2009) A Regional Analysis of the Response of Soybean Yield to Planting Date. Agron J 101:330–335. doi: 10.2134/agronj2008.0148</w:t>
      </w:r>
    </w:p>
    <w:p w14:paraId="0C87DBE2"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Firke S (2019) janitor: Simple Tools for Examining and Cleaning Dirty Data</w:t>
      </w:r>
    </w:p>
    <w:p w14:paraId="530B156A"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Gailans S, Juchems L, Buman B, et al (2019) Winter Cereal Rye Cover Crop Effect on Cash Crop Yield, Year 10</w:t>
      </w:r>
    </w:p>
    <w:p w14:paraId="6B4152B4"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Gerstner K, Moreno-Mateos D, Gurevitch J, et al (2017) Will your paper be used in a meta-analysis? Make the reach of your research broader and longer lasting. Methods Ecol Evol 8:777–784. doi: 10.1111/2041-210X.12758</w:t>
      </w:r>
    </w:p>
    <w:p w14:paraId="440EC35E"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Gieske MF, Ackroyd VJ, Baas DG, et al (2016a) Brassica cover crop effects on nitrogen availability and oat and corn yield. Agron J 108:151–161. doi: 10.2134/agronj2015.0119</w:t>
      </w:r>
    </w:p>
    <w:p w14:paraId="0569D048"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Gieske MF, Wyse DL, Durgan BR (2016b) Spring- and Fall-Seeded Radish Cover-Crop Effects on Weed Management in Corn. Weed Technol 30:559–572. doi: 10.1614/wt-d-15-00023.1</w:t>
      </w:r>
    </w:p>
    <w:p w14:paraId="4768198C"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Grolemund G, Wickham H (2011) Dates and Times Made Easy with lubridate. J Stat Softw 40:. doi: 10.18637/jss.v040.i03</w:t>
      </w:r>
    </w:p>
    <w:p w14:paraId="7FA8DCF5"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Gurevitch J, Koricheva J, Nakagawa S, Stewart G (2018) Meta-analysis and the science of research synthesis. Nature 555:175–182. doi: 10.1038/nature25753</w:t>
      </w:r>
    </w:p>
    <w:p w14:paraId="0C319FB0"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Han W, Yang Z, Di L, Mueller R (2012) CropScape: A Web service based application for exploring and disseminating US conterminous geospatial cropland data products for decision support. Comput Electron Agric 84:111–123. doi: 10.1016/j.compag.2012.03.005</w:t>
      </w:r>
    </w:p>
    <w:p w14:paraId="66C7E001"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Haramoto ER, Gallandt ER (2005) Brassica cover cropping: I. Effects on weed and crop establishment. Weed Sci 53:695–701. doi: 10.1614/ws-04-162r.1</w:t>
      </w:r>
    </w:p>
    <w:p w14:paraId="1CE961A1"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Ho J, Tumkaya T, Aryal S, et al (2019) Moving beyond P values: data analysis with estimation graphics. Nat Methods 16:565–566. doi: 10.1038/s41592-019-0470-3</w:t>
      </w:r>
    </w:p>
    <w:p w14:paraId="40531A1B"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Hothorn T, Hornik K, Zeileis A (2006) Unbiased recursive partitioning: A conditional inference framework. J Comput Graph Stat 15:651–674. doi: 10.1198/106186006X133933</w:t>
      </w:r>
    </w:p>
    <w:p w14:paraId="4F1D55A0"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Kaspar T, Singer J (2011) The Use of Cover Crops to Manage Soil. In: Publications from the USDA-ARS/UNL Faculty. p 1382</w:t>
      </w:r>
    </w:p>
    <w:p w14:paraId="336AB078"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 xml:space="preserve">Kaspar TC, Bakker MG (2015) Biomass production of 12 winter cereal cover crop cultivars and their effect on subsequent no-till corn yield. J Soil Water Conserv 70:353–364. doi: </w:t>
      </w:r>
      <w:r w:rsidRPr="0045086C">
        <w:rPr>
          <w:rFonts w:ascii="Calibri" w:hAnsi="Calibri" w:cs="Calibri"/>
          <w:noProof/>
        </w:rPr>
        <w:lastRenderedPageBreak/>
        <w:t>10.2489/jswc.70.6.353</w:t>
      </w:r>
    </w:p>
    <w:p w14:paraId="1F00C12A"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Kessler A, Archontoulis SV, Licht MA (2020) Soybean yield and crop stage response to planting date and cultivar maturity in Iowa, USA. Agron J agj2.20053. doi: 10.1002/agj2.20053</w:t>
      </w:r>
    </w:p>
    <w:p w14:paraId="7AFF2C5D"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Kuhn M, Johnson K (2013) Applied predictive modeling, Vol. 26. Springer, New York</w:t>
      </w:r>
    </w:p>
    <w:p w14:paraId="2A55F043"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Kuznetsova A, Brockhoff PB, Christensen RHB (2017) lmerTest Package: Tests in Linear Mixed Effects Models. J Stat Softw 82:. doi: 10.18637/jss.v082.i13</w:t>
      </w:r>
    </w:p>
    <w:p w14:paraId="3DEEF336"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Lenth R, Singmann H, Love J (2018) Emmeans: Estimated maringal means, aka least-squares means</w:t>
      </w:r>
    </w:p>
    <w:p w14:paraId="12F5334A"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Liebman M, Gallandt ER, Jackson LE (1997) Many little hammers: ecological management of crop-weed interactions. In: Ecology in agriculture. pp 291–343</w:t>
      </w:r>
    </w:p>
    <w:p w14:paraId="63BD5B19"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Marcillo GSS, Miguez FEE (2017) Corn yield response to winter cover crops: An updated meta-analysis. J Soil Water Conserv 72:226–239. doi: 10.2489/jswc.72.3.226</w:t>
      </w:r>
    </w:p>
    <w:p w14:paraId="725CB747"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Martinez-Feria R, Nichols V, Basso B, Archontoulis S (2019) Can multi-strategy management stabilize nitrate leaching under increasing rainfall? Environ Res Lett 14:124079. doi: 10.1088/1748-9326/ab5ca8</w:t>
      </w:r>
    </w:p>
    <w:p w14:paraId="69F01FE4"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Martinez-Feria RA, Dietzel R, Liebman M, et al (2016) Rye cover crop effects on maize: A system-level analysis. F Crop Res 196:145–159. doi: 10.1016/j.fcr.2016.06.016</w:t>
      </w:r>
    </w:p>
    <w:p w14:paraId="3C046CD5"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Miguez FE, Bollero G a. (2005) Review of Corn Yield Response under Winter Cover Cropping Systems Using Meta-Analytic Methods. Crop Sci 45:2318. doi: 10.2135/cropsci2005.0014</w:t>
      </w:r>
    </w:p>
    <w:p w14:paraId="10CFFCA7"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Mirsky SB, Ryan MR, Teasdale JR, et al (2013) Overcoming Weed Management Challenges in Cover Crop–Based Organic Rotational No-Till Soybean Production in the Eastern United States. Weed Technol 27:193–203. doi: 10.1614/wt-d-12-00078.1</w:t>
      </w:r>
    </w:p>
    <w:p w14:paraId="161C3AE8"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Mischler RA, Curran WS, Duiker SW, Hyde JA (2010) Use of a Rolled-rye Cover Crop for Weed Suppression in No-Till Soybeans. Weed Technol 24:253–261. doi: 10.1614/wt-d-09-00004.1</w:t>
      </w:r>
    </w:p>
    <w:p w14:paraId="540C9E83"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Mock VA, Creech JE, Ferris VR, et al (2012)  Influence of Winter Annual Weed Management and Crop Rotation on Soybean Cyst Nematode ( Heterodera glycines ) and Winter Annual Weeds: Years Four and Five . Weed Sci 60:634–640. doi: 10.1614/ws-d-11-00192.1</w:t>
      </w:r>
    </w:p>
    <w:p w14:paraId="0329E554"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Osipitan OA, Dille JA, Assefa Y, Knezevic SZ (2018) Cover crop for early season weed suppression in crops: Systematic review and meta-analysis. Agron J 110:2211–2221. doi: 10.2134/agronj2017.12.0752</w:t>
      </w:r>
    </w:p>
    <w:p w14:paraId="794F83E8"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Philibert A, Loyce C, Makowski D (2012) Assessment of the quality of meta-analysis in agronomy. Agric Ecosyst Environ 148:72–82. doi: 10.1016/j.agee.2011.12.003</w:t>
      </w:r>
    </w:p>
    <w:p w14:paraId="7A84448E"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 xml:space="preserve">Plastina A, Liu F, Miguez F, Carlson S (2018) Cover crops use in Midwestern US agriculture: perceived </w:t>
      </w:r>
      <w:r w:rsidRPr="0045086C">
        <w:rPr>
          <w:rFonts w:ascii="Calibri" w:hAnsi="Calibri" w:cs="Calibri"/>
          <w:noProof/>
        </w:rPr>
        <w:lastRenderedPageBreak/>
        <w:t>benefits and net returns. Renew Agric Food Syst 1–11. doi: 10.1017/S1742170518000194</w:t>
      </w:r>
    </w:p>
    <w:p w14:paraId="3F46F44C"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Price AJ, Balkcom KS, Culpepper SA, et al (2011) Glyphosate-resistant Palmer amaranth: A threat to conservation tillage. J Soil Water Conserv 66:265–275. doi: 10.2489/jswc.66.4.265</w:t>
      </w:r>
    </w:p>
    <w:p w14:paraId="2016D310"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Quemada M, Cabrera ML (1995) Carbon and nitrogen mineralized from leaves and stems of four cover crops. Soil Sci Soc Am J 59:471–477. doi: 10.2136/sssaj1995.03615995005900020029x</w:t>
      </w:r>
    </w:p>
    <w:p w14:paraId="26ABE348"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R Core Team R: A language and environment for statistical computing. R Foundation for Statistical Computing, Vienna, Austria</w:t>
      </w:r>
    </w:p>
    <w:p w14:paraId="2B3B0C29"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Rosenthal R (1979) The file drawer problem and tolerance for null results. Psychol Bull 86:638–641. doi: 10.1037/0033-2909.86.3.638</w:t>
      </w:r>
    </w:p>
    <w:p w14:paraId="134E53EB"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Ruffo ML, Bollero GA (2003) Modeling rye and hairy vetch residue decomposition as a function of degree-days and decomposition-days. Agron J 95:900–907. doi: 10.2134/agronj2003.9000</w:t>
      </w:r>
    </w:p>
    <w:p w14:paraId="3EF61BBD"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Ruis SJ, Blanco-Canqui H, Creech CF, et al (2019) Cover crop biomass production in temperate agroecozones. Agron. J. 111:1535–1551</w:t>
      </w:r>
    </w:p>
    <w:p w14:paraId="0292F270"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Ryan MR, Mirsky SB, Mortensen DA, et al (2011) Potential Synergistic Effects of Cereal Rye Biomass and Soybean Planting Density on Weed Suppression. Weed Sci 59:238–246. doi: 10.1614/ws-d-10-00110.1</w:t>
      </w:r>
    </w:p>
    <w:p w14:paraId="5A6B5ED2"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Silva EM (2014) Screening Five Fall-Sown Cover Crops for Use in Organic No-Till Crop Production in the Upper Midwest. Agroecol Sustain Food Syst 38:748–763. doi: 10.1080/21683565.2014.901275</w:t>
      </w:r>
    </w:p>
    <w:p w14:paraId="6421779B"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Singer JW (2008) Corn belt assessment of cover crop management and preferences. Agron J 100:1670–1672. doi: 10.2134/agronj2008.0151</w:t>
      </w:r>
    </w:p>
    <w:p w14:paraId="72F65391"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Smith RG, Warren ND, Cordeau S (2020) Are Cover Crop Mixtures Better at Suppressing Weeds than Cover Crop Monocultures? Weed Sci 1–33. doi: 10.1017/wsc.2020.12</w:t>
      </w:r>
    </w:p>
    <w:p w14:paraId="6EF0CED8"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Snapp SS, Swinton SM, Labarta R, et al (2005) Evaluating cover crops for benefits, costs and performance within cropping system niches. Agron. J. 97:322–332</w:t>
      </w:r>
    </w:p>
    <w:p w14:paraId="273C2756"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Soil Survey Staff Soil Survey Geographic (SSURGO) Database</w:t>
      </w:r>
    </w:p>
    <w:p w14:paraId="49BDD340"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Teasdale JR (1996) Contribution of cover crops to weed management in sustainable agricultural systems. J Prod Agric 9:475–479. doi: 10.2134/jpa1996.0475</w:t>
      </w:r>
    </w:p>
    <w:p w14:paraId="125E2342"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Teasdale JR, Mohler CL (1993) Light Transmittance, Soil Temperature, and Soil Moisture under Residue of Hairy Vetch and Rye. Agron J 85:673. doi: 10.2134/agronj1993.00021962008500030029x</w:t>
      </w:r>
    </w:p>
    <w:p w14:paraId="407B48C2"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Teasdale JR, Rice CP, Cai G, Mangum RW (2012) Expression of allelopathy in the soil environment: soil concentration and activity of benzoxazinoid compounds released by rye cover crop residue. Plant Ecol 213:1893–1905. doi: 10.1007/s11258-012-0057-x</w:t>
      </w:r>
    </w:p>
    <w:p w14:paraId="54A313A4"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lastRenderedPageBreak/>
        <w:t>US Department of Agriculture National Agricultural Statistics Service (NASS) 2017 Census of Agriculture</w:t>
      </w:r>
    </w:p>
    <w:p w14:paraId="0F355A44"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Ver Hoef JM (2012) Who invented the delta method? Am Stat 66:124–127. doi: 10.1080/00031305.2012.687494</w:t>
      </w:r>
    </w:p>
    <w:p w14:paraId="0CD49475"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 xml:space="preserve">Wallace JM, Curran WS, Mortensen DA (2019) Cover crop effects on horseweed ( </w:t>
      </w:r>
      <w:r w:rsidRPr="0045086C">
        <w:rPr>
          <w:rFonts w:ascii="Calibri" w:hAnsi="Calibri" w:cs="Calibri"/>
          <w:i/>
          <w:iCs/>
          <w:noProof/>
        </w:rPr>
        <w:t>Erigeron canadensis</w:t>
      </w:r>
      <w:r w:rsidRPr="0045086C">
        <w:rPr>
          <w:rFonts w:ascii="Calibri" w:hAnsi="Calibri" w:cs="Calibri"/>
          <w:noProof/>
        </w:rPr>
        <w:t xml:space="preserve"> ) density and size inequality at the time of herbicide exposure. Weed Sci 67:327–338. doi: 10.1017/wsc.2019.3</w:t>
      </w:r>
    </w:p>
    <w:p w14:paraId="5250175B"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Weisberger D, Nichols V, Liebman M (2019) Does diversifying crop rotations suppress weeds? A meta-analysis. PLoS One 14:1–12. doi: 10.1371/journal.pone.0219847</w:t>
      </w:r>
    </w:p>
    <w:p w14:paraId="659CE981"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Wickham H, Averick M, Bryan J, et al (2019) Welcome to the Tidyverse. J Open Source Softw 4:1686. doi: 10.21105/joss.01686</w:t>
      </w:r>
    </w:p>
    <w:p w14:paraId="4FB6E5D6"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Wickham H, Bryan J (2018) readxl: Read Excel Files</w:t>
      </w:r>
    </w:p>
    <w:p w14:paraId="369C12C4"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rPr>
      </w:pPr>
      <w:r w:rsidRPr="0045086C">
        <w:rPr>
          <w:rFonts w:ascii="Calibri" w:hAnsi="Calibri" w:cs="Calibri"/>
          <w:noProof/>
        </w:rPr>
        <w:t>Xia Y, Mitchell K, Ek M, et al (2012) Continental-scale water and energy flux analysis and validation for the North American Land Data Assimilation System project phase 2 (NLDAS-2): 1. Intercomparison and application of model products. J Geophys Res Atmos. doi: 10.1029/2011JD016048</w:t>
      </w:r>
    </w:p>
    <w:p w14:paraId="1C88C2BF" w14:textId="77777777" w:rsidR="0045086C" w:rsidRPr="0045086C" w:rsidRDefault="0045086C" w:rsidP="0045086C">
      <w:pPr>
        <w:widowControl w:val="0"/>
        <w:autoSpaceDE w:val="0"/>
        <w:autoSpaceDN w:val="0"/>
        <w:adjustRightInd w:val="0"/>
        <w:spacing w:after="0" w:line="360" w:lineRule="auto"/>
        <w:ind w:left="480" w:hanging="480"/>
        <w:rPr>
          <w:rFonts w:ascii="Calibri" w:hAnsi="Calibri" w:cs="Calibri"/>
          <w:noProof/>
          <w:szCs w:val="20"/>
        </w:rPr>
      </w:pPr>
      <w:r w:rsidRPr="0045086C">
        <w:rPr>
          <w:rFonts w:ascii="Calibri" w:hAnsi="Calibri" w:cs="Calibri"/>
          <w:noProof/>
        </w:rPr>
        <w:t>Zomer RJ, Trabucco A, Bossio DA, Verchot L V. (2008) Climate change mitigation: A spatial analysis of global land suitability for clean development mechanism afforestation and reforestation. Agric Ecosyst Environ 126:67–80. doi: 10.1016/j.agee.2008.01.014</w:t>
      </w:r>
    </w:p>
    <w:p w14:paraId="063779EB" w14:textId="24B5F542" w:rsidR="00B73B09" w:rsidRPr="0045086C" w:rsidRDefault="0045086C" w:rsidP="00B30B0C">
      <w:pPr>
        <w:pStyle w:val="NoSpacing"/>
        <w:spacing w:line="360" w:lineRule="auto"/>
        <w:rPr>
          <w:rFonts w:cstheme="minorHAnsi"/>
          <w:i/>
        </w:rPr>
      </w:pPr>
      <w:r w:rsidRPr="0045086C">
        <w:rPr>
          <w:rFonts w:cstheme="minorHAnsi"/>
          <w:i/>
        </w:rPr>
        <w:fldChar w:fldCharType="end"/>
      </w:r>
    </w:p>
    <w:sectPr w:rsidR="00B73B09" w:rsidRPr="00450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DE4"/>
    <w:rsid w:val="00010DDF"/>
    <w:rsid w:val="00017C62"/>
    <w:rsid w:val="00051B00"/>
    <w:rsid w:val="00075BB2"/>
    <w:rsid w:val="000817AF"/>
    <w:rsid w:val="0008293D"/>
    <w:rsid w:val="000A01C7"/>
    <w:rsid w:val="000A551A"/>
    <w:rsid w:val="000A77B4"/>
    <w:rsid w:val="000C30D1"/>
    <w:rsid w:val="000C3595"/>
    <w:rsid w:val="000E5BE2"/>
    <w:rsid w:val="00110A5F"/>
    <w:rsid w:val="00135587"/>
    <w:rsid w:val="001432C4"/>
    <w:rsid w:val="00143E24"/>
    <w:rsid w:val="0015656F"/>
    <w:rsid w:val="00184772"/>
    <w:rsid w:val="00193C85"/>
    <w:rsid w:val="001A600F"/>
    <w:rsid w:val="001B0248"/>
    <w:rsid w:val="001C2A7C"/>
    <w:rsid w:val="001C4E82"/>
    <w:rsid w:val="001D18B2"/>
    <w:rsid w:val="00211583"/>
    <w:rsid w:val="002209FF"/>
    <w:rsid w:val="00222EEE"/>
    <w:rsid w:val="00223317"/>
    <w:rsid w:val="002272F1"/>
    <w:rsid w:val="00233D61"/>
    <w:rsid w:val="00234C19"/>
    <w:rsid w:val="002566A2"/>
    <w:rsid w:val="002966EC"/>
    <w:rsid w:val="002972E2"/>
    <w:rsid w:val="002A2EDE"/>
    <w:rsid w:val="002B35A8"/>
    <w:rsid w:val="002D612D"/>
    <w:rsid w:val="002E2FF3"/>
    <w:rsid w:val="002F0521"/>
    <w:rsid w:val="00316CEF"/>
    <w:rsid w:val="00322BF7"/>
    <w:rsid w:val="003406DC"/>
    <w:rsid w:val="00365DB0"/>
    <w:rsid w:val="003826C8"/>
    <w:rsid w:val="00393E2A"/>
    <w:rsid w:val="003A557A"/>
    <w:rsid w:val="003E0BE7"/>
    <w:rsid w:val="003E5556"/>
    <w:rsid w:val="003E6D9A"/>
    <w:rsid w:val="003E7A20"/>
    <w:rsid w:val="003F1771"/>
    <w:rsid w:val="003F4582"/>
    <w:rsid w:val="003F4E00"/>
    <w:rsid w:val="004032EA"/>
    <w:rsid w:val="0040586A"/>
    <w:rsid w:val="00411506"/>
    <w:rsid w:val="0042149A"/>
    <w:rsid w:val="0042521F"/>
    <w:rsid w:val="00433478"/>
    <w:rsid w:val="0043666B"/>
    <w:rsid w:val="004406E7"/>
    <w:rsid w:val="00442DA9"/>
    <w:rsid w:val="004433FA"/>
    <w:rsid w:val="004471AE"/>
    <w:rsid w:val="0045086C"/>
    <w:rsid w:val="0045165B"/>
    <w:rsid w:val="00452EE7"/>
    <w:rsid w:val="00455D13"/>
    <w:rsid w:val="00486004"/>
    <w:rsid w:val="00493B9E"/>
    <w:rsid w:val="004A6DFF"/>
    <w:rsid w:val="004B54BD"/>
    <w:rsid w:val="004D2CD9"/>
    <w:rsid w:val="004D3835"/>
    <w:rsid w:val="004E0402"/>
    <w:rsid w:val="004E26DD"/>
    <w:rsid w:val="004E671C"/>
    <w:rsid w:val="004E6ABB"/>
    <w:rsid w:val="005045B4"/>
    <w:rsid w:val="00525047"/>
    <w:rsid w:val="00532A5C"/>
    <w:rsid w:val="00537D8A"/>
    <w:rsid w:val="005455BF"/>
    <w:rsid w:val="00561834"/>
    <w:rsid w:val="00582320"/>
    <w:rsid w:val="00590B6D"/>
    <w:rsid w:val="005912DA"/>
    <w:rsid w:val="00592563"/>
    <w:rsid w:val="005A0905"/>
    <w:rsid w:val="005A3AFD"/>
    <w:rsid w:val="005A64F6"/>
    <w:rsid w:val="005B5332"/>
    <w:rsid w:val="005C31E7"/>
    <w:rsid w:val="005C684C"/>
    <w:rsid w:val="005C7CB5"/>
    <w:rsid w:val="005D75B4"/>
    <w:rsid w:val="005D7FA7"/>
    <w:rsid w:val="005F0C88"/>
    <w:rsid w:val="005F3847"/>
    <w:rsid w:val="00613B8C"/>
    <w:rsid w:val="00616889"/>
    <w:rsid w:val="00626459"/>
    <w:rsid w:val="00627DF0"/>
    <w:rsid w:val="00630953"/>
    <w:rsid w:val="0066578B"/>
    <w:rsid w:val="006664E7"/>
    <w:rsid w:val="00670A2C"/>
    <w:rsid w:val="00672EB1"/>
    <w:rsid w:val="00676DE4"/>
    <w:rsid w:val="006958D8"/>
    <w:rsid w:val="006A2923"/>
    <w:rsid w:val="006B6E23"/>
    <w:rsid w:val="006C76E0"/>
    <w:rsid w:val="006E40D1"/>
    <w:rsid w:val="007170BB"/>
    <w:rsid w:val="00723402"/>
    <w:rsid w:val="00732645"/>
    <w:rsid w:val="007357D6"/>
    <w:rsid w:val="00742F9F"/>
    <w:rsid w:val="0074343D"/>
    <w:rsid w:val="007554FF"/>
    <w:rsid w:val="007664AA"/>
    <w:rsid w:val="0077460E"/>
    <w:rsid w:val="007829C5"/>
    <w:rsid w:val="007854C6"/>
    <w:rsid w:val="00793EBC"/>
    <w:rsid w:val="00797F3B"/>
    <w:rsid w:val="007A17A4"/>
    <w:rsid w:val="007C4BB7"/>
    <w:rsid w:val="007C5336"/>
    <w:rsid w:val="007D5930"/>
    <w:rsid w:val="007E6C4B"/>
    <w:rsid w:val="007F5766"/>
    <w:rsid w:val="008029B9"/>
    <w:rsid w:val="0080510A"/>
    <w:rsid w:val="00812116"/>
    <w:rsid w:val="00816050"/>
    <w:rsid w:val="00827950"/>
    <w:rsid w:val="0083659A"/>
    <w:rsid w:val="00866311"/>
    <w:rsid w:val="008A1B12"/>
    <w:rsid w:val="008A38B6"/>
    <w:rsid w:val="008B7B39"/>
    <w:rsid w:val="008D5A4F"/>
    <w:rsid w:val="008F0595"/>
    <w:rsid w:val="008F557B"/>
    <w:rsid w:val="008F5C5B"/>
    <w:rsid w:val="0090766C"/>
    <w:rsid w:val="00911260"/>
    <w:rsid w:val="009130A3"/>
    <w:rsid w:val="0091310D"/>
    <w:rsid w:val="00913733"/>
    <w:rsid w:val="009223EC"/>
    <w:rsid w:val="00953722"/>
    <w:rsid w:val="00962ECF"/>
    <w:rsid w:val="00970465"/>
    <w:rsid w:val="00987570"/>
    <w:rsid w:val="009A42C1"/>
    <w:rsid w:val="009A7D21"/>
    <w:rsid w:val="009B3642"/>
    <w:rsid w:val="009B6E6F"/>
    <w:rsid w:val="009C6443"/>
    <w:rsid w:val="009E08FE"/>
    <w:rsid w:val="009F5284"/>
    <w:rsid w:val="00A00839"/>
    <w:rsid w:val="00A11ED9"/>
    <w:rsid w:val="00A17D2D"/>
    <w:rsid w:val="00A2057F"/>
    <w:rsid w:val="00A22853"/>
    <w:rsid w:val="00A23AB2"/>
    <w:rsid w:val="00A349D7"/>
    <w:rsid w:val="00A3787B"/>
    <w:rsid w:val="00A37A74"/>
    <w:rsid w:val="00A41CE4"/>
    <w:rsid w:val="00A43294"/>
    <w:rsid w:val="00A4378B"/>
    <w:rsid w:val="00A44CEE"/>
    <w:rsid w:val="00A54A8F"/>
    <w:rsid w:val="00A55851"/>
    <w:rsid w:val="00A62D8C"/>
    <w:rsid w:val="00A64D69"/>
    <w:rsid w:val="00A77BD6"/>
    <w:rsid w:val="00A85B61"/>
    <w:rsid w:val="00A91688"/>
    <w:rsid w:val="00A91ABA"/>
    <w:rsid w:val="00AC258E"/>
    <w:rsid w:val="00AC398E"/>
    <w:rsid w:val="00AC7A86"/>
    <w:rsid w:val="00AD5DE8"/>
    <w:rsid w:val="00AE5B5E"/>
    <w:rsid w:val="00B03050"/>
    <w:rsid w:val="00B25E9C"/>
    <w:rsid w:val="00B30B0C"/>
    <w:rsid w:val="00B31367"/>
    <w:rsid w:val="00B4717B"/>
    <w:rsid w:val="00B605FC"/>
    <w:rsid w:val="00B62346"/>
    <w:rsid w:val="00B6382A"/>
    <w:rsid w:val="00B6686C"/>
    <w:rsid w:val="00B73B09"/>
    <w:rsid w:val="00BA3601"/>
    <w:rsid w:val="00BB55FA"/>
    <w:rsid w:val="00BB7FFE"/>
    <w:rsid w:val="00BC4B64"/>
    <w:rsid w:val="00BE0EC0"/>
    <w:rsid w:val="00BF4FA7"/>
    <w:rsid w:val="00BF7C47"/>
    <w:rsid w:val="00C02D3F"/>
    <w:rsid w:val="00C035C1"/>
    <w:rsid w:val="00C0413B"/>
    <w:rsid w:val="00C059FC"/>
    <w:rsid w:val="00C071A8"/>
    <w:rsid w:val="00C075B5"/>
    <w:rsid w:val="00C102D4"/>
    <w:rsid w:val="00C20676"/>
    <w:rsid w:val="00C27780"/>
    <w:rsid w:val="00C501AE"/>
    <w:rsid w:val="00C52A7D"/>
    <w:rsid w:val="00C54A5F"/>
    <w:rsid w:val="00C56D13"/>
    <w:rsid w:val="00C601F7"/>
    <w:rsid w:val="00C6411A"/>
    <w:rsid w:val="00C65CEA"/>
    <w:rsid w:val="00C70541"/>
    <w:rsid w:val="00C7309B"/>
    <w:rsid w:val="00C7658B"/>
    <w:rsid w:val="00C779EA"/>
    <w:rsid w:val="00C8665A"/>
    <w:rsid w:val="00CA4693"/>
    <w:rsid w:val="00CA4997"/>
    <w:rsid w:val="00CA4EE7"/>
    <w:rsid w:val="00CA5EF0"/>
    <w:rsid w:val="00CA68E4"/>
    <w:rsid w:val="00CB70A5"/>
    <w:rsid w:val="00CC1106"/>
    <w:rsid w:val="00CD07EF"/>
    <w:rsid w:val="00CD15F0"/>
    <w:rsid w:val="00CD7F6E"/>
    <w:rsid w:val="00CE0DC6"/>
    <w:rsid w:val="00CE5C58"/>
    <w:rsid w:val="00CE66EA"/>
    <w:rsid w:val="00CF19BB"/>
    <w:rsid w:val="00CF530E"/>
    <w:rsid w:val="00CF6E6C"/>
    <w:rsid w:val="00D03C66"/>
    <w:rsid w:val="00D07269"/>
    <w:rsid w:val="00D170FD"/>
    <w:rsid w:val="00D24644"/>
    <w:rsid w:val="00D41CFD"/>
    <w:rsid w:val="00D42EBA"/>
    <w:rsid w:val="00D53A48"/>
    <w:rsid w:val="00D56C3D"/>
    <w:rsid w:val="00D63120"/>
    <w:rsid w:val="00D752E6"/>
    <w:rsid w:val="00D83D6D"/>
    <w:rsid w:val="00DC032D"/>
    <w:rsid w:val="00DD2D5F"/>
    <w:rsid w:val="00DD4816"/>
    <w:rsid w:val="00DD7A86"/>
    <w:rsid w:val="00DE404F"/>
    <w:rsid w:val="00E02C6D"/>
    <w:rsid w:val="00E02DAD"/>
    <w:rsid w:val="00E22AFA"/>
    <w:rsid w:val="00E23F0B"/>
    <w:rsid w:val="00E43281"/>
    <w:rsid w:val="00E61399"/>
    <w:rsid w:val="00E6424F"/>
    <w:rsid w:val="00E7507D"/>
    <w:rsid w:val="00E84551"/>
    <w:rsid w:val="00E87954"/>
    <w:rsid w:val="00EA2BE3"/>
    <w:rsid w:val="00EB48C2"/>
    <w:rsid w:val="00EB589C"/>
    <w:rsid w:val="00EC1301"/>
    <w:rsid w:val="00ED5075"/>
    <w:rsid w:val="00EE1944"/>
    <w:rsid w:val="00EE3A45"/>
    <w:rsid w:val="00EF1C37"/>
    <w:rsid w:val="00EF2670"/>
    <w:rsid w:val="00EF4E90"/>
    <w:rsid w:val="00F04873"/>
    <w:rsid w:val="00F0573E"/>
    <w:rsid w:val="00F074D9"/>
    <w:rsid w:val="00F216D7"/>
    <w:rsid w:val="00F414C6"/>
    <w:rsid w:val="00F477C9"/>
    <w:rsid w:val="00F8383A"/>
    <w:rsid w:val="00F862A8"/>
    <w:rsid w:val="00F90CF2"/>
    <w:rsid w:val="00F92587"/>
    <w:rsid w:val="00FA0990"/>
    <w:rsid w:val="00FB3BB1"/>
    <w:rsid w:val="00FC675C"/>
    <w:rsid w:val="00FD068D"/>
    <w:rsid w:val="00FD4E73"/>
    <w:rsid w:val="00FD6404"/>
    <w:rsid w:val="00FE38AB"/>
    <w:rsid w:val="00FE393C"/>
    <w:rsid w:val="00FE3D22"/>
    <w:rsid w:val="00FF1E71"/>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979"/>
  <w15:chartTrackingRefBased/>
  <w15:docId w15:val="{FB1C96BC-F051-4F41-8D3F-E1CE9D8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76DE4"/>
    <w:pPr>
      <w:spacing w:after="0" w:line="240" w:lineRule="auto"/>
    </w:p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 w:type="character" w:styleId="Hyperlink">
    <w:name w:val="Hyperlink"/>
    <w:basedOn w:val="DefaultParagraphFont"/>
    <w:uiPriority w:val="99"/>
    <w:semiHidden/>
    <w:unhideWhenUsed/>
    <w:rsid w:val="00A37A74"/>
    <w:rPr>
      <w:color w:val="0000FF"/>
      <w:u w:val="single"/>
    </w:rPr>
  </w:style>
  <w:style w:type="paragraph" w:customStyle="1" w:styleId="MDPI71References">
    <w:name w:val="MDPI_7.1_References"/>
    <w:basedOn w:val="Normal"/>
    <w:qFormat/>
    <w:rsid w:val="005A3AFD"/>
    <w:pPr>
      <w:numPr>
        <w:numId w:val="2"/>
      </w:numPr>
      <w:adjustRightInd w:val="0"/>
      <w:snapToGrid w:val="0"/>
      <w:spacing w:after="0" w:line="260" w:lineRule="atLeast"/>
      <w:ind w:left="425" w:hanging="425"/>
      <w:jc w:val="both"/>
    </w:pPr>
    <w:rPr>
      <w:rFonts w:ascii="Palatino Linotype" w:eastAsia="Times New Roman" w:hAnsi="Palatino Linotype" w:cs="Times New Roman"/>
      <w:snapToGrid w:val="0"/>
      <w:color w:val="000000"/>
      <w:sz w:val="18"/>
      <w:szCs w:val="20"/>
      <w:lang w:eastAsia="de-DE" w:bidi="en-US"/>
    </w:rPr>
  </w:style>
  <w:style w:type="paragraph" w:styleId="HTMLPreformatted">
    <w:name w:val="HTML Preformatted"/>
    <w:basedOn w:val="Normal"/>
    <w:link w:val="HTMLPreformattedChar"/>
    <w:uiPriority w:val="99"/>
    <w:semiHidden/>
    <w:unhideWhenUsed/>
    <w:rsid w:val="00CA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693"/>
    <w:rPr>
      <w:rFonts w:ascii="Courier New" w:eastAsia="Times New Roman" w:hAnsi="Courier New" w:cs="Courier New"/>
      <w:sz w:val="20"/>
      <w:szCs w:val="20"/>
    </w:rPr>
  </w:style>
  <w:style w:type="character" w:customStyle="1" w:styleId="gnkrckgcgsb">
    <w:name w:val="gnkrckgcgsb"/>
    <w:basedOn w:val="DefaultParagraphFont"/>
    <w:rsid w:val="00CA4693"/>
  </w:style>
  <w:style w:type="character" w:styleId="FollowedHyperlink">
    <w:name w:val="FollowedHyperlink"/>
    <w:basedOn w:val="DefaultParagraphFont"/>
    <w:uiPriority w:val="99"/>
    <w:semiHidden/>
    <w:unhideWhenUsed/>
    <w:rsid w:val="00BB55FA"/>
    <w:rPr>
      <w:color w:val="954F72" w:themeColor="followedHyperlink"/>
      <w:u w:val="single"/>
    </w:rPr>
  </w:style>
  <w:style w:type="character" w:customStyle="1" w:styleId="st">
    <w:name w:val="st"/>
    <w:basedOn w:val="DefaultParagraphFont"/>
    <w:rsid w:val="00A7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02464">
      <w:bodyDiv w:val="1"/>
      <w:marLeft w:val="0"/>
      <w:marRight w:val="0"/>
      <w:marTop w:val="0"/>
      <w:marBottom w:val="0"/>
      <w:divBdr>
        <w:top w:val="none" w:sz="0" w:space="0" w:color="auto"/>
        <w:left w:val="none" w:sz="0" w:space="0" w:color="auto"/>
        <w:bottom w:val="none" w:sz="0" w:space="0" w:color="auto"/>
        <w:right w:val="none" w:sz="0" w:space="0" w:color="auto"/>
      </w:divBdr>
    </w:div>
    <w:div w:id="913975048">
      <w:bodyDiv w:val="1"/>
      <w:marLeft w:val="0"/>
      <w:marRight w:val="0"/>
      <w:marTop w:val="0"/>
      <w:marBottom w:val="0"/>
      <w:divBdr>
        <w:top w:val="none" w:sz="0" w:space="0" w:color="auto"/>
        <w:left w:val="none" w:sz="0" w:space="0" w:color="auto"/>
        <w:bottom w:val="none" w:sz="0" w:space="0" w:color="auto"/>
        <w:right w:val="none" w:sz="0" w:space="0" w:color="auto"/>
      </w:divBdr>
    </w:div>
    <w:div w:id="1000542644">
      <w:bodyDiv w:val="1"/>
      <w:marLeft w:val="0"/>
      <w:marRight w:val="0"/>
      <w:marTop w:val="0"/>
      <w:marBottom w:val="0"/>
      <w:divBdr>
        <w:top w:val="none" w:sz="0" w:space="0" w:color="auto"/>
        <w:left w:val="none" w:sz="0" w:space="0" w:color="auto"/>
        <w:bottom w:val="none" w:sz="0" w:space="0" w:color="auto"/>
        <w:right w:val="none" w:sz="0" w:space="0" w:color="auto"/>
      </w:divBdr>
    </w:div>
    <w:div w:id="1028682517">
      <w:bodyDiv w:val="1"/>
      <w:marLeft w:val="0"/>
      <w:marRight w:val="0"/>
      <w:marTop w:val="0"/>
      <w:marBottom w:val="0"/>
      <w:divBdr>
        <w:top w:val="none" w:sz="0" w:space="0" w:color="auto"/>
        <w:left w:val="none" w:sz="0" w:space="0" w:color="auto"/>
        <w:bottom w:val="none" w:sz="0" w:space="0" w:color="auto"/>
        <w:right w:val="none" w:sz="0" w:space="0" w:color="auto"/>
      </w:divBdr>
    </w:div>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25453-E655-451B-8404-2600057FD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27</Pages>
  <Words>38560</Words>
  <Characters>219794</Characters>
  <Application>Microsoft Office Word</Application>
  <DocSecurity>0</DocSecurity>
  <Lines>1831</Lines>
  <Paragraphs>515</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257839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Nichols, Virginia A [AGRON]</cp:lastModifiedBy>
  <cp:revision>5</cp:revision>
  <dcterms:created xsi:type="dcterms:W3CDTF">2020-02-12T21:14:00Z</dcterms:created>
  <dcterms:modified xsi:type="dcterms:W3CDTF">2020-02-13T14:52:00Z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http://www.zotero.org/styles/plant-and-soil</vt:lpwstr>
  </property>
  <property fmtid="{D5CDD505-2E9C-101B-9397-08002B2CF9AE}" pid="21" name="Mendeley Recent Style Name 9_1">
    <vt:lpwstr>Plant and Soil</vt:lpwstr>
  </property>
  <property fmtid="{D5CDD505-2E9C-101B-9397-08002B2CF9AE}" pid="22" name="Mendeley Document_1">
    <vt:lpwstr>True</vt:lpwstr>
  </property>
  <property fmtid="{D5CDD505-2E9C-101B-9397-08002B2CF9AE}" pid="23" name="Mendeley Unique User Id_1">
    <vt:lpwstr>7404854d-2b65-36fc-a4c3-5227fd2e096a</vt:lpwstr>
  </property>
  <property fmtid="{D5CDD505-2E9C-101B-9397-08002B2CF9AE}" pid="24" name="Mendeley Citation Style_1">
    <vt:lpwstr>http://www.zotero.org/styles/plant-and-soil</vt:lpwstr>
  </property>
</Properties>
</file>