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21E62" w14:textId="4B6764E0" w:rsidR="000166E3" w:rsidRPr="00D036CF" w:rsidRDefault="00B16B8B" w:rsidP="00B16B8B">
      <w:pPr>
        <w:pStyle w:val="Title"/>
        <w:rPr>
          <w:sz w:val="36"/>
          <w:szCs w:val="36"/>
        </w:rPr>
      </w:pPr>
      <w:r w:rsidRPr="00D036CF">
        <w:rPr>
          <w:sz w:val="36"/>
          <w:szCs w:val="36"/>
        </w:rPr>
        <w:t>S2. Supplementary Information on SALUS</w:t>
      </w:r>
      <w:r w:rsidR="00EB1B51" w:rsidRPr="00D036CF">
        <w:rPr>
          <w:sz w:val="36"/>
          <w:szCs w:val="36"/>
        </w:rPr>
        <w:t xml:space="preserve"> simple</w:t>
      </w:r>
      <w:r w:rsidRPr="00D036CF">
        <w:rPr>
          <w:sz w:val="36"/>
          <w:szCs w:val="36"/>
        </w:rPr>
        <w:t xml:space="preserve"> model calibration </w:t>
      </w:r>
    </w:p>
    <w:p w14:paraId="64D8892C" w14:textId="2D516DC6" w:rsidR="00C050FB" w:rsidRDefault="00AE187C" w:rsidP="00C050FB">
      <w:pPr>
        <w:pStyle w:val="Heading1"/>
      </w:pPr>
      <w:r>
        <w:t>Systems</w:t>
      </w:r>
      <w:r w:rsidRPr="00AE187C">
        <w:t xml:space="preserve"> A</w:t>
      </w:r>
      <w:r>
        <w:t xml:space="preserve">pproach to </w:t>
      </w:r>
      <w:r w:rsidRPr="00AE187C">
        <w:t xml:space="preserve">Land-Use Sustainability </w:t>
      </w:r>
      <w:r>
        <w:t>(</w:t>
      </w:r>
      <w:r w:rsidR="00C050FB">
        <w:t>SALUS</w:t>
      </w:r>
      <w:r>
        <w:t>)</w:t>
      </w:r>
      <w:r w:rsidR="00C050FB">
        <w:t xml:space="preserve"> model overview</w:t>
      </w:r>
    </w:p>
    <w:p w14:paraId="778FFB09" w14:textId="44BFC12D" w:rsidR="00C80F6B" w:rsidRDefault="004F1D8B" w:rsidP="00495DDE">
      <w:r>
        <w:t>SALUS</w:t>
      </w:r>
      <w:r w:rsidR="00BF5F79">
        <w:t xml:space="preserve"> </w:t>
      </w:r>
      <w:r w:rsidR="00BF5F79">
        <w:fldChar w:fldCharType="begin" w:fldLock="1"/>
      </w:r>
      <w:r w:rsidR="00337260">
        <w:instrText>ADDIN CSL_CITATION {"citationItems":[{"id":"ITEM-1","itemData":{"author":[{"dropping-particle":"","family":"Basso","given":"Bruno","non-dropping-particle":"","parse-names":false,"suffix":""},{"dropping-particle":"","family":"Ritchie","given":"Joe T","non-dropping-particle":"","parse-names":false,"suffix":""}],"id":"ITEM-1","issued":{"date-parts":[["2015"]]},"title":"Simulating Crop Growth and Biogeochemical Fluxes in Response to Land Management Using the SALUS Model","type":"report"},"uris":["http://www.mendeley.com/documents/?uuid=4a3490e8-72cc-3b33-bf5c-3e0c3d4a2b10"]}],"mendeley":{"formattedCitation":"(Basso and Ritchie, 2015)","plainTextFormattedCitation":"(Basso and Ritchie, 2015)","previouslyFormattedCitation":"(Basso and Ritchie, 2015)"},"properties":{"noteIndex":0},"schema":"https://github.com/citation-style-language/schema/raw/master/csl-citation.json"}</w:instrText>
      </w:r>
      <w:r w:rsidR="00BF5F79">
        <w:fldChar w:fldCharType="separate"/>
      </w:r>
      <w:r w:rsidR="00BF5F79" w:rsidRPr="002E6CFF">
        <w:rPr>
          <w:noProof/>
        </w:rPr>
        <w:t>(Basso and Ritchie, 2015)</w:t>
      </w:r>
      <w:r w:rsidR="00BF5F79">
        <w:fldChar w:fldCharType="end"/>
      </w:r>
      <w:r>
        <w:t xml:space="preserve"> is a cropping systems simulation platform that allows </w:t>
      </w:r>
      <w:r w:rsidR="002E6CFF">
        <w:t xml:space="preserve">estimating </w:t>
      </w:r>
      <w:r>
        <w:t xml:space="preserve">the impact of </w:t>
      </w:r>
      <w:r w:rsidR="002E6CFF">
        <w:t xml:space="preserve">diverse agricultural </w:t>
      </w:r>
      <w:r>
        <w:t xml:space="preserve">management </w:t>
      </w:r>
      <w:r w:rsidR="002E6CFF">
        <w:t>strategies on various processes within</w:t>
      </w:r>
      <w:r>
        <w:t xml:space="preserve"> the soil–plant–atmosphere </w:t>
      </w:r>
      <w:r w:rsidR="002E6CFF">
        <w:t xml:space="preserve">continuum. The platform contains a suite of interconnected processed-based models derived from the well-validated </w:t>
      </w:r>
      <w:r>
        <w:t>CERES (</w:t>
      </w:r>
      <w:r w:rsidR="002E6CFF">
        <w:t>C</w:t>
      </w:r>
      <w:r w:rsidR="002E6CFF" w:rsidRPr="002E6CFF">
        <w:t xml:space="preserve">rop </w:t>
      </w:r>
      <w:r w:rsidR="002E6CFF">
        <w:t>E</w:t>
      </w:r>
      <w:r w:rsidR="002E6CFF" w:rsidRPr="002E6CFF">
        <w:t xml:space="preserve">stimation through </w:t>
      </w:r>
      <w:r w:rsidR="002E6CFF">
        <w:t>R</w:t>
      </w:r>
      <w:r w:rsidR="002E6CFF" w:rsidRPr="002E6CFF">
        <w:t xml:space="preserve">esource and </w:t>
      </w:r>
      <w:r w:rsidR="002E6CFF">
        <w:t>E</w:t>
      </w:r>
      <w:r w:rsidR="002E6CFF" w:rsidRPr="002E6CFF">
        <w:t xml:space="preserve">nvironment </w:t>
      </w:r>
      <w:r w:rsidR="002E6CFF">
        <w:t>S</w:t>
      </w:r>
      <w:r w:rsidR="002E6CFF" w:rsidRPr="002E6CFF">
        <w:t>ynthesis</w:t>
      </w:r>
      <w:r>
        <w:t>) model</w:t>
      </w:r>
      <w:r w:rsidR="002E6CFF">
        <w:t>, providing simulation of crop growth</w:t>
      </w:r>
      <w:r w:rsidR="008E5BA4">
        <w:t xml:space="preserve"> and development, and </w:t>
      </w:r>
      <w:r w:rsidR="002E6CFF">
        <w:t>carbon</w:t>
      </w:r>
      <w:r>
        <w:t xml:space="preserve">, </w:t>
      </w:r>
      <w:r w:rsidR="008E5BA4">
        <w:t xml:space="preserve">water, </w:t>
      </w:r>
      <w:r>
        <w:t xml:space="preserve">nitrogen, and phosphorus </w:t>
      </w:r>
      <w:r w:rsidR="008E5BA4">
        <w:t xml:space="preserve">cycling </w:t>
      </w:r>
      <w:r>
        <w:t>dynamics</w:t>
      </w:r>
      <w:r w:rsidR="00C050FB">
        <w:t xml:space="preserve"> on a daily time step</w:t>
      </w:r>
      <w:r>
        <w:t>.</w:t>
      </w:r>
      <w:r w:rsidR="00495DDE">
        <w:t xml:space="preserve"> The model uses as input daily values of incoming solar radiation (MJ m−2), maximum and minimum air temperature (°C), and rainfall (mm), as well as information on soil characteristics and management.</w:t>
      </w:r>
      <w:r>
        <w:t xml:space="preserve"> </w:t>
      </w:r>
      <w:r w:rsidR="00C050FB">
        <w:t xml:space="preserve">SALUS has been </w:t>
      </w:r>
      <w:r w:rsidR="007B05D5">
        <w:t>tested</w:t>
      </w:r>
      <w:r w:rsidR="00C050FB">
        <w:t xml:space="preserve"> extensively </w:t>
      </w:r>
      <w:r w:rsidR="007B05D5">
        <w:t xml:space="preserve">for its ability to simulate </w:t>
      </w:r>
      <w:r w:rsidR="00C050FB">
        <w:t xml:space="preserve">various </w:t>
      </w:r>
      <w:r w:rsidR="007B05D5">
        <w:t>soil-</w:t>
      </w:r>
      <w:r w:rsidR="00C050FB">
        <w:t xml:space="preserve">crop </w:t>
      </w:r>
      <w:r w:rsidR="007B05D5">
        <w:t>processes including: soil carbon dynamics</w:t>
      </w:r>
      <w:r w:rsidR="00C80F6B">
        <w:t xml:space="preserve"> </w:t>
      </w:r>
      <w:r w:rsidR="00C80F6B">
        <w:fldChar w:fldCharType="begin" w:fldLock="1"/>
      </w:r>
      <w:r w:rsidR="008A6707">
        <w:instrText>ADDIN CSL_CITATION {"citationItems":[{"id":"ITEM-1","itemData":{"DOI":"10.2134/ael2018.05.0026","author":[{"dropping-particle":"","family":"Basso","given":"B.","non-dropping-particle":"","parse-names":false,"suffix":""},{"dropping-particle":"","family":"Dumont","given":"B.","non-dropping-particle":"","parse-names":false,"suffix":""},{"dropping-particle":"","family":"Maestrini","given":"B.","non-dropping-particle":"","parse-names":false,"suffix":""},{"dropping-particle":"","family":"Shcherbak","given":"I.","non-dropping-particle":"","parse-names":false,"suffix":""},{"dropping-particle":"","family":"Robertson","given":"G. P.","non-dropping-particle":"","parse-names":false,"suffix":""},{"dropping-particle":"","family":"Porter","given":"J. R.","non-dropping-particle":"","parse-names":false,"suffix":""},{"dropping-particle":"","family":"Smith","given":"P.","non-dropping-particle":"","parse-names":false,"suffix":""},{"dropping-particle":"","family":"Paustian","given":"K.","non-dropping-particle":"","parse-names":false,"suffix":""},{"dropping-particle":"","family":"Grace","given":"P. R.","non-dropping-particle":"","parse-names":false,"suffix":""},{"dropping-particle":"","family":"Asseng","given":"S.","non-dropping-particle":"","parse-names":false,"suffix":""},{"dropping-particle":"","family":"Bassu","given":"S.","non-dropping-particle":"","parse-names":false,"suffix":""},{"dropping-particle":"","family":"Biernath","given":"C.","non-dropping-particle":"","parse-names":false,"suffix":""},{"dropping-particle":"","family":"Boote","given":"K. J.","non-dropping-particle":"","parse-names":false,"suffix":""},{"dropping-particle":"","family":"Cammarano","given":"D.","non-dropping-particle":"","parse-names":false,"suffix":""},{"dropping-particle":"","family":"Sanctis","given":"G.","non-dropping-particle":"De","parse-names":false,"suffix":""},{"dropping-particle":"","family":"Durand","given":"J.-L.","non-dropping-particle":"","parse-names":false,"suffix":""},{"dropping-particle":"","family":"Ewert","given":"F.","non-dropping-particle":"","parse-names":false,"suffix":""},{"dropping-particle":"","family":"Gayler","given":"S.","non-dropping-particle":"","parse-names":false,"suffix":""},{"dropping-particle":"","family":"Hyndman","given":"D. W.","non-dropping-particle":"","parse-names":false,"suffix":""},{"dropping-particle":"","family":"Kent","given":"J.","non-dropping-particle":"","parse-names":false,"suffix":""},{"dropping-particle":"","family":"Martre","given":"P.","non-dropping-particle":"","parse-names":false,"suffix":""},{"dropping-particle":"","family":"Nendel","given":"C.","non-dropping-particle":"","parse-names":false,"suffix":""},{"dropping-particle":"","family":"Priesack","given":"E.","non-dropping-particle":"","parse-names":false,"suffix":""},{"dropping-particle":"","family":"Ripoche","given":"D.","non-dropping-particle":"","parse-names":false,"suffix":""},{"dropping-particle":"","family":"Ruane","given":"A. C.","non-dropping-particle":"","parse-names":false,"suffix":""},{"dropping-particle":"","family":"Sharp","given":"J.","non-dropping-particle":"","parse-names":false,"suffix":""},{"dropping-particle":"","family":"Thorburn","given":"P. J.","non-dropping-particle":"","parse-names":false,"suffix":""},{"dropping-particle":"","family":"Hatfield","given":"J. L.","non-dropping-particle":"","parse-names":false,"suffix":""},{"dropping-particle":"","family":"Jones","given":"J. W.","non-dropping-particle":"","parse-names":false,"suffix":""},{"dropping-particle":"","family":"Rosenzweig","given":"C.","non-dropping-particle":"","parse-names":false,"suffix":""}],"container-title":"Ael","id":"ITEM-1","issue":"1","issued":{"date-parts":[["2018"]]},"page":"0","title":"Soil Organic Carbon and Nitrogen Feedbacks on Crop Yields under Climate Change","type":"article-journal","volume":"3"},"uris":["http://www.mendeley.com/documents/?uuid=8d6573e6-96b5-4b72-9293-6eb8bc159efb"]},{"id":"ITEM-2","itemData":{"DOI":"10.2136/sssaj2009.0044","ISSN":"03615995","abstract":"Temporal changes in soil C content vary as a result of complex interactions among different factors including climate, baseline soil C levels, soil texture, and agricultural management practices. The study objectives were: to estimate the changes in soil total C contents that occurred in the past 18 to 21 yr in soils under agricultural management and in never-tilled grassland in southwest Michigan; to explore the relationships between these changes and soil properties, such as baseline C levels and soil texture; and to simulate C changes using a system approach model (SALUS). The data were collected from two long-term experiments established in 1986 and 1988. Georeferenced samples were collected from both experiments before establishment and then were resampled in 2006 and 2007. The studied agricultural treatments included the conventional chisel-plow and no-till management systems with and without N fertilization and the organic chisel-plow management with cover crops. Total C was either lost in the conventional chisel-plowed systems or was only maintained at the 1980s levels by the conservation management systems. The largest loss in the agricultural treatments was 4.5 Mg ha-1 total C observed in the chisel-plow system without N fertilization. A loss of 17.3 Mg ha-1 occurred in the virgin grassland soil. Changes in C content tended to be negatively related to baseline C levels. Under no-till, changes in C were positively related to silt + clay contents. The SALUS predictions of soil C changes were in excellent agreement with the observed data for most of the agricultural treatments and for the virgin soil. © Soil Science Society of America.","author":[{"dropping-particle":"","family":"Senthilkumar","given":"S.","non-dropping-particle":"","parse-names":false,"suffix":""},{"dropping-particle":"","family":"Basso","given":"B.","non-dropping-particle":"","parse-names":false,"suffix":""},{"dropping-particle":"","family":"Kravchenko","given":"A. N.","non-dropping-particle":"","parse-names":false,"suffix":""},{"dropping-particle":"","family":"Robertson","given":"G. P.","non-dropping-particle":"","parse-names":false,"suffix":""}],"container-title":"Soil Science Society of America Journal","id":"ITEM-2","issued":{"date-parts":[["2009"]]},"title":"Contemporary evidence of soil carbon loss in the U.S. corn belt","type":"article-journal"},"uris":["http://www.mendeley.com/documents/?uuid=15e1038f-a55d-428a-bc6b-eb1a54abf084"]}],"mendeley":{"formattedCitation":"(Basso et al., 2018; Senthilkumar et al., 2009)","plainTextFormattedCitation":"(Basso et al., 2018; Senthilkumar et al., 2009)","previouslyFormattedCitation":"(Basso et al., 2018)"},"properties":{"noteIndex":0},"schema":"https://github.com/citation-style-language/schema/raw/master/csl-citation.json"}</w:instrText>
      </w:r>
      <w:r w:rsidR="00C80F6B">
        <w:fldChar w:fldCharType="separate"/>
      </w:r>
      <w:r w:rsidR="008A6707" w:rsidRPr="008A6707">
        <w:rPr>
          <w:noProof/>
        </w:rPr>
        <w:t>(Basso et al., 2018; Senthilkumar et al., 2009)</w:t>
      </w:r>
      <w:r w:rsidR="00C80F6B">
        <w:fldChar w:fldCharType="end"/>
      </w:r>
      <w:r w:rsidR="007B05D5">
        <w:t>, crop yield</w:t>
      </w:r>
      <w:r w:rsidR="00C80F6B">
        <w:t xml:space="preserve"> </w:t>
      </w:r>
      <w:r w:rsidR="00C80F6B">
        <w:fldChar w:fldCharType="begin" w:fldLock="1"/>
      </w:r>
      <w:r w:rsidR="00C80F6B">
        <w:instrText>ADDIN CSL_CITATION {"citationItems":[{"id":"ITEM-1","itemData":{"DOI":"10.1016/j.eja.2006.08.008","ISSN":"11610301","abstract":"The identification of homogeneous management zones within a field is crucial for variable rate application of agronomic inputs. This study proposed a methodology to identify homogeneous management zones within a 8 ha field, based on the stability of measured and simulated yield patterns in a maize-soybean-wheat crop rotation in north-east Italy. Crop growth and yield were simulated over a 14-year period (1989-2002) using CERES-Maize, CROPGRO-Soybean and CERES-Wheat models to account for weather effects on yield spatial patterns. The overlay of long-term assessments of yield spatial and temporal data allowed for the identification of two stable zones with different yield levels, one with greater yield (called HS for high and stable yield) and one with lower yield (called LS for low and stable yield). The size of the HS zone identified using 14 years of simulated yield was smaller than the one obtained when considering only yield monitor data taken during the 5-year crop rotation. The LS zone was larger when using simulated data, confirming that the consistency of temporal stability increased by increasing the years considered. The models were able to closely simulate yield across the field when site-specific inputs were used, showing potential for use in yield map interpretation in the context of precision agriculture. Results showed that a combination of GIS tools and crop growth simulation models can be used to identify temporally stable zones, which is a fundamental prerequisite for adopting variable rate technologies. © 2006 Elsevier B.V. All rights reserved.","author":[{"dropping-particle":"","family":"Basso","given":"Bruno","non-dropping-particle":"","parse-names":false,"suffix":""},{"dropping-particle":"","family":"Bertocco","given":"Matteo","non-dropping-particle":"","parse-names":false,"suffix":""},{"dropping-particle":"","family":"Sartori","given":"Luigi","non-dropping-particle":"","parse-names":false,"suffix":""},{"dropping-particle":"","family":"Martin","given":"Edward C.","non-dropping-particle":"","parse-names":false,"suffix":""}],"container-title":"European Journal of Agronomy","id":"ITEM-1","issued":{"date-parts":[["2007"]]},"title":"Analyzing the effects of climate variability on spatial pattern of yield in a maize-wheat-soybean rotation","type":"article-journal"},"uris":["http://www.mendeley.com/documents/?uuid=54655f0f-5dbf-46dd-8114-c89075eda023"]}],"mendeley":{"formattedCitation":"(Basso et al., 2007)","plainTextFormattedCitation":"(Basso et al., 2007)","previouslyFormattedCitation":"(Basso et al., 2007)"},"properties":{"noteIndex":0},"schema":"https://github.com/citation-style-language/schema/raw/master/csl-citation.json"}</w:instrText>
      </w:r>
      <w:r w:rsidR="00C80F6B">
        <w:fldChar w:fldCharType="separate"/>
      </w:r>
      <w:r w:rsidR="00C80F6B" w:rsidRPr="00C80F6B">
        <w:rPr>
          <w:noProof/>
        </w:rPr>
        <w:t>(Basso et al., 2007)</w:t>
      </w:r>
      <w:r w:rsidR="00C80F6B">
        <w:fldChar w:fldCharType="end"/>
      </w:r>
      <w:r w:rsidR="007B05D5">
        <w:t>, plant N uptake and phenology</w:t>
      </w:r>
      <w:r w:rsidR="00C80F6B">
        <w:t xml:space="preserve"> </w:t>
      </w:r>
      <w:r w:rsidR="00C80F6B">
        <w:fldChar w:fldCharType="begin" w:fldLock="1"/>
      </w:r>
      <w:r w:rsidR="008A6707">
        <w:instrText>ADDIN CSL_CITATION {"citationItems":[{"id":"ITEM-1","itemData":{"DOI":"10.1016/J.EJA.2011.06.004","ISSN":"1161-0301","abstract":"Wheat yield and protein content in a field are spatially variable due to inherent variability of soil properties and landscape. In Mediterranean environments yield variability in space and time is caused by irregular weather patterns, particularly rainfall, and by position in the landscape. A tested crop simulation model, SALUS, was used to select optimal nitrogen fertilizer rates using strategic and tactical approaches in a spatially variable field where three distinct management zones had been previously identified. The crop model was tested and then used to simulate seven N rates from 0 to 180kgNha−1 with a 30kgNha−1 increments for 56 years using historical weather data. The available soil water at the time of N sidedressing each year and each management zone was correlated with yield response to N to evaluate the possibility of using the stored soil water to tactically determine N rates. Assuming recent production costs and grain prices the simulations helped identify an optimal N rate for each of the zones based on agronomic, economic and environmental sustainability of N management. Results showed the high yielding zone had a maximum economic return and minimal environmental impact in terms of nitrate leaching by applying 90kgNha−1annually. On the other hand, the low yielding zone had little economic returns for application higher than 30kgNha−1. When simulated soil root-zone water was low at sidedressing, a lower fertilizer rate increased profit and decreased N leaching in the medium and high yielding zones.","author":[{"dropping-particle":"","family":"Basso","given":"Bruno","non-dropping-particle":"","parse-names":false,"suffix":""},{"dropping-particle":"","family":"Ritchie","given":"Joe T.","non-dropping-particle":"","parse-names":false,"suffix":""},{"dropping-particle":"","family":"Cammarano","given":"Davide","non-dropping-particle":"","parse-names":false,"suffix":""},{"dropping-particle":"","family":"Sartori","given":"Luigi","non-dropping-particle":"","parse-names":false,"suffix":""}],"container-title":"European Journal of Agronomy","id":"ITEM-1","issue":"4","issued":{"date-parts":[["2011","11","1"]]},"page":"215-222","publisher":"Elsevier","title":"A strategic and tactical management approach to select optimal N fertilizer rates for wheat in a spatially variable field","type":"article-journal","volume":"35"},"uris":["http://www.mendeley.com/documents/?uuid=78b7e4df-5e99-37c2-840a-76728da9af1b"]},{"id":"ITEM-2","itemData":{"DOI":"10.2134/agronj2016.02.0081","ISBN":"1301504831","ISSN":"14350645","abstract":"Maize (Zea mays L.) yield and its response to nitrogen (N) are affected\\nby the spatial variability of the interaction between weather,\\nmanagement, and soil properties. The objectives of this study were (i)\\nto evaluate the response of spatial variability of maize yield by\\nhomogeneous zones (HZs) to different N fertilizer rates under rainfed\\nconditions, (ii) to test the ability of the SALUS (System Approach to\\nLand Use Sustainability) model to simulate the effects of N rates on\\nmaize yield under rainfed and irrigated conditions, and (iii) to\\nestimate spatial and temporal N fertilizer response risk in maize\\nthrough the use of long-term simulations. In two field experiments in\\nParana, Argentina (-31.8333 degrees, -60.5167 degrees) in 2011 (Field 1)\\nand 2012 (Field 2), four fertilization treatments (0, 70, 140, and 210\\nkg ha(-1)) were evaluated in different HZs. The SALUS model was used to\\nevaluate spatial variability in yield, N response, and net revenue over\\nthe long-term period (1971-2012). Results showed that yield was\\nsignificantly affected by N rate (p &lt; 0.01) in both fields and by HZ in\\nField 2 (p &lt; 0.05), whereas N response was only affected by N rate.\\nSimulated yield was significantly affected by N. The model accounted for\\nthe spatial variability, showing HZ effect (p &lt; 0.001) and a significant\\nHZ x N interaction (p &lt; 0.0001). The optimal economic return N rate\\ndiffered between HZs in both fields. Our procedure demonstrated the\\nability to improve N management by the selection of appropriate N rates\\nacross the field, thereby improving N use efficiency and growers'\\nprofits and reducing the potential for negative environmental impacts.","author":[{"dropping-particle":"","family":"Albarenque","given":"Susana M.","non-dropping-particle":"","parse-names":false,"suffix":""},{"dropping-particle":"","family":"Basso","given":"Bruno","non-dropping-particle":"","parse-names":false,"suffix":""},{"dropping-particle":"","family":"Caviglia","given":"Octavio P.","non-dropping-particle":"","parse-names":false,"suffix":""},{"dropping-particle":"","family":"Melchiori","given":"Ricardo J.M.","non-dropping-particle":"","parse-names":false,"suffix":""}],"container-title":"Agronomy Journal","id":"ITEM-2","issue":"5","issued":{"date-parts":[["2016"]]},"page":"2110-2122","title":"Spatio-temporal nitrogen fertilizer response in maize: Field study and modeling approach","type":"article-journal","volume":"108"},"uris":["http://www.mendeley.com/documents/?uuid=0ecd8b35-875f-4f38-a6d6-8d0a18103d7f"]},{"id":"ITEM-3","itemData":{"DOI":"10.1016/j.eja.2010.04.004","ISSN":"11610301","abstract":"Appropriate nitrogen management is one of the main challenges of agricultural production and for the environment. The objectives of this study were to evaluate the efficiency of crop N uptake in a long-term wheat crop in a Mediterranean environment of Southern Italy, and to identify optimal N rate for reasonable economic returns and minimum nitrate leaching using SALUS crop simulation model.The study was part of a long-term monoculture wheat system that started in 1991/1992 season, with two levels of nitrogen (0 and 90kgNha-1). Simulations of the treatment with no nitrogen (0N) and 90kgNha-1 (90N) were performed using the SALUS crop model for wheat. The model was tested against measurements of harvested grain yield, final N uptake, soil water content and total soil N. Long-term simulation over 56 years showed that grain yield median value was 3435kgha-1 for 0N and 3876kgha-1 for 90N. Simulation scenarios with different N rates (0, 30, 60, 90, 120, 180kgNha-1) showed that yield response was higher for 120N (3528kgha-1), with the 60 and 90N yields giving the same response, 3010 and 3054kgha-1, respectively. The most profitable treatments were 120N (302Euroha-1), followed by the 60N (220Euroha-1). The simulation results showed that nitrate leaching was higher for the N rate of 120 and 180 with a mean annual value of 49 and 81kgha-1, respectively. Results suggest that in such environment 60kgNha-1 can be the most appropriate as an N fertilization management due to the best trade-off between leaching and economic. Since N fertilization rates are linked to nitrous oxide (N2O) emissions and N leaching, a trade-off between N fertilization rates profit and grain yield should be thought as way to reduce environmental pollution while keeping productivity and profit. The adoption of simulation models to approximate the best N rate for durum wheat in rainfed Mediterranean environment proved to be a useful tool for supporting management decisions through quantifying the temporal variability related to weather uncertainty as it influences on the yield and nutrient dynamics. © 2010 Elsevier B.V.","author":[{"dropping-particle":"","family":"Basso","given":"Bruno","non-dropping-particle":"","parse-names":false,"suffix":""},{"dropping-particle":"","family":"Cammarano","given":"Davide","non-dropping-particle":"","parse-names":false,"suffix":""},{"dropping-particle":"","family":"Troccoli","given":"Antonio","non-dropping-particle":"","parse-names":false,"suffix":""},{"dropping-particle":"","family":"Chen","given":"Deli","non-dropping-particle":"","parse-names":false,"suffix":""},{"dropping-particle":"","family":"Ritchie","given":"Joe T.","non-dropping-particle":"","parse-names":false,"suffix":""}],"container-title":"European Journal of Agronomy","id":"ITEM-3","issued":{"date-parts":[["2010"]]},"title":"Long-term wheat response to nitrogen in a rainfed Mediterranean environment: Field data and simulation analysis","type":"article-journal"},"uris":["http://www.mendeley.com/documents/?uuid=781e414b-5e50-4a39-aebc-d93f94835af5"]}],"mendeley":{"formattedCitation":"(Albarenque et al., 2016; Basso et al., 2011, 2010)","plainTextFormattedCitation":"(Albarenque et al., 2016; Basso et al., 2011, 2010)","previouslyFormattedCitation":"(Albarenque et al., 2016; Basso et al., 2011, 2010)"},"properties":{"noteIndex":0},"schema":"https://github.com/citation-style-language/schema/raw/master/csl-citation.json"}</w:instrText>
      </w:r>
      <w:r w:rsidR="00C80F6B">
        <w:fldChar w:fldCharType="separate"/>
      </w:r>
      <w:r w:rsidR="00574488" w:rsidRPr="00574488">
        <w:rPr>
          <w:noProof/>
        </w:rPr>
        <w:t>(Albarenque et al., 2016; Basso et al., 2011, 2010)</w:t>
      </w:r>
      <w:r w:rsidR="00C80F6B">
        <w:fldChar w:fldCharType="end"/>
      </w:r>
      <w:r w:rsidR="007B05D5">
        <w:t>, nitrate leaching</w:t>
      </w:r>
      <w:r w:rsidR="00C80F6B">
        <w:t xml:space="preserve"> </w:t>
      </w:r>
      <w:r w:rsidR="00C80F6B">
        <w:fldChar w:fldCharType="begin" w:fldLock="1"/>
      </w:r>
      <w:r w:rsidR="008A6707">
        <w:instrText>ADDIN CSL_CITATION {"citationItems":[{"id":"ITEM-1","itemData":{"DOI":"10.1371/journal.pone.0146360","ISSN":"1932-6203","PMID":"26784113","author":[{"dropping-particle":"","family":"Basso","given":"Bruno","non-dropping-particle":"","parse-names":false,"suffix":""},{"dropping-particle":"","family":"Giola","given":"Pietro","non-dropping-particle":"","parse-names":false,"suffix":""},{"dropping-particle":"","family":"Dumont","given":"Benjamin","non-dropping-particle":"","parse-names":false,"suffix":""},{"dropping-particle":"","family":"Migliorati","given":"Massimiliano De Antoni","non-dropping-particle":"","parse-names":false,"suffix":""},{"dropping-particle":"","family":"Cammarano","given":"Davide","non-dropping-particle":"","parse-names":false,"suffix":""},{"dropping-particle":"","family":"Pruneddu","given":"Giovanni","non-dropping-particle":"","parse-names":false,"suffix":""},{"dropping-particle":"","family":"Giunta","given":"Francesco","non-dropping-particle":"","parse-names":false,"suffix":""}],"container-title":"Plos One","id":"ITEM-1","issue":"1","issued":{"date-parts":[["2016"]]},"page":"e0146360","title":"Tradeoffs between Maize Silage Yield and Nitrate Leaching in a Mediterranean Nitrate-Vulnerable Zone under Current and Projected Climate Scenarios","type":"article-journal","volume":"11"},"uris":["http://www.mendeley.com/documents/?uuid=22cf6df6-ee43-4389-b765-4358a75e9591"]},{"id":"ITEM-2","itemData":{"DOI":"10.1016/j.eja.2011.12.001","ISSN":"11610301","abstract":"Estimation of nitrate leaching from agricultural systems is critical to environment impact studies. Simulation models can help to assess and understand the dynamics of nitrates in the soil and in relation to fertilizer types and agronomical management. The main hypothesis of this study was that the long term annual application of mineral and organic N fertilizers, in irrigated sandy soil areas increases dramatically the quantity of NO 3- in the soil for potential nitrate leaching. The main objectives of this research were then to quantify inorganic N concentration in soil layers affected by mineral and organic N (manure and slurry) fertilizers; and to test the SALUS crop simulation model to identify the best N management strategy able to minimize NO 3- leaching without compromising crop growth and yields. A first set of rotational simulations were carried out for the 2007 and 2008 experiments, with the goal of comparing measured and simulated results. A second set of rotational simulations were carried out for a long term assessment (50years) of the two treatments in comparisons. Additional long term rotational simulation runs were carried out considering two different fertilization strategies based on the maize crop uptake in 2007 (276kgNha -1) and on the PUA (\" Best Nitrogen Management with manures\" ) which defines the fertilization practices adopted in the nitrate vulnerable zones (no more than 170kgNha -1year -1). Measured data showed that in the manure treatment, the highest nitrate-N concentration was 627.3mgkg -1 at 0.10m depth on August 2008, while the lowest was 2.50mgkg -1 at 1.40m depth on July 2007. In the slurry treatment, the maximum nitrate N concentration was 344.6mgkg -1 at 0.10m depth on August 2008 and the minimum was 8.9mgkg -1 at 0.60cm depth on September 2007. The model was able to closely reproduce the measured results. The simulation results of the inorganic soil N were 1228kgha -1 and 1370kgha -1 for the manure and slurry treatment respectively versus the measured soil inorganic N content at the beginning of the experiment of 1267kgha -1 for the manure treatment and 1323kgha -1 for the slurry treatment. The simulated cumulative amount of nitrate leaching was 9251kgha -1 for the manure treatment and 11,101kgha -1 for the slurry treatment for the 50years simulations.The simulations results also showed that when the inorganic N was used alone, the amount of leaching and soil N were significantly reduced. © 2011 Elsevier B.V.","author":[{"dropping-particle":"","family":"Giola","given":"Pietro","non-dropping-particle":"","parse-names":false,"suffix":""},{"dropping-particle":"","family":"Basso","given":"Bruno","non-dropping-particle":"","parse-names":false,"suffix":""},{"dropping-particle":"","family":"Pruneddu","given":"Giovanni","non-dropping-particle":"","parse-names":false,"suffix":""},{"dropping-particle":"","family":"Giunta","given":"Francesco","non-dropping-particle":"","parse-names":false,"suffix":""},{"dropping-particle":"","family":"Jones","given":"James W.","non-dropping-particle":"","parse-names":false,"suffix":""}],"container-title":"European Journal of Agronomy","id":"ITEM-2","issued":{"date-parts":[["2012"]]},"title":"Impact of manure and slurry applications on soil nitrate in a maize-triticale rotation: Field study and long term simulation analysis","type":"article-journal"},"uris":["http://www.mendeley.com/documents/?uuid=7d21a194-837f-4580-8e54-b77daf02e12a"]},{"id":"ITEM-3","itemData":{"DOI":"10.1016/j.agee.2011.12.007","abstract":"Nitrate (NO 3 −) loss from intensively farmed cropland is a long-standing, recalcitrant environmental problem that contributes to surface and groundwater pollution and coastal zone hypoxia. Here nitrate leaching losses are reported from nine replicated cropped and unmanaged ecosystems in southwest Michigan, USA. Ecosystems include four annual corn-soybean-winter wheat rotations under conventional, no-till, reduced-input, and organic/biologically-based management, two perennial cropping systems that include alfalfa and hybrid poplar trees, and three unmanaged successional communities including an early successional community analogous to a cellulosic biofuel system as well as a mature deciduous forest. The organic, alfalfa, and unmanaged systems received no synthetic, manure, or compost nitrogen. Measured nitrate concentrations were combined with modeled soil water drainage to provide estimates of nitrate lost by leaching over 11 years. Among annual crops, average nitrate losses differed significantly (p &lt; 0.05) and followed the order conventional (62.3 ± 9.5 kg N ha −1 yr −1) &gt; no-till (41.3 ± 3.0) &gt; reduced-input (24.3 ± 0.7) &gt; organic (19.0 ± 0.8) management. Among perennial and unmanaged ecosystems, nitrate loss followed the pattern alfalfa (12.8 ± 1.8 kg N ha −1 yr −1) = deciduous forest (11.0 ± 4.2) early succes-sional (1.1 ± 0.4) = mid-successional (0.9 ± 0.4) &gt; poplar (&lt;0.01 ± 0.007 kg N ha −1 yr −1) systems. Findings suggest that nitrate loss in annual row crops could be significantly mitigated by the adoption of no-till, cover crops, and greater reliance on biologically based inputs, and in biofuel systems by the production of cellulosic rather than grain-based feedstocks.","author":[{"dropping-particle":"","family":"Syswerda","given":"S P","non-dropping-particle":"","parse-names":false,"suffix":""},{"dropping-particle":"","family":"Basso","given":"B","non-dropping-particle":"","parse-names":false,"suffix":""},{"dropping-particle":"","family":"Hamilton","given":"S K","non-dropping-particle":"","parse-names":false,"suffix":""},{"dropping-particle":"","family":"Tausig","given":"J B","non-dropping-particle":"","parse-names":false,"suffix":""},{"dropping-particle":"","family":"Robertson","given":"G P","non-dropping-particle":"","parse-names":false,"suffix":""},{"dropping-particle":"","family":"Kellogg","given":"W K","non-dropping-particle":"","parse-names":false,"suffix":""}],"container-title":"Ecosystems and Environment","id":"ITEM-3","issued":{"date-parts":[["2012"]]},"page":"10-19","title":"Long-term nitrate loss along an agricultural intensity gradient in the Upper Midwest USA","type":"article-journal","volume":"149"},"uris":["http://www.mendeley.com/documents/?uuid=76f460ad-a0cc-3283-a997-78d1351d75b7"]}],"mendeley":{"formattedCitation":"(Basso et al., 2016; Giola et al., 2012; Syswerda et al., 2012)","plainTextFormattedCitation":"(Basso et al., 2016; Giola et al., 2012; Syswerda et al., 2012)","previouslyFormattedCitation":"(Basso et al., 2016; Giola et al., 2012; Syswerda et al., 2012)"},"properties":{"noteIndex":0},"schema":"https://github.com/citation-style-language/schema/raw/master/csl-citation.json"}</w:instrText>
      </w:r>
      <w:r w:rsidR="00C80F6B">
        <w:fldChar w:fldCharType="separate"/>
      </w:r>
      <w:r w:rsidR="008A6707" w:rsidRPr="008A6707">
        <w:rPr>
          <w:noProof/>
        </w:rPr>
        <w:t>(Basso et al., 2016; Giola et al., 2012; Syswerda et al., 2012)</w:t>
      </w:r>
      <w:r w:rsidR="00C80F6B">
        <w:fldChar w:fldCharType="end"/>
      </w:r>
      <w:r w:rsidR="008A6707">
        <w:t>, w</w:t>
      </w:r>
      <w:r w:rsidR="007B05D5">
        <w:t>ater use efficiency</w:t>
      </w:r>
      <w:r w:rsidR="00574488">
        <w:t xml:space="preserve"> </w:t>
      </w:r>
      <w:r w:rsidR="00574488">
        <w:fldChar w:fldCharType="begin" w:fldLock="1"/>
      </w:r>
      <w:r w:rsidR="00574488">
        <w:instrText>ADDIN CSL_CITATION {"citationItems":[{"id":"ITEM-1","itemData":{"DOI":"10.1016/j.eja.2007.08.003","ISSN":"11610301","abstract":"Increases in crop production per unit of water used is imperative for supplying adequate food, feed, and fiber in an environment where future water supplies are expected to decrease. Previous work on crop productivity per unit of water used (water use efficiency; WUE) has primarily dealt with crops grown under water limited conditions and have usually not considered crop management factors other than irrigation. Crop management can strongly influence yields when water is not limited. The aim of this paper is to demonstrate that transpiration per unit of productivity can vary greatly with agronomic management of crops when soil water supply is adequate or fixed. Moreover, when yield from crops with common development patterns are increased by better crop management and improved cultivars, WUE is also increased. In recent decades high yields of maize have been accomplished with increased fertilizer and cultivars that tolerate high plant populations and uniform spacing. Although transpiration and soil evaporation (ET) occur simultaneously in the field, they are difficult to measure as separate components. However, the crop simulation model CERES maize can reasonably estimate each component. The CERES Maize model was used to assess how plant population, genetic type and weather influence yields and WUE. Simulated yield response of an old and modern hybrid to a wide range of plant densities and uniformity patterns agreed reasonably well with observations suggesting that plant densities need to be near 10-11 plant m -2 and uniformly spaced to obtain near maximum yield and WUE for Midwest USA climate. © 2007 Elsevier B.V. All rights reserved.","author":[{"dropping-particle":"","family":"Ritchie","given":"Joe T.","non-dropping-particle":"","parse-names":false,"suffix":""},{"dropping-particle":"","family":"Basso","given":"Bruno","non-dropping-particle":"","parse-names":false,"suffix":""}],"container-title":"European Journal of Agronomy","id":"ITEM-1","issue":"3","issued":{"date-parts":[["2008","4"]]},"page":"273-281","title":"Water use efficiency is not constant when crop water supply is adequate or fixed: The role of agronomic management","type":"article-journal","volume":"28"},"uris":["http://www.mendeley.com/documents/?uuid=5fd38cf2-2934-366a-9793-d4e304d722ff"]}],"mendeley":{"formattedCitation":"(Ritchie and Basso, 2008)","plainTextFormattedCitation":"(Ritchie and Basso, 2008)","previouslyFormattedCitation":"(Ritchie and Basso, 2008)"},"properties":{"noteIndex":0},"schema":"https://github.com/citation-style-language/schema/raw/master/csl-citation.json"}</w:instrText>
      </w:r>
      <w:r w:rsidR="00574488">
        <w:fldChar w:fldCharType="separate"/>
      </w:r>
      <w:r w:rsidR="00574488" w:rsidRPr="00574488">
        <w:rPr>
          <w:noProof/>
        </w:rPr>
        <w:t>(Ritchie and Basso, 2008)</w:t>
      </w:r>
      <w:r w:rsidR="00574488">
        <w:fldChar w:fldCharType="end"/>
      </w:r>
      <w:r w:rsidR="007B05D5">
        <w:t xml:space="preserve"> and transpiration efficiency</w:t>
      </w:r>
      <w:r w:rsidR="00574488">
        <w:t xml:space="preserve"> </w:t>
      </w:r>
      <w:r w:rsidR="00574488">
        <w:fldChar w:fldCharType="begin" w:fldLock="1"/>
      </w:r>
      <w:r w:rsidR="00574488">
        <w:instrText>ADDIN CSL_CITATION {"citationItems":[{"id":"ITEM-1","itemData":{"DOI":"10.2136/vzj2011.0173","ISSN":"15391663","abstract":"Studies on water use efficiency (WUE) have primarily dealt with crops grown under water limited conditions and have usually not considered crop management factors other than irrigation. Improvements in crop management strategies, such as supplemental irrigation, proper fertilizer use, plant population and row-spacing, and new cultivars, attempt to minimize a crop exposure to soil water deficits. Under these circumstances, factors other than water supply can become limiting and production related to evaporation may not be a useful approach. Crop simulation models like CERES and SALUS have proven capability to provide reasonable estimates of each evaporation component as affected by management. Using simulated transpiration to estimate growth through transpiration efficiency, or simulated growth to estimate transpiration has major limitations when management influences yield and water supply is fixed or non-limiting. The microenvironment in sparse canopies strongly influences transpiration and soil evaporation due to large possible variations in sensible heat arising from variations in wetness of the soil surface. Crop growth is related to photosynthesis and plant development rates and is influenced primarily by intercepted photosynthetically active radiation whereas evaporation is influenced by a wider spectrum of energy. Factors related to management such as plant population and nutrient supply influences biomass production but has less influence on evaporation rates. Our analysis of published data and simulation studies indicates the use of simulated transpiration to estimate growth, or growth simulations to estimate transpiration is an unreasonable approach when management influences yield and water supply is fixed or not-limiting. © Soil Science Society of America.","author":[{"dropping-particle":"","family":"Basso","given":"Bruno","non-dropping-particle":"","parse-names":false,"suffix":""},{"dropping-particle":"","family":"Ritchie","given":"Joe T.","non-dropping-particle":"","parse-names":false,"suffix":""}],"container-title":"Vadose Zone Journal","id":"ITEM-1","issued":{"date-parts":[["2012"]]},"title":"Assessing the impact of management strategies on water use efficiency using soil-plant-atmosphere models","type":"article-journal"},"uris":["http://www.mendeley.com/documents/?uuid=487feac8-aec7-4f13-a32d-be019a06649e"]}],"mendeley":{"formattedCitation":"(Basso and Ritchie, 2012)","plainTextFormattedCitation":"(Basso and Ritchie, 2012)","previouslyFormattedCitation":"(Basso and Ritchie, 2012)"},"properties":{"noteIndex":0},"schema":"https://github.com/citation-style-language/schema/raw/master/csl-citation.json"}</w:instrText>
      </w:r>
      <w:r w:rsidR="00574488">
        <w:fldChar w:fldCharType="separate"/>
      </w:r>
      <w:r w:rsidR="00574488" w:rsidRPr="00574488">
        <w:rPr>
          <w:noProof/>
        </w:rPr>
        <w:t>(Basso and Ritchie, 2012)</w:t>
      </w:r>
      <w:r w:rsidR="00574488">
        <w:fldChar w:fldCharType="end"/>
      </w:r>
      <w:r w:rsidR="007B05D5">
        <w:t>. A general description on SALUS is provided by Basso and Ritchie</w:t>
      </w:r>
      <w:r w:rsidR="00C80F6B">
        <w:t xml:space="preserve"> (</w:t>
      </w:r>
      <w:r w:rsidR="007B05D5">
        <w:t>2015</w:t>
      </w:r>
      <w:r w:rsidR="00C80F6B">
        <w:t xml:space="preserve">). </w:t>
      </w:r>
    </w:p>
    <w:p w14:paraId="149BC02A" w14:textId="6DDADE7A" w:rsidR="008E5BA4" w:rsidRDefault="00C80F6B" w:rsidP="00BF5F79">
      <w:r>
        <w:t>In SALUS</w:t>
      </w:r>
      <w:r w:rsidR="00AE187C">
        <w:t>, c</w:t>
      </w:r>
      <w:r w:rsidR="008E5BA4">
        <w:t xml:space="preserve">rop growth can be simulated following a </w:t>
      </w:r>
      <w:r w:rsidR="00BF5F79">
        <w:rPr>
          <w:i/>
          <w:iCs/>
        </w:rPr>
        <w:t>complex</w:t>
      </w:r>
      <w:r w:rsidR="008E5BA4">
        <w:t xml:space="preserve"> or a </w:t>
      </w:r>
      <w:r w:rsidR="00BF5F79">
        <w:rPr>
          <w:i/>
          <w:iCs/>
        </w:rPr>
        <w:t>simple</w:t>
      </w:r>
      <w:r w:rsidR="008E5BA4">
        <w:t xml:space="preserve"> modeling </w:t>
      </w:r>
      <w:r w:rsidR="004F1D8B">
        <w:t>approach</w:t>
      </w:r>
      <w:r w:rsidR="008E5BA4">
        <w:t xml:space="preserve">. </w:t>
      </w:r>
      <w:r w:rsidR="00C050FB">
        <w:t>In this study, we used the simple modeling approach.</w:t>
      </w:r>
      <w:r w:rsidR="00AE187C">
        <w:t xml:space="preserve"> </w:t>
      </w:r>
      <w:r w:rsidR="00BF5F79">
        <w:t>T</w:t>
      </w:r>
      <w:r w:rsidR="008E5BA4">
        <w:t xml:space="preserve">he </w:t>
      </w:r>
      <w:r w:rsidR="008E5BA4" w:rsidRPr="008E5BA4">
        <w:rPr>
          <w:i/>
          <w:iCs/>
        </w:rPr>
        <w:t>simple</w:t>
      </w:r>
      <w:r w:rsidR="008E5BA4">
        <w:t xml:space="preserve"> </w:t>
      </w:r>
      <w:r w:rsidR="00BF5F79">
        <w:t>crop model (SALUS-Simple henceforth) represents a ‘generic’ crop model with 20-25 predefined crop parameters, which can be easily adapted to characterize growth of many annual crops. SALUS-Simple follows t</w:t>
      </w:r>
      <w:r w:rsidR="008E5BA4">
        <w:t xml:space="preserve">he </w:t>
      </w:r>
      <w:r w:rsidR="00BF5F79">
        <w:t xml:space="preserve">same </w:t>
      </w:r>
      <w:r w:rsidR="008E5BA4">
        <w:t xml:space="preserve">approach used </w:t>
      </w:r>
      <w:r w:rsidR="007B05D5">
        <w:t xml:space="preserve">by </w:t>
      </w:r>
      <w:r w:rsidR="008E5BA4">
        <w:t xml:space="preserve">ALMANAC (Agricultural Land Management Alternatives with Numerical Assessment Criteria, </w:t>
      </w:r>
      <w:proofErr w:type="spellStart"/>
      <w:r w:rsidR="008E5BA4">
        <w:t>Kiniry</w:t>
      </w:r>
      <w:proofErr w:type="spellEnd"/>
      <w:r w:rsidR="008E5BA4">
        <w:t xml:space="preserve"> et al., 1992)</w:t>
      </w:r>
      <w:r w:rsidR="00337260">
        <w:t xml:space="preserve">. Briefly, the model uses crop parameters to calculate </w:t>
      </w:r>
      <w:r w:rsidR="008E5BA4">
        <w:t xml:space="preserve">potential leaf area index (LAI) </w:t>
      </w:r>
      <w:r w:rsidR="00BF5F79">
        <w:t xml:space="preserve">and radiation use efficiency (RUE) </w:t>
      </w:r>
      <w:r w:rsidR="008E5BA4">
        <w:t>curve</w:t>
      </w:r>
      <w:r w:rsidR="00BF5F79">
        <w:t>s</w:t>
      </w:r>
      <w:r w:rsidR="008E5BA4">
        <w:t xml:space="preserve"> </w:t>
      </w:r>
      <w:r w:rsidR="00337260">
        <w:t>as function of thermal time</w:t>
      </w:r>
      <w:r w:rsidR="00C050FB">
        <w:t xml:space="preserve">, which in turn are used to </w:t>
      </w:r>
      <w:r w:rsidR="00BF5F79">
        <w:t xml:space="preserve">estimate </w:t>
      </w:r>
      <w:r w:rsidR="00337260">
        <w:t xml:space="preserve">daily </w:t>
      </w:r>
      <w:r w:rsidR="00BF5F79">
        <w:t xml:space="preserve">crop </w:t>
      </w:r>
      <w:r w:rsidR="00337260">
        <w:t xml:space="preserve">resource acquisition and </w:t>
      </w:r>
      <w:r w:rsidR="00C050FB">
        <w:t xml:space="preserve">potential crop </w:t>
      </w:r>
      <w:r w:rsidR="00337260">
        <w:t xml:space="preserve">growth. </w:t>
      </w:r>
      <w:r w:rsidR="00C050FB">
        <w:t xml:space="preserve">When run with water and nutrient limitations, the model calculates water and nutrient stress factors based on a daily supply-demand balance, which then are applied to reduce the rate of potential biomass growth. </w:t>
      </w:r>
      <w:r w:rsidR="007B05D5">
        <w:t>For a</w:t>
      </w:r>
      <w:r w:rsidR="00337260">
        <w:t xml:space="preserve"> detailed description of the SALUS-Simple crop model</w:t>
      </w:r>
      <w:r w:rsidR="007B05D5">
        <w:t xml:space="preserve">, we refer the reader to </w:t>
      </w:r>
      <w:r w:rsidR="00337260">
        <w:fldChar w:fldCharType="begin" w:fldLock="1"/>
      </w:r>
      <w:r>
        <w:instrText>ADDIN CSL_CITATION {"citationItems":[{"id":"ITEM-1","itemData":{"DOI":"10.1016/j.ecolmodel.2013.03.017","ISSN":"03043800","abstract":"Simplified approaches to modeling crop growth and development have recently received more attention due to increased interest in applying crop models at large scales for various agricultural assessments. In this study, we integrated the simple version of SALUS (System Approach to Land Use Sustainability) crop model in the widely-used Decision Support System for Agrotechnology Transfer (DSSAT) to enhance the capability of DSSAT to simulate additional crops without requiring detailed parameterization. An uncertainty and sensitivity analysis was conducted using the integrated DSSAT-simple SALUS model to assess the variability in model outputs and crop parameter ranking in response to uncertainties associated with crop parameters required by the model. The influence of year, production level, and location on the effect of crop parameter uncertainty was also investigated.Parameter uncertainty resulted in a high variability in modeled outputs. Simulated potential aboveground biomass ranged from 1.2tha-1 to 38tha-1 for maize and 4tha-1 to 26.5tha-1 for peanut and cotton, all locations and years considered. The degree of variability was dependent upon the production level, the location, the year, and the crop. Ranking of crop parameters was not significantly affected by the year of study but was strongly related to the production level, location, and crop. The model was not sensitive to parameters related to prediction of the timing of germination and emergence. The most influential parameters were related to leaf area index growth, crop duration, and thermal time accumulation. Findings from this study contributed to understanding the effects of crop parameter uncertainty on the model's outputs under different environmental conditions. © 2013 Elsevier B.V.","author":[{"dropping-particle":"","family":"Dzotsi","given":"K. A.","non-dropping-particle":"","parse-names":false,"suffix":""},{"dropping-particle":"","family":"Basso","given":"B.","non-dropping-particle":"","parse-names":false,"suffix":""},{"dropping-particle":"","family":"Jones","given":"J. W.","non-dropping-particle":"","parse-names":false,"suffix":""}],"container-title":"Ecological Modelling","id":"ITEM-1","issued":{"date-parts":[["2013","7"]]},"page":"62-76","title":"Development, uncertainty and sensitivity analysis of the simple SALUS crop model in DSSAT","type":"article-journal","volume":"260"},"uris":["http://www.mendeley.com/documents/?uuid=7888e437-5daa-3d2b-a1ae-3a2529e9c425"]}],"mendeley":{"formattedCitation":"(Dzotsi et al., 2013)","manualFormatting":"Dzotsi et al. (2013)","plainTextFormattedCitation":"(Dzotsi et al., 2013)","previouslyFormattedCitation":"(Dzotsi et al., 2013)"},"properties":{"noteIndex":0},"schema":"https://github.com/citation-style-language/schema/raw/master/csl-citation.json"}</w:instrText>
      </w:r>
      <w:r w:rsidR="00337260">
        <w:fldChar w:fldCharType="separate"/>
      </w:r>
      <w:r w:rsidR="00337260" w:rsidRPr="00337260">
        <w:rPr>
          <w:noProof/>
        </w:rPr>
        <w:t>Dzotsi et al.</w:t>
      </w:r>
      <w:r w:rsidR="00337260">
        <w:rPr>
          <w:noProof/>
        </w:rPr>
        <w:t xml:space="preserve"> (</w:t>
      </w:r>
      <w:r w:rsidR="00337260" w:rsidRPr="00337260">
        <w:rPr>
          <w:noProof/>
        </w:rPr>
        <w:t>201</w:t>
      </w:r>
      <w:r w:rsidR="00337260">
        <w:rPr>
          <w:noProof/>
        </w:rPr>
        <w:t>3)</w:t>
      </w:r>
      <w:r w:rsidR="00337260">
        <w:fldChar w:fldCharType="end"/>
      </w:r>
      <w:r w:rsidR="00337260">
        <w:t xml:space="preserve">. </w:t>
      </w:r>
    </w:p>
    <w:p w14:paraId="0B77A2D2" w14:textId="38D83A04" w:rsidR="00BA6FC6" w:rsidRDefault="00BA6FC6" w:rsidP="00BA6FC6">
      <w:pPr>
        <w:pStyle w:val="Heading1"/>
      </w:pPr>
      <w:r>
        <w:t>Data sources</w:t>
      </w:r>
      <w:r w:rsidR="00EB1B51">
        <w:t xml:space="preserve"> and model set up</w:t>
      </w:r>
    </w:p>
    <w:p w14:paraId="775F1088" w14:textId="6C8455CA" w:rsidR="00B16B8B" w:rsidRDefault="00322CF9">
      <w:r>
        <w:t>W</w:t>
      </w:r>
      <w:r w:rsidR="00AE187C">
        <w:t xml:space="preserve">e </w:t>
      </w:r>
      <w:r>
        <w:t xml:space="preserve">assembled a </w:t>
      </w:r>
      <w:r w:rsidR="00AE187C">
        <w:t>data</w:t>
      </w:r>
      <w:r>
        <w:t xml:space="preserve">set of </w:t>
      </w:r>
      <w:r w:rsidR="00AE187C">
        <w:t xml:space="preserve">published literature studies conducted within the </w:t>
      </w:r>
      <w:r>
        <w:t xml:space="preserve">Corn Belt to set up and calibrate the SALUS-simple model. </w:t>
      </w:r>
      <w:proofErr w:type="gramStart"/>
      <w:r>
        <w:t>All of</w:t>
      </w:r>
      <w:proofErr w:type="gramEnd"/>
      <w:r>
        <w:t xml:space="preserve"> these studies </w:t>
      </w:r>
      <w:r w:rsidR="00C33CD5">
        <w:t>report</w:t>
      </w:r>
      <w:r>
        <w:t>ed</w:t>
      </w:r>
      <w:r w:rsidR="00AE187C">
        <w:t xml:space="preserve"> measurements of winter rye cover crop biomass at termination,</w:t>
      </w:r>
      <w:r w:rsidR="00495DDE">
        <w:t xml:space="preserve"> </w:t>
      </w:r>
      <w:r w:rsidR="00AE187C">
        <w:t>as well as</w:t>
      </w:r>
      <w:r w:rsidR="00495DDE">
        <w:t xml:space="preserve"> cover crop</w:t>
      </w:r>
      <w:r w:rsidR="00AE187C">
        <w:t xml:space="preserve"> </w:t>
      </w:r>
      <w:r w:rsidR="00C33CD5">
        <w:t xml:space="preserve">planting and termination dates. This dataset contains observations from 12 studies, 6 of which also were included in our original meta-analysis dataset and the rest were available from a literature search from a previous study </w:t>
      </w:r>
      <w:r w:rsidR="00C33CD5">
        <w:fldChar w:fldCharType="begin" w:fldLock="1"/>
      </w:r>
      <w:r w:rsidR="00495DDE">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analysis","type":"article-journal","volume":"196"},"uris":["http://www.mendeley.com/documents/?uuid=462875e7-4358-440f-a7e3-241310936a0c"]}],"mendeley":{"formattedCitation":"(Martinez-Feria et al., 2016)","plainTextFormattedCitation":"(Martinez-Feria et al., 2016)","previouslyFormattedCitation":"(Martinez-Feria et al., 2016)"},"properties":{"noteIndex":0},"schema":"https://github.com/citation-style-language/schema/raw/master/csl-citation.json"}</w:instrText>
      </w:r>
      <w:r w:rsidR="00C33CD5">
        <w:fldChar w:fldCharType="separate"/>
      </w:r>
      <w:r w:rsidR="00C33CD5" w:rsidRPr="00C33CD5">
        <w:rPr>
          <w:noProof/>
        </w:rPr>
        <w:t>(Martinez-Feria et al., 2016)</w:t>
      </w:r>
      <w:r w:rsidR="00C33CD5">
        <w:fldChar w:fldCharType="end"/>
      </w:r>
      <w:r w:rsidR="00C33CD5">
        <w:t>. In total, the dataset included observations from 15 sites, amounting to 52 site-year combinations (Figure S2.1</w:t>
      </w:r>
      <w:r w:rsidR="00675352">
        <w:t>)</w:t>
      </w:r>
      <w:r w:rsidR="00C33CD5">
        <w:t>.</w:t>
      </w:r>
      <w:r w:rsidR="00675352">
        <w:t xml:space="preserve"> We used 60% of the data for model training and 40% for model testing. The assemble</w:t>
      </w:r>
      <w:r w:rsidR="007A0EE3">
        <w:t>d</w:t>
      </w:r>
      <w:r w:rsidR="00675352">
        <w:t xml:space="preserve"> dataset i</w:t>
      </w:r>
      <w:r w:rsidR="004E2DFA">
        <w:t>s</w:t>
      </w:r>
      <w:r w:rsidR="00675352">
        <w:t xml:space="preserve"> shown in </w:t>
      </w:r>
      <w:r w:rsidR="00675352">
        <w:t>Table S</w:t>
      </w:r>
      <w:r w:rsidR="00675352">
        <w:t>2.1.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A6707" w14:paraId="45820186" w14:textId="77777777" w:rsidTr="008A6707">
        <w:tc>
          <w:tcPr>
            <w:tcW w:w="3420" w:type="pct"/>
          </w:tcPr>
          <w:p w14:paraId="347C9FCD" w14:textId="7B5C42AB" w:rsidR="008A6707" w:rsidRDefault="008A6707" w:rsidP="008A6707">
            <w:pPr>
              <w:jc w:val="center"/>
            </w:pPr>
            <w:r>
              <w:rPr>
                <w:noProof/>
              </w:rPr>
              <w:lastRenderedPageBreak/>
              <w:drawing>
                <wp:inline distT="0" distB="0" distL="0" distR="0" wp14:anchorId="04E38251" wp14:editId="133BC261">
                  <wp:extent cx="3657600" cy="2210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41" b="12268"/>
                          <a:stretch/>
                        </pic:blipFill>
                        <pic:spPr bwMode="auto">
                          <a:xfrm>
                            <a:off x="0" y="0"/>
                            <a:ext cx="3657600" cy="2210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2C0B3877" w14:textId="0C3EF60F" w:rsidR="008A6707" w:rsidRPr="001B3351" w:rsidRDefault="008A6707" w:rsidP="002364C9">
            <w:pPr>
              <w:rPr>
                <w:i/>
                <w:iCs/>
                <w:noProof/>
              </w:rPr>
            </w:pPr>
            <w:r w:rsidRPr="00155A50">
              <w:rPr>
                <w:b/>
                <w:bCs/>
                <w:i/>
                <w:iCs/>
              </w:rPr>
              <w:t>Figure</w:t>
            </w:r>
            <w:bookmarkStart w:id="0" w:name="_GoBack"/>
            <w:bookmarkEnd w:id="0"/>
            <w:r w:rsidRPr="00155A50">
              <w:rPr>
                <w:b/>
                <w:bCs/>
                <w:i/>
                <w:iCs/>
              </w:rPr>
              <w:t xml:space="preserve"> S2.1.</w:t>
            </w:r>
            <w:r w:rsidRPr="00A74370">
              <w:rPr>
                <w:i/>
                <w:iCs/>
              </w:rPr>
              <w:t xml:space="preserve"> Geographical location of the experiments used for model calibration</w:t>
            </w:r>
            <w:r w:rsidRPr="001B3351">
              <w:rPr>
                <w:i/>
                <w:iCs/>
              </w:rPr>
              <w:t xml:space="preserve">. </w:t>
            </w:r>
          </w:p>
        </w:tc>
      </w:tr>
    </w:tbl>
    <w:p w14:paraId="69F370BD" w14:textId="499C1238" w:rsidR="000166E3" w:rsidRDefault="000166E3"/>
    <w:p w14:paraId="30718384" w14:textId="0DCF38CC" w:rsidR="007A0EE3" w:rsidRDefault="007A0EE3">
      <w:r>
        <w:t xml:space="preserve">For each of the 15 sites, we retrieved daily weather data from the </w:t>
      </w:r>
      <w:r w:rsidRPr="00C33CD5">
        <w:t>North American Land Data Assimilation System project phase 2 (NLDAS-2)</w:t>
      </w:r>
      <w:r>
        <w:t xml:space="preserve"> dataset </w:t>
      </w:r>
      <w:r>
        <w:fldChar w:fldCharType="begin" w:fldLock="1"/>
      </w:r>
      <w:r>
        <w:instrText>ADDIN CSL_CITATION {"citationItems":[{"id":"ITEM-1","itemData":{"DOI":"10.1029/2011JD016048","ISSN":"01480227","abstract":"Results are presented from the second phase of the multiinstitution North American Land Data Assimilation System (NLDAS-2) research partnership. In NLDAS, the Noah, Variable Infiltration Capacity, Sacramento Soil Moisture Accounting, and Mosaic land surface models (LSMs) are executed over the conterminous U.S. (CONUS) in realtime and retrospective modes. These runs support the drought analysis, monitoring and forecasting activities of the National Integrated Drought Information System, as well as efforts to monitor large-scale floods. NLDAS-2 builds upon the framework of the first phase of NLDAS (NLDAS-1) by increasing the accuracy and consistency of the surface forcing data, upgrading the land surface model code and parameters, and extending the study from a 3-year (1997-1999) to a 30-year (1979-2008) time window. As the first of two parts, this paper details the configuration of NLDAS-2, describes the upgrades to the forcing, parameters, and code of the four LSMs, and explores overall model-to-model comparisons of land surface water and energy flux and state variables over the CONUS. Focusing on model output rather than on observations, this study seeks to highlight the similarities and differences between models, and to assess changes in output from that seen in NLDAS-1. The second part of the two-part article focuses on the validation of model-simulated streamflow and evaporation against observations. The results depict a higher level of agreement among the four models over much of the CONUS than was found in the first phase of NLDAS. This is due, in part, to recent improvements in the parameters, code, and forcing of the NLDAS-2 LSMs that were initiated following NLDAS-1. However, large inter-model differences still exist in the northeast, Lake Superior, and western mountainous regions of the CONUS, which are associated with cold season processes. In addition, variations in the representation of sub-surface hydrology in the four LSMs lead to large differences in modeled evaporation and subsurface runoff. These issues are important targets for future research by the land surface modeling community. Finally, improvement from NLDAS-1 to NLDAS-2 is summarized by comparing the streamflow measured from U.S. Geological Survey stream gauges with that simulated by four NLDAS models over 961 small basins. Copyright 2012 by the American Geophysical Union.","author":[{"dropping-particle":"","family":"Xia","given":"Youlong","non-dropping-particle":"","parse-names":false,"suffix":""},{"dropping-particle":"","family":"Mitchell","given":"Kenneth","non-dropping-particle":"","parse-names":false,"suffix":""},{"dropping-particle":"","family":"Ek","given":"Michael","non-dropping-particle":"","parse-names":false,"suffix":""},{"dropping-particle":"","family":"Sheffield","given":"Justin","non-dropping-particle":"","parse-names":false,"suffix":""},{"dropping-particle":"","family":"Cosgrove","given":"Brian","non-dropping-particle":"","parse-names":false,"suffix":""},{"dropping-particle":"","family":"Wood","given":"Eric","non-dropping-particle":"","parse-names":false,"suffix":""},{"dropping-particle":"","family":"Luo","given":"Lifeng","non-dropping-particle":"","parse-names":false,"suffix":""},{"dropping-particle":"","family":"Alonge","given":"Charles","non-dropping-particle":"","parse-names":false,"suffix":""},{"dropping-particle":"","family":"Wei","given":"Helin","non-dropping-particle":"","parse-names":false,"suffix":""},{"dropping-particle":"","family":"Meng","given":"Jesse","non-dropping-particle":"","parse-names":false,"suffix":""},{"dropping-particle":"","family":"Livneh","given":"Ben","non-dropping-particle":"","parse-names":false,"suffix":""},{"dropping-particle":"","family":"Lettenmaier","given":"Dennis","non-dropping-particle":"","parse-names":false,"suffix":""},{"dropping-particle":"","family":"Koren","given":"Victor","non-dropping-particle":"","parse-names":false,"suffix":""},{"dropping-particle":"","family":"Duan","given":"Qingyun","non-dropping-particle":"","parse-names":false,"suffix":""},{"dropping-particle":"","family":"Mo","given":"Kingtse","non-dropping-particle":"","parse-names":false,"suffix":""},{"dropping-particle":"","family":"Fan","given":"Yun","non-dropping-particle":"","parse-names":false,"suffix":""},{"dropping-particle":"","family":"Mocko","given":"David","non-dropping-particle":"","parse-names":false,"suffix":""}],"container-title":"Journal of Geophysical Research Atmospheres","id":"ITEM-1","issued":{"date-parts":[["2012"]]},"title":"Continental-scale water and energy flux analysis and validation for the North American Land Data Assimilation System project phase 2 (NLDAS-2): 1. Intercomparison and application of model products","type":"article-journal"},"uris":["http://www.mendeley.com/documents/?uuid=2a54e4ab-1746-4a69-aa2e-ce397e555c0c"]}],"mendeley":{"formattedCitation":"(Xia et al., 2012)","plainTextFormattedCitation":"(Xia et al., 2012)","previouslyFormattedCitation":"(Xia et al., 2012)"},"properties":{"noteIndex":0},"schema":"https://github.com/citation-style-language/schema/raw/master/csl-citation.json"}</w:instrText>
      </w:r>
      <w:r>
        <w:fldChar w:fldCharType="separate"/>
      </w:r>
      <w:r w:rsidRPr="00495DDE">
        <w:rPr>
          <w:noProof/>
        </w:rPr>
        <w:t>(Xia et al., 2012)</w:t>
      </w:r>
      <w:r>
        <w:fldChar w:fldCharType="end"/>
      </w:r>
      <w:r>
        <w:t xml:space="preserve"> using the single-pixel (</w:t>
      </w:r>
      <w:r w:rsidRPr="00495DDE">
        <w:t xml:space="preserve">0.125° </w:t>
      </w:r>
      <w:r>
        <w:t>resolution) extraction tool and formatter for SALUS (</w:t>
      </w:r>
      <w:hyperlink r:id="rId11" w:history="1">
        <w:r>
          <w:rPr>
            <w:rStyle w:val="Hyperlink"/>
          </w:rPr>
          <w:t>https://salusmodel.ees.msu.edu/NLDAS/</w:t>
        </w:r>
      </w:hyperlink>
      <w:r>
        <w:t xml:space="preserve">). Soil information for each site was retrieved from the Soil </w:t>
      </w:r>
      <w:proofErr w:type="spellStart"/>
      <w:r>
        <w:t>SURvey</w:t>
      </w:r>
      <w:proofErr w:type="spellEnd"/>
      <w:r>
        <w:t xml:space="preserve"> </w:t>
      </w:r>
      <w:proofErr w:type="spellStart"/>
      <w:r>
        <w:t>GeOgraphic</w:t>
      </w:r>
      <w:proofErr w:type="spellEnd"/>
      <w:r>
        <w:t xml:space="preserve"> database (SSURGO; </w:t>
      </w:r>
      <w:r>
        <w:fldChar w:fldCharType="begin" w:fldLock="1"/>
      </w:r>
      <w:r>
        <w:instrText>ADDIN CSL_CITATION {"citationItems":[{"id":"ITEM-1","itemData":{"URL":"https://sdmdataaccess.sc.egov.usda.gov","accessed":{"date-parts":[["2019","4","19"]]},"author":[{"dropping-particle":"","family":"Soil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Database","type":"webpage"},"uris":["http://www.mendeley.com/documents/?uuid=32139783-b91c-4009-ac50-cead7955a7bb"]}],"mendeley":{"formattedCitation":"(Soil Survey Staff, n.d.)","manualFormatting":"Soil Survey Staff","plainTextFormattedCitation":"(Soil Survey Staff, n.d.)","previouslyFormattedCitation":"(Soil Survey Staff, n.d.)"},"properties":{"noteIndex":0},"schema":"https://github.com/citation-style-language/schema/raw/master/csl-citation.json"}</w:instrText>
      </w:r>
      <w:r>
        <w:fldChar w:fldCharType="separate"/>
      </w:r>
      <w:r w:rsidRPr="00A74370">
        <w:rPr>
          <w:noProof/>
        </w:rPr>
        <w:t>Soil Survey Staff</w:t>
      </w:r>
      <w:r>
        <w:fldChar w:fldCharType="end"/>
      </w:r>
      <w:r>
        <w:t>), from which we selected data for the predominant soil series (map unit key) at each location. Soils in the region are deep, fertile and poorly to moderately-well drained.</w:t>
      </w:r>
    </w:p>
    <w:p w14:paraId="52E8EF90" w14:textId="3DF349C0" w:rsidR="007A0EE3" w:rsidRDefault="007A0EE3">
      <w:r>
        <w:t>Simulation for each experiment were run independently, from Jan-1 to June-30 of the following year, meaning that each simulation comprised a period of 18 months. We assumed both water- and N-limited rye cover crop growth. To provide for realistic initial conditions for soil water at cover crop planting, we simulated a maize crop</w:t>
      </w:r>
      <w:r w:rsidR="00D616AE">
        <w:t>,</w:t>
      </w:r>
      <w:r>
        <w:t xml:space="preserve"> prior</w:t>
      </w:r>
      <w:r w:rsidR="00D616AE">
        <w:t xml:space="preserve"> to</w:t>
      </w:r>
      <w:r>
        <w:t xml:space="preserve"> cover crop planting. In the model, maize was planted in early May, fertilized with 150 kg N ha</w:t>
      </w:r>
      <w:r w:rsidRPr="00D616AE">
        <w:rPr>
          <w:vertAlign w:val="superscript"/>
        </w:rPr>
        <w:t>-1</w:t>
      </w:r>
      <w:r>
        <w:t xml:space="preserve"> at planting and harvested 10 days before cover crop planting (usually September or October). Planting density for rye cover crop was assumed at 300 plants m</w:t>
      </w:r>
      <w:r w:rsidRPr="004E2DFA">
        <w:rPr>
          <w:vertAlign w:val="superscript"/>
        </w:rPr>
        <w:t>-2</w:t>
      </w:r>
      <w:r>
        <w:t>, 1.0 cm depth and 20 cm row spacing. No fertilizer to rye was applied in the model.</w:t>
      </w:r>
    </w:p>
    <w:p w14:paraId="02B1DE41" w14:textId="77777777" w:rsidR="007A0EE3" w:rsidRDefault="007A0EE3"/>
    <w:p w14:paraId="2C16B437" w14:textId="49C39F35" w:rsidR="002A0214" w:rsidRPr="00155A50" w:rsidRDefault="002A0214" w:rsidP="007A0EE3">
      <w:pPr>
        <w:jc w:val="center"/>
        <w:rPr>
          <w:i/>
          <w:iCs/>
        </w:rPr>
      </w:pPr>
      <w:r w:rsidRPr="00155A50">
        <w:rPr>
          <w:b/>
          <w:bCs/>
          <w:i/>
          <w:iCs/>
        </w:rPr>
        <w:t>Table S2.1</w:t>
      </w:r>
      <w:r w:rsidR="00BA6FC6" w:rsidRPr="00155A50">
        <w:rPr>
          <w:b/>
          <w:bCs/>
          <w:i/>
          <w:iCs/>
        </w:rPr>
        <w:t>.</w:t>
      </w:r>
      <w:r w:rsidR="00BA6FC6" w:rsidRPr="00155A50">
        <w:rPr>
          <w:i/>
          <w:iCs/>
        </w:rPr>
        <w:t xml:space="preserve"> Dataset</w:t>
      </w:r>
      <w:r w:rsidR="00EB1B51" w:rsidRPr="00155A50">
        <w:rPr>
          <w:i/>
          <w:iCs/>
        </w:rPr>
        <w:t xml:space="preserve"> of published estimates of rye cover crop biomass at terminations which was</w:t>
      </w:r>
      <w:r w:rsidR="00BA6FC6" w:rsidRPr="00155A50">
        <w:rPr>
          <w:i/>
          <w:iCs/>
        </w:rPr>
        <w:t xml:space="preserve"> used</w:t>
      </w:r>
      <w:r w:rsidR="00EB1B51" w:rsidRPr="00155A50">
        <w:rPr>
          <w:i/>
          <w:iCs/>
        </w:rPr>
        <w:t xml:space="preserve"> for model training and testing</w:t>
      </w:r>
    </w:p>
    <w:tbl>
      <w:tblPr>
        <w:tblStyle w:val="TableGrid"/>
        <w:tblW w:w="0" w:type="auto"/>
        <w:tblLayout w:type="fixed"/>
        <w:tblLook w:val="04A0" w:firstRow="1" w:lastRow="0" w:firstColumn="1" w:lastColumn="0" w:noHBand="0" w:noVBand="1"/>
      </w:tblPr>
      <w:tblGrid>
        <w:gridCol w:w="715"/>
        <w:gridCol w:w="1170"/>
        <w:gridCol w:w="1980"/>
        <w:gridCol w:w="1620"/>
        <w:gridCol w:w="1350"/>
        <w:gridCol w:w="1440"/>
        <w:gridCol w:w="1075"/>
      </w:tblGrid>
      <w:tr w:rsidR="002A0214" w:rsidRPr="00C33EAC" w14:paraId="3CA4EC32" w14:textId="77777777" w:rsidTr="002A0214">
        <w:trPr>
          <w:trHeight w:val="288"/>
        </w:trPr>
        <w:tc>
          <w:tcPr>
            <w:tcW w:w="715" w:type="dxa"/>
            <w:vMerge w:val="restart"/>
            <w:shd w:val="clear" w:color="auto" w:fill="D0CECE" w:themeFill="background2" w:themeFillShade="E6"/>
            <w:noWrap/>
            <w:vAlign w:val="center"/>
            <w:hideMark/>
          </w:tcPr>
          <w:p w14:paraId="07F25A4C" w14:textId="796D71AA" w:rsidR="002A0214" w:rsidRPr="002A0214" w:rsidRDefault="002A0214" w:rsidP="002A0214">
            <w:pPr>
              <w:jc w:val="center"/>
              <w:rPr>
                <w:rFonts w:cstheme="minorHAnsi"/>
                <w:b/>
                <w:bCs/>
                <w:sz w:val="18"/>
                <w:szCs w:val="18"/>
              </w:rPr>
            </w:pPr>
            <w:r w:rsidRPr="002A0214">
              <w:rPr>
                <w:rFonts w:cstheme="minorHAnsi"/>
                <w:b/>
                <w:bCs/>
                <w:sz w:val="18"/>
                <w:szCs w:val="18"/>
              </w:rPr>
              <w:t>Obs. ID</w:t>
            </w:r>
          </w:p>
        </w:tc>
        <w:tc>
          <w:tcPr>
            <w:tcW w:w="1170" w:type="dxa"/>
            <w:vMerge w:val="restart"/>
            <w:shd w:val="clear" w:color="auto" w:fill="D0CECE" w:themeFill="background2" w:themeFillShade="E6"/>
            <w:noWrap/>
            <w:vAlign w:val="center"/>
            <w:hideMark/>
          </w:tcPr>
          <w:p w14:paraId="777EB9F2" w14:textId="280AE6F9" w:rsidR="002A0214" w:rsidRPr="002A0214" w:rsidRDefault="002A0214" w:rsidP="002A0214">
            <w:pPr>
              <w:jc w:val="center"/>
              <w:rPr>
                <w:rFonts w:cstheme="minorHAnsi"/>
                <w:b/>
                <w:bCs/>
                <w:sz w:val="18"/>
                <w:szCs w:val="18"/>
              </w:rPr>
            </w:pPr>
            <w:r w:rsidRPr="002A0214">
              <w:rPr>
                <w:rFonts w:cstheme="minorHAnsi"/>
                <w:b/>
                <w:bCs/>
                <w:sz w:val="18"/>
                <w:szCs w:val="18"/>
              </w:rPr>
              <w:t>Used for</w:t>
            </w:r>
          </w:p>
        </w:tc>
        <w:tc>
          <w:tcPr>
            <w:tcW w:w="1980" w:type="dxa"/>
            <w:vMerge w:val="restart"/>
            <w:shd w:val="clear" w:color="auto" w:fill="D0CECE" w:themeFill="background2" w:themeFillShade="E6"/>
            <w:noWrap/>
            <w:vAlign w:val="center"/>
            <w:hideMark/>
          </w:tcPr>
          <w:p w14:paraId="53B07CC9" w14:textId="54406363" w:rsidR="002A0214" w:rsidRPr="002A0214" w:rsidRDefault="002A0214" w:rsidP="002A0214">
            <w:pPr>
              <w:jc w:val="center"/>
              <w:rPr>
                <w:rFonts w:cstheme="minorHAnsi"/>
                <w:b/>
                <w:bCs/>
                <w:sz w:val="18"/>
                <w:szCs w:val="18"/>
              </w:rPr>
            </w:pPr>
            <w:r w:rsidRPr="002A0214">
              <w:rPr>
                <w:rFonts w:cstheme="minorHAnsi"/>
                <w:b/>
                <w:bCs/>
                <w:sz w:val="18"/>
                <w:szCs w:val="18"/>
              </w:rPr>
              <w:t>Source</w:t>
            </w:r>
          </w:p>
        </w:tc>
        <w:tc>
          <w:tcPr>
            <w:tcW w:w="1620" w:type="dxa"/>
            <w:vMerge w:val="restart"/>
            <w:shd w:val="clear" w:color="auto" w:fill="D0CECE" w:themeFill="background2" w:themeFillShade="E6"/>
            <w:noWrap/>
            <w:vAlign w:val="center"/>
            <w:hideMark/>
          </w:tcPr>
          <w:p w14:paraId="34B01F3C" w14:textId="77777777" w:rsidR="002A0214" w:rsidRPr="002A0214" w:rsidRDefault="002A0214" w:rsidP="002A0214">
            <w:pPr>
              <w:jc w:val="center"/>
              <w:rPr>
                <w:rFonts w:cstheme="minorHAnsi"/>
                <w:b/>
                <w:bCs/>
                <w:sz w:val="18"/>
                <w:szCs w:val="18"/>
              </w:rPr>
            </w:pPr>
            <w:r w:rsidRPr="002A0214">
              <w:rPr>
                <w:rFonts w:cstheme="minorHAnsi"/>
                <w:b/>
                <w:bCs/>
                <w:sz w:val="18"/>
                <w:szCs w:val="18"/>
              </w:rPr>
              <w:t>Location</w:t>
            </w:r>
          </w:p>
        </w:tc>
        <w:tc>
          <w:tcPr>
            <w:tcW w:w="1350" w:type="dxa"/>
            <w:vMerge w:val="restart"/>
            <w:shd w:val="clear" w:color="auto" w:fill="D0CECE" w:themeFill="background2" w:themeFillShade="E6"/>
            <w:noWrap/>
            <w:vAlign w:val="center"/>
            <w:hideMark/>
          </w:tcPr>
          <w:p w14:paraId="63AB1012" w14:textId="77777777" w:rsidR="002A0214" w:rsidRPr="002A0214" w:rsidRDefault="002A0214" w:rsidP="002A0214">
            <w:pPr>
              <w:jc w:val="center"/>
              <w:rPr>
                <w:rFonts w:cstheme="minorHAnsi"/>
                <w:b/>
                <w:bCs/>
                <w:sz w:val="18"/>
                <w:szCs w:val="18"/>
              </w:rPr>
            </w:pPr>
            <w:r w:rsidRPr="002A0214">
              <w:rPr>
                <w:rFonts w:cstheme="minorHAnsi"/>
                <w:b/>
                <w:bCs/>
                <w:sz w:val="18"/>
                <w:szCs w:val="18"/>
              </w:rPr>
              <w:t>Planting</w:t>
            </w:r>
          </w:p>
        </w:tc>
        <w:tc>
          <w:tcPr>
            <w:tcW w:w="1440" w:type="dxa"/>
            <w:vMerge w:val="restart"/>
            <w:shd w:val="clear" w:color="auto" w:fill="D0CECE" w:themeFill="background2" w:themeFillShade="E6"/>
            <w:noWrap/>
            <w:vAlign w:val="center"/>
            <w:hideMark/>
          </w:tcPr>
          <w:p w14:paraId="3494631F" w14:textId="77777777" w:rsidR="002A0214" w:rsidRPr="002A0214" w:rsidRDefault="002A0214" w:rsidP="002A0214">
            <w:pPr>
              <w:jc w:val="center"/>
              <w:rPr>
                <w:rFonts w:cstheme="minorHAnsi"/>
                <w:b/>
                <w:bCs/>
                <w:sz w:val="18"/>
                <w:szCs w:val="18"/>
              </w:rPr>
            </w:pPr>
            <w:r w:rsidRPr="002A0214">
              <w:rPr>
                <w:rFonts w:cstheme="minorHAnsi"/>
                <w:b/>
                <w:bCs/>
                <w:sz w:val="18"/>
                <w:szCs w:val="18"/>
              </w:rPr>
              <w:t>Termination</w:t>
            </w:r>
          </w:p>
        </w:tc>
        <w:tc>
          <w:tcPr>
            <w:tcW w:w="1075" w:type="dxa"/>
            <w:shd w:val="clear" w:color="auto" w:fill="D0CECE" w:themeFill="background2" w:themeFillShade="E6"/>
            <w:noWrap/>
            <w:vAlign w:val="center"/>
            <w:hideMark/>
          </w:tcPr>
          <w:p w14:paraId="3BAB7B45" w14:textId="77777777" w:rsidR="002A0214" w:rsidRPr="002A0214" w:rsidRDefault="002A0214" w:rsidP="002A0214">
            <w:pPr>
              <w:jc w:val="center"/>
              <w:rPr>
                <w:rFonts w:cstheme="minorHAnsi"/>
                <w:b/>
                <w:bCs/>
                <w:sz w:val="18"/>
                <w:szCs w:val="18"/>
              </w:rPr>
            </w:pPr>
            <w:r w:rsidRPr="002A0214">
              <w:rPr>
                <w:rFonts w:cstheme="minorHAnsi"/>
                <w:b/>
                <w:bCs/>
                <w:sz w:val="18"/>
                <w:szCs w:val="18"/>
              </w:rPr>
              <w:t>Biomass</w:t>
            </w:r>
          </w:p>
        </w:tc>
      </w:tr>
      <w:tr w:rsidR="002A0214" w:rsidRPr="00C33EAC" w14:paraId="539BFAA3" w14:textId="77777777" w:rsidTr="002A0214">
        <w:trPr>
          <w:trHeight w:val="288"/>
        </w:trPr>
        <w:tc>
          <w:tcPr>
            <w:tcW w:w="715" w:type="dxa"/>
            <w:vMerge/>
            <w:shd w:val="clear" w:color="auto" w:fill="D0CECE" w:themeFill="background2" w:themeFillShade="E6"/>
            <w:noWrap/>
            <w:vAlign w:val="center"/>
          </w:tcPr>
          <w:p w14:paraId="3C24662F" w14:textId="77777777" w:rsidR="002A0214" w:rsidRPr="002A0214" w:rsidRDefault="002A0214" w:rsidP="002A0214">
            <w:pPr>
              <w:jc w:val="center"/>
              <w:rPr>
                <w:rFonts w:cstheme="minorHAnsi"/>
                <w:b/>
                <w:bCs/>
                <w:sz w:val="18"/>
                <w:szCs w:val="18"/>
              </w:rPr>
            </w:pPr>
          </w:p>
        </w:tc>
        <w:tc>
          <w:tcPr>
            <w:tcW w:w="1170" w:type="dxa"/>
            <w:vMerge/>
            <w:shd w:val="clear" w:color="auto" w:fill="D0CECE" w:themeFill="background2" w:themeFillShade="E6"/>
            <w:noWrap/>
            <w:vAlign w:val="center"/>
          </w:tcPr>
          <w:p w14:paraId="5B70E041" w14:textId="77777777" w:rsidR="002A0214" w:rsidRPr="002A0214" w:rsidRDefault="002A0214" w:rsidP="002A0214">
            <w:pPr>
              <w:jc w:val="center"/>
              <w:rPr>
                <w:rFonts w:cstheme="minorHAnsi"/>
                <w:b/>
                <w:bCs/>
                <w:sz w:val="18"/>
                <w:szCs w:val="18"/>
              </w:rPr>
            </w:pPr>
          </w:p>
        </w:tc>
        <w:tc>
          <w:tcPr>
            <w:tcW w:w="1980" w:type="dxa"/>
            <w:vMerge/>
            <w:shd w:val="clear" w:color="auto" w:fill="D0CECE" w:themeFill="background2" w:themeFillShade="E6"/>
            <w:noWrap/>
            <w:vAlign w:val="center"/>
          </w:tcPr>
          <w:p w14:paraId="14580CE3" w14:textId="77777777" w:rsidR="002A0214" w:rsidRPr="002A0214" w:rsidRDefault="002A0214" w:rsidP="002A0214">
            <w:pPr>
              <w:jc w:val="center"/>
              <w:rPr>
                <w:rFonts w:cstheme="minorHAnsi"/>
                <w:b/>
                <w:bCs/>
                <w:sz w:val="18"/>
                <w:szCs w:val="18"/>
              </w:rPr>
            </w:pPr>
          </w:p>
        </w:tc>
        <w:tc>
          <w:tcPr>
            <w:tcW w:w="1620" w:type="dxa"/>
            <w:vMerge/>
            <w:shd w:val="clear" w:color="auto" w:fill="D0CECE" w:themeFill="background2" w:themeFillShade="E6"/>
            <w:noWrap/>
            <w:vAlign w:val="center"/>
          </w:tcPr>
          <w:p w14:paraId="10F309D4" w14:textId="77777777" w:rsidR="002A0214" w:rsidRPr="002A0214" w:rsidRDefault="002A0214" w:rsidP="002A0214">
            <w:pPr>
              <w:jc w:val="center"/>
              <w:rPr>
                <w:rFonts w:cstheme="minorHAnsi"/>
                <w:b/>
                <w:bCs/>
                <w:sz w:val="18"/>
                <w:szCs w:val="18"/>
              </w:rPr>
            </w:pPr>
          </w:p>
        </w:tc>
        <w:tc>
          <w:tcPr>
            <w:tcW w:w="1350" w:type="dxa"/>
            <w:vMerge/>
            <w:shd w:val="clear" w:color="auto" w:fill="D0CECE" w:themeFill="background2" w:themeFillShade="E6"/>
            <w:noWrap/>
            <w:vAlign w:val="center"/>
          </w:tcPr>
          <w:p w14:paraId="56CCC7AE" w14:textId="77777777" w:rsidR="002A0214" w:rsidRPr="002A0214" w:rsidRDefault="002A0214" w:rsidP="002A0214">
            <w:pPr>
              <w:jc w:val="center"/>
              <w:rPr>
                <w:rFonts w:cstheme="minorHAnsi"/>
                <w:b/>
                <w:bCs/>
                <w:sz w:val="18"/>
                <w:szCs w:val="18"/>
              </w:rPr>
            </w:pPr>
          </w:p>
        </w:tc>
        <w:tc>
          <w:tcPr>
            <w:tcW w:w="1440" w:type="dxa"/>
            <w:vMerge/>
            <w:shd w:val="clear" w:color="auto" w:fill="D0CECE" w:themeFill="background2" w:themeFillShade="E6"/>
            <w:noWrap/>
            <w:vAlign w:val="center"/>
          </w:tcPr>
          <w:p w14:paraId="09154ADC" w14:textId="77777777" w:rsidR="002A0214" w:rsidRPr="002A0214" w:rsidRDefault="002A0214" w:rsidP="002A0214">
            <w:pPr>
              <w:jc w:val="center"/>
              <w:rPr>
                <w:rFonts w:cstheme="minorHAnsi"/>
                <w:b/>
                <w:bCs/>
                <w:sz w:val="18"/>
                <w:szCs w:val="18"/>
              </w:rPr>
            </w:pPr>
          </w:p>
        </w:tc>
        <w:tc>
          <w:tcPr>
            <w:tcW w:w="1075" w:type="dxa"/>
            <w:shd w:val="clear" w:color="auto" w:fill="D0CECE" w:themeFill="background2" w:themeFillShade="E6"/>
            <w:noWrap/>
            <w:vAlign w:val="center"/>
          </w:tcPr>
          <w:p w14:paraId="10E59BF0" w14:textId="572609CC" w:rsidR="002A0214" w:rsidRPr="002A0214" w:rsidRDefault="002A0214" w:rsidP="002A0214">
            <w:pPr>
              <w:jc w:val="center"/>
              <w:rPr>
                <w:rFonts w:cstheme="minorHAnsi"/>
                <w:b/>
                <w:bCs/>
                <w:sz w:val="18"/>
                <w:szCs w:val="18"/>
              </w:rPr>
            </w:pPr>
            <w:r w:rsidRPr="002A0214">
              <w:rPr>
                <w:rFonts w:cstheme="minorHAnsi"/>
                <w:b/>
                <w:bCs/>
                <w:sz w:val="18"/>
                <w:szCs w:val="18"/>
              </w:rPr>
              <w:t xml:space="preserve">(Mg </w:t>
            </w:r>
            <w:proofErr w:type="gramStart"/>
            <w:r w:rsidRPr="002A0214">
              <w:rPr>
                <w:rFonts w:cstheme="minorHAnsi"/>
                <w:b/>
                <w:bCs/>
                <w:sz w:val="18"/>
                <w:szCs w:val="18"/>
              </w:rPr>
              <w:t>ha</w:t>
            </w:r>
            <w:r w:rsidRPr="002A0214">
              <w:rPr>
                <w:rFonts w:cstheme="minorHAnsi"/>
                <w:b/>
                <w:bCs/>
                <w:sz w:val="18"/>
                <w:szCs w:val="18"/>
                <w:vertAlign w:val="superscript"/>
              </w:rPr>
              <w:t>-1</w:t>
            </w:r>
            <w:proofErr w:type="gramEnd"/>
            <w:r w:rsidRPr="002A0214">
              <w:rPr>
                <w:rFonts w:cstheme="minorHAnsi"/>
                <w:b/>
                <w:bCs/>
                <w:sz w:val="18"/>
                <w:szCs w:val="18"/>
              </w:rPr>
              <w:t>)</w:t>
            </w:r>
          </w:p>
        </w:tc>
      </w:tr>
      <w:tr w:rsidR="002A0214" w:rsidRPr="00C33EAC" w14:paraId="39D28C2D" w14:textId="77777777" w:rsidTr="002A0214">
        <w:trPr>
          <w:trHeight w:val="288"/>
        </w:trPr>
        <w:tc>
          <w:tcPr>
            <w:tcW w:w="715" w:type="dxa"/>
            <w:noWrap/>
            <w:vAlign w:val="center"/>
            <w:hideMark/>
          </w:tcPr>
          <w:p w14:paraId="1E0603BF" w14:textId="77777777" w:rsidR="00C33EAC" w:rsidRPr="002A0214" w:rsidRDefault="00C33EAC" w:rsidP="002A0214">
            <w:pPr>
              <w:jc w:val="center"/>
              <w:rPr>
                <w:rFonts w:cstheme="minorHAnsi"/>
                <w:sz w:val="18"/>
                <w:szCs w:val="18"/>
              </w:rPr>
            </w:pPr>
            <w:r w:rsidRPr="002A0214">
              <w:rPr>
                <w:rFonts w:cstheme="minorHAnsi"/>
                <w:sz w:val="18"/>
                <w:szCs w:val="18"/>
              </w:rPr>
              <w:t>1</w:t>
            </w:r>
          </w:p>
        </w:tc>
        <w:tc>
          <w:tcPr>
            <w:tcW w:w="1170" w:type="dxa"/>
            <w:vMerge w:val="restart"/>
            <w:noWrap/>
            <w:hideMark/>
          </w:tcPr>
          <w:p w14:paraId="67CA7819" w14:textId="20B4B42F" w:rsidR="00C33EAC" w:rsidRPr="002A0214" w:rsidRDefault="00EB1B51">
            <w:pPr>
              <w:rPr>
                <w:rFonts w:cstheme="minorHAnsi"/>
                <w:sz w:val="18"/>
                <w:szCs w:val="18"/>
              </w:rPr>
            </w:pPr>
            <w:r>
              <w:rPr>
                <w:rFonts w:cstheme="minorHAnsi"/>
                <w:sz w:val="18"/>
                <w:szCs w:val="18"/>
              </w:rPr>
              <w:t>Training</w:t>
            </w:r>
          </w:p>
        </w:tc>
        <w:tc>
          <w:tcPr>
            <w:tcW w:w="1980" w:type="dxa"/>
            <w:vMerge w:val="restart"/>
            <w:noWrap/>
            <w:hideMark/>
          </w:tcPr>
          <w:p w14:paraId="27B0F506" w14:textId="5B4E41E4" w:rsidR="00B16B8B" w:rsidRDefault="00224767" w:rsidP="00224767">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{"citationItems":[{"id":"ITEM-1","itemData":{"DOI":"10.1614/wt-d-16-00062.1","ISSN":"0890-037X","abstract":"The recent interest in cover crops as component of Midwest corn and soybean production systems has led to the need for additional research, including the effects of residual corn and soybean herbicide treatments on fall cover crop establishment. Field studies were conducted in 2013, 2014, and 2015 in Columbia, Missouri to investigate the effects of common residual herbicides applied in corn and soybean on establishment of winter wheat, tillage radish, cereal rye, crimson clover, winter oat, Austrian winter pea, Italian ryegrass, and hairy vetch. Cover crops were evaluated for stand and biomass reduction 28 d after emergence (DAE). Rainfall from herbicide application to cover crop seeding date was much greater in 2014 and 2015, which resulted in less carryover in these years compared to 2013. When averaged across all herbicides evaluated in these experiments, the general order of sensitivity of cover crops to herbicide carryover, from greatest to least was Austrian winter pea=crimson clover&gt;oilseed radish&gt;Italian ryegrass&gt;hairy vetch&gt;wheat &gt;winter oat&gt;cereal rye. Cereal rye had the fewest instances of biomass or stand reduction with only four out of the 27 herbicides adversely effecting establishment. Pyroxasulfone consistently reduced Italian ryegrass and winter oat biomass at least 67% in both the corn and soybean experiments. In the soybean experiment, imazethapyr- and fomesafen-containing products resulted in severe stand and biomass reduction in both years while flumetsulam-containing products resulted in the greatest carryover symptoms in the corn experiment. Results from these experiments suggest that several commonly used corn and soybean herbicides have the potential to hinder cover crop establishment, but the severity of damage will depend on weather, cover crop species, and the specific herbicide combination. El reciente interés en el uso de cultivos de cobertura como componente de los sistemas de producción de maíz y soja en el medio oeste ha llevado a la necesidad de realizar investigación adicional que incluya los efectos de los tratamientos de herbicidas residuales en maíz y soja sobre el establecimiento de cultivos de cobertura en el otoño. Estudios de campo fueron realizados en 2013, 2014, y 2015 en Columbia, Missouri, para investigar los efectos de herbicidas residuales comunes aplicados en maíz y soja sobre el establecimiento de trigo de invierno, rábano, centeno, Trifolium incarnatum , avena de invierno, guisante, Lolium perenne , y V…","author":[{"dropping-particle":"","family":"Cornelius","given":"Cody D.","non-dropping-particle":"","parse-names":false,"suffix":""},{"dropping-particle":"","family":"Bradley","given":"Kevin W.","non-dropping-particle":"","parse-names":false,"suffix":""}],"container-title":"Weed Technology","id":"ITEM-1","issue":"1","issued":{"date-parts":[["2017","1"]]},"page":"21-31","publisher":"Cambridge University Press (CUP)","title":"Carryover of Common Corn and Soybean Herbicides to Various Cover Crop Species","type":"article-journal","volume":"31"},"uris":["http://www.mendeley.com/documents/?uuid=d68e79ae-e886-3f31-a37d-c638453408c3"]}],"mendeley":{"formattedCitation":"(Cornelius and Bradley, 2017)","manualFormatting":"Cornelius and Bradley, 2017","plainTextFormattedCitation":"(Cornelius and Bradley, 2017)","previouslyFormattedCitation":"(Cornelius and Bradley, 2017)"},"properties":{"noteIndex":0},"schema":"https://github.com/citation-style-language/schema/raw/master/csl-citation.json"}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Cornelius and Bradley, 2017</w:t>
            </w:r>
            <w:r>
              <w:rPr>
                <w:rFonts w:cstheme="minorHAnsi"/>
                <w:sz w:val="18"/>
                <w:szCs w:val="18"/>
              </w:rPr>
              <w:fldChar w:fldCharType="end"/>
            </w:r>
          </w:p>
          <w:p w14:paraId="5D6E3C62" w14:textId="595B8959" w:rsidR="00224767" w:rsidRPr="002A0214" w:rsidRDefault="00224767" w:rsidP="00224767">
            <w:pPr>
              <w:rPr>
                <w:rFonts w:cstheme="minorHAnsi"/>
                <w:sz w:val="18"/>
                <w:szCs w:val="18"/>
              </w:rPr>
            </w:pPr>
          </w:p>
        </w:tc>
        <w:tc>
          <w:tcPr>
            <w:tcW w:w="1620" w:type="dxa"/>
            <w:vMerge w:val="restart"/>
            <w:noWrap/>
            <w:hideMark/>
          </w:tcPr>
          <w:p w14:paraId="690F6B9E" w14:textId="77777777" w:rsidR="00C33EAC" w:rsidRPr="002A0214" w:rsidRDefault="00C33EAC">
            <w:pPr>
              <w:rPr>
                <w:rFonts w:cstheme="minorHAnsi"/>
                <w:sz w:val="18"/>
                <w:szCs w:val="18"/>
              </w:rPr>
            </w:pPr>
            <w:r w:rsidRPr="002A0214">
              <w:rPr>
                <w:rFonts w:cstheme="minorHAnsi"/>
                <w:sz w:val="18"/>
                <w:szCs w:val="18"/>
              </w:rPr>
              <w:t>Columbia, MO</w:t>
            </w:r>
          </w:p>
        </w:tc>
        <w:tc>
          <w:tcPr>
            <w:tcW w:w="1350" w:type="dxa"/>
            <w:noWrap/>
            <w:hideMark/>
          </w:tcPr>
          <w:p w14:paraId="0FA07B72" w14:textId="77777777" w:rsidR="00C33EAC" w:rsidRPr="002A0214" w:rsidRDefault="00C33EAC" w:rsidP="002A0214">
            <w:pPr>
              <w:jc w:val="center"/>
              <w:rPr>
                <w:rFonts w:cstheme="minorHAnsi"/>
                <w:sz w:val="18"/>
                <w:szCs w:val="18"/>
              </w:rPr>
            </w:pPr>
            <w:r w:rsidRPr="002A0214">
              <w:rPr>
                <w:rFonts w:cstheme="minorHAnsi"/>
                <w:sz w:val="18"/>
                <w:szCs w:val="18"/>
              </w:rPr>
              <w:t>2012-9-11</w:t>
            </w:r>
          </w:p>
        </w:tc>
        <w:tc>
          <w:tcPr>
            <w:tcW w:w="1440" w:type="dxa"/>
            <w:noWrap/>
            <w:hideMark/>
          </w:tcPr>
          <w:p w14:paraId="1AAC7F3C" w14:textId="77777777" w:rsidR="00C33EAC" w:rsidRPr="002A0214" w:rsidRDefault="00C33EAC" w:rsidP="002A0214">
            <w:pPr>
              <w:jc w:val="center"/>
              <w:rPr>
                <w:rFonts w:cstheme="minorHAnsi"/>
                <w:sz w:val="18"/>
                <w:szCs w:val="18"/>
              </w:rPr>
            </w:pPr>
            <w:r w:rsidRPr="002A0214">
              <w:rPr>
                <w:rFonts w:cstheme="minorHAnsi"/>
                <w:sz w:val="18"/>
                <w:szCs w:val="18"/>
              </w:rPr>
              <w:t>2013-4-25</w:t>
            </w:r>
          </w:p>
        </w:tc>
        <w:tc>
          <w:tcPr>
            <w:tcW w:w="1075" w:type="dxa"/>
            <w:noWrap/>
            <w:hideMark/>
          </w:tcPr>
          <w:p w14:paraId="6699EAD3" w14:textId="77777777" w:rsidR="00C33EAC" w:rsidRPr="002A0214" w:rsidRDefault="00C33EAC" w:rsidP="002A0214">
            <w:pPr>
              <w:jc w:val="center"/>
              <w:rPr>
                <w:rFonts w:cstheme="minorHAnsi"/>
                <w:sz w:val="18"/>
                <w:szCs w:val="18"/>
              </w:rPr>
            </w:pPr>
            <w:r w:rsidRPr="002A0214">
              <w:rPr>
                <w:rFonts w:cstheme="minorHAnsi"/>
                <w:sz w:val="18"/>
                <w:szCs w:val="18"/>
              </w:rPr>
              <w:t>2.89</w:t>
            </w:r>
          </w:p>
        </w:tc>
      </w:tr>
      <w:tr w:rsidR="002A0214" w:rsidRPr="00C33EAC" w14:paraId="0CC5A99C" w14:textId="77777777" w:rsidTr="002A0214">
        <w:trPr>
          <w:trHeight w:val="288"/>
        </w:trPr>
        <w:tc>
          <w:tcPr>
            <w:tcW w:w="715" w:type="dxa"/>
            <w:noWrap/>
            <w:vAlign w:val="center"/>
            <w:hideMark/>
          </w:tcPr>
          <w:p w14:paraId="5D5866EC" w14:textId="77777777" w:rsidR="00C33EAC" w:rsidRPr="002A0214" w:rsidRDefault="00C33EAC" w:rsidP="002A0214">
            <w:pPr>
              <w:jc w:val="center"/>
              <w:rPr>
                <w:rFonts w:cstheme="minorHAnsi"/>
                <w:sz w:val="18"/>
                <w:szCs w:val="18"/>
              </w:rPr>
            </w:pPr>
            <w:r w:rsidRPr="002A0214">
              <w:rPr>
                <w:rFonts w:cstheme="minorHAnsi"/>
                <w:sz w:val="18"/>
                <w:szCs w:val="18"/>
              </w:rPr>
              <w:t>2</w:t>
            </w:r>
          </w:p>
        </w:tc>
        <w:tc>
          <w:tcPr>
            <w:tcW w:w="1170" w:type="dxa"/>
            <w:vMerge/>
            <w:hideMark/>
          </w:tcPr>
          <w:p w14:paraId="23715E01" w14:textId="77777777" w:rsidR="00C33EAC" w:rsidRPr="002A0214" w:rsidRDefault="00C33EAC">
            <w:pPr>
              <w:rPr>
                <w:rFonts w:cstheme="minorHAnsi"/>
                <w:sz w:val="18"/>
                <w:szCs w:val="18"/>
              </w:rPr>
            </w:pPr>
          </w:p>
        </w:tc>
        <w:tc>
          <w:tcPr>
            <w:tcW w:w="1980" w:type="dxa"/>
            <w:vMerge/>
            <w:hideMark/>
          </w:tcPr>
          <w:p w14:paraId="4F2FFFEA" w14:textId="77777777" w:rsidR="00C33EAC" w:rsidRPr="002A0214" w:rsidRDefault="00C33EAC">
            <w:pPr>
              <w:rPr>
                <w:rFonts w:cstheme="minorHAnsi"/>
                <w:sz w:val="18"/>
                <w:szCs w:val="18"/>
              </w:rPr>
            </w:pPr>
          </w:p>
        </w:tc>
        <w:tc>
          <w:tcPr>
            <w:tcW w:w="1620" w:type="dxa"/>
            <w:vMerge/>
            <w:hideMark/>
          </w:tcPr>
          <w:p w14:paraId="7F798CA5" w14:textId="77777777" w:rsidR="00C33EAC" w:rsidRPr="002A0214" w:rsidRDefault="00C33EAC">
            <w:pPr>
              <w:rPr>
                <w:rFonts w:cstheme="minorHAnsi"/>
                <w:sz w:val="18"/>
                <w:szCs w:val="18"/>
              </w:rPr>
            </w:pPr>
          </w:p>
        </w:tc>
        <w:tc>
          <w:tcPr>
            <w:tcW w:w="1350" w:type="dxa"/>
            <w:noWrap/>
            <w:hideMark/>
          </w:tcPr>
          <w:p w14:paraId="75159192" w14:textId="77777777" w:rsidR="00C33EAC" w:rsidRPr="002A0214" w:rsidRDefault="00C33EAC" w:rsidP="002A0214">
            <w:pPr>
              <w:jc w:val="center"/>
              <w:rPr>
                <w:rFonts w:cstheme="minorHAnsi"/>
                <w:sz w:val="18"/>
                <w:szCs w:val="18"/>
              </w:rPr>
            </w:pPr>
            <w:r w:rsidRPr="002A0214">
              <w:rPr>
                <w:rFonts w:cstheme="minorHAnsi"/>
                <w:sz w:val="18"/>
                <w:szCs w:val="18"/>
              </w:rPr>
              <w:t>2013-9-12</w:t>
            </w:r>
          </w:p>
        </w:tc>
        <w:tc>
          <w:tcPr>
            <w:tcW w:w="1440" w:type="dxa"/>
            <w:noWrap/>
            <w:hideMark/>
          </w:tcPr>
          <w:p w14:paraId="577E8327" w14:textId="77777777" w:rsidR="00C33EAC" w:rsidRPr="002A0214" w:rsidRDefault="00C33EAC" w:rsidP="002A0214">
            <w:pPr>
              <w:jc w:val="center"/>
              <w:rPr>
                <w:rFonts w:cstheme="minorHAnsi"/>
                <w:sz w:val="18"/>
                <w:szCs w:val="18"/>
              </w:rPr>
            </w:pPr>
            <w:r w:rsidRPr="002A0214">
              <w:rPr>
                <w:rFonts w:cstheme="minorHAnsi"/>
                <w:sz w:val="18"/>
                <w:szCs w:val="18"/>
              </w:rPr>
              <w:t>2014-5-2</w:t>
            </w:r>
          </w:p>
        </w:tc>
        <w:tc>
          <w:tcPr>
            <w:tcW w:w="1075" w:type="dxa"/>
            <w:noWrap/>
            <w:hideMark/>
          </w:tcPr>
          <w:p w14:paraId="2B7A4569" w14:textId="77777777" w:rsidR="00C33EAC" w:rsidRPr="002A0214" w:rsidRDefault="00C33EAC" w:rsidP="002A0214">
            <w:pPr>
              <w:jc w:val="center"/>
              <w:rPr>
                <w:rFonts w:cstheme="minorHAnsi"/>
                <w:sz w:val="18"/>
                <w:szCs w:val="18"/>
              </w:rPr>
            </w:pPr>
            <w:r w:rsidRPr="002A0214">
              <w:rPr>
                <w:rFonts w:cstheme="minorHAnsi"/>
                <w:sz w:val="18"/>
                <w:szCs w:val="18"/>
              </w:rPr>
              <w:t>2.19</w:t>
            </w:r>
          </w:p>
        </w:tc>
      </w:tr>
      <w:tr w:rsidR="002A0214" w:rsidRPr="00C33EAC" w14:paraId="0FD33DBA" w14:textId="77777777" w:rsidTr="002A0214">
        <w:trPr>
          <w:trHeight w:val="288"/>
        </w:trPr>
        <w:tc>
          <w:tcPr>
            <w:tcW w:w="715" w:type="dxa"/>
            <w:noWrap/>
            <w:vAlign w:val="center"/>
            <w:hideMark/>
          </w:tcPr>
          <w:p w14:paraId="16087EB2" w14:textId="77777777" w:rsidR="00C33EAC" w:rsidRPr="002A0214" w:rsidRDefault="00C33EAC" w:rsidP="002A0214">
            <w:pPr>
              <w:jc w:val="center"/>
              <w:rPr>
                <w:rFonts w:cstheme="minorHAnsi"/>
                <w:sz w:val="18"/>
                <w:szCs w:val="18"/>
              </w:rPr>
            </w:pPr>
            <w:r w:rsidRPr="002A0214">
              <w:rPr>
                <w:rFonts w:cstheme="minorHAnsi"/>
                <w:sz w:val="18"/>
                <w:szCs w:val="18"/>
              </w:rPr>
              <w:t>3</w:t>
            </w:r>
          </w:p>
        </w:tc>
        <w:tc>
          <w:tcPr>
            <w:tcW w:w="1170" w:type="dxa"/>
            <w:vMerge/>
            <w:hideMark/>
          </w:tcPr>
          <w:p w14:paraId="5EF12EE8" w14:textId="77777777" w:rsidR="00C33EAC" w:rsidRPr="002A0214" w:rsidRDefault="00C33EAC">
            <w:pPr>
              <w:rPr>
                <w:rFonts w:cstheme="minorHAnsi"/>
                <w:sz w:val="18"/>
                <w:szCs w:val="18"/>
              </w:rPr>
            </w:pPr>
          </w:p>
        </w:tc>
        <w:tc>
          <w:tcPr>
            <w:tcW w:w="1980" w:type="dxa"/>
            <w:vMerge/>
            <w:hideMark/>
          </w:tcPr>
          <w:p w14:paraId="65A1559E" w14:textId="77777777" w:rsidR="00C33EAC" w:rsidRPr="002A0214" w:rsidRDefault="00C33EAC">
            <w:pPr>
              <w:rPr>
                <w:rFonts w:cstheme="minorHAnsi"/>
                <w:sz w:val="18"/>
                <w:szCs w:val="18"/>
              </w:rPr>
            </w:pPr>
          </w:p>
        </w:tc>
        <w:tc>
          <w:tcPr>
            <w:tcW w:w="1620" w:type="dxa"/>
            <w:vMerge/>
            <w:hideMark/>
          </w:tcPr>
          <w:p w14:paraId="795E7858" w14:textId="77777777" w:rsidR="00C33EAC" w:rsidRPr="002A0214" w:rsidRDefault="00C33EAC">
            <w:pPr>
              <w:rPr>
                <w:rFonts w:cstheme="minorHAnsi"/>
                <w:sz w:val="18"/>
                <w:szCs w:val="18"/>
              </w:rPr>
            </w:pPr>
          </w:p>
        </w:tc>
        <w:tc>
          <w:tcPr>
            <w:tcW w:w="1350" w:type="dxa"/>
            <w:noWrap/>
            <w:hideMark/>
          </w:tcPr>
          <w:p w14:paraId="383BC207" w14:textId="77777777" w:rsidR="00C33EAC" w:rsidRPr="002A0214" w:rsidRDefault="00C33EAC" w:rsidP="002A0214">
            <w:pPr>
              <w:jc w:val="center"/>
              <w:rPr>
                <w:rFonts w:cstheme="minorHAnsi"/>
                <w:sz w:val="18"/>
                <w:szCs w:val="18"/>
              </w:rPr>
            </w:pPr>
            <w:r w:rsidRPr="002A0214">
              <w:rPr>
                <w:rFonts w:cstheme="minorHAnsi"/>
                <w:sz w:val="18"/>
                <w:szCs w:val="18"/>
              </w:rPr>
              <w:t>2014-9-10</w:t>
            </w:r>
          </w:p>
        </w:tc>
        <w:tc>
          <w:tcPr>
            <w:tcW w:w="1440" w:type="dxa"/>
            <w:noWrap/>
            <w:hideMark/>
          </w:tcPr>
          <w:p w14:paraId="678F5C55" w14:textId="77777777" w:rsidR="00C33EAC" w:rsidRPr="002A0214" w:rsidRDefault="00C33EAC" w:rsidP="002A0214">
            <w:pPr>
              <w:jc w:val="center"/>
              <w:rPr>
                <w:rFonts w:cstheme="minorHAnsi"/>
                <w:sz w:val="18"/>
                <w:szCs w:val="18"/>
              </w:rPr>
            </w:pPr>
            <w:r w:rsidRPr="002A0214">
              <w:rPr>
                <w:rFonts w:cstheme="minorHAnsi"/>
                <w:sz w:val="18"/>
                <w:szCs w:val="18"/>
              </w:rPr>
              <w:t>2015-4-23</w:t>
            </w:r>
          </w:p>
        </w:tc>
        <w:tc>
          <w:tcPr>
            <w:tcW w:w="1075" w:type="dxa"/>
            <w:noWrap/>
            <w:hideMark/>
          </w:tcPr>
          <w:p w14:paraId="01D62843" w14:textId="77777777" w:rsidR="00C33EAC" w:rsidRPr="002A0214" w:rsidRDefault="00C33EAC" w:rsidP="002A0214">
            <w:pPr>
              <w:jc w:val="center"/>
              <w:rPr>
                <w:rFonts w:cstheme="minorHAnsi"/>
                <w:sz w:val="18"/>
                <w:szCs w:val="18"/>
              </w:rPr>
            </w:pPr>
            <w:r w:rsidRPr="002A0214">
              <w:rPr>
                <w:rFonts w:cstheme="minorHAnsi"/>
                <w:sz w:val="18"/>
                <w:szCs w:val="18"/>
              </w:rPr>
              <w:t>1.15</w:t>
            </w:r>
          </w:p>
        </w:tc>
      </w:tr>
      <w:tr w:rsidR="002A0214" w:rsidRPr="00C33EAC" w14:paraId="0C2C821F" w14:textId="77777777" w:rsidTr="002A0214">
        <w:trPr>
          <w:trHeight w:val="288"/>
        </w:trPr>
        <w:tc>
          <w:tcPr>
            <w:tcW w:w="715" w:type="dxa"/>
            <w:noWrap/>
            <w:vAlign w:val="center"/>
            <w:hideMark/>
          </w:tcPr>
          <w:p w14:paraId="35F3C291" w14:textId="77777777" w:rsidR="00C33EAC" w:rsidRPr="002A0214" w:rsidRDefault="00C33EAC" w:rsidP="002A0214">
            <w:pPr>
              <w:jc w:val="center"/>
              <w:rPr>
                <w:rFonts w:cstheme="minorHAnsi"/>
                <w:sz w:val="18"/>
                <w:szCs w:val="18"/>
              </w:rPr>
            </w:pPr>
            <w:r w:rsidRPr="002A0214">
              <w:rPr>
                <w:rFonts w:cstheme="minorHAnsi"/>
                <w:sz w:val="18"/>
                <w:szCs w:val="18"/>
              </w:rPr>
              <w:t>4</w:t>
            </w:r>
          </w:p>
        </w:tc>
        <w:tc>
          <w:tcPr>
            <w:tcW w:w="1170" w:type="dxa"/>
            <w:vMerge/>
            <w:hideMark/>
          </w:tcPr>
          <w:p w14:paraId="637C15C8" w14:textId="77777777" w:rsidR="00C33EAC" w:rsidRPr="002A0214" w:rsidRDefault="00C33EAC">
            <w:pPr>
              <w:rPr>
                <w:rFonts w:cstheme="minorHAnsi"/>
                <w:sz w:val="18"/>
                <w:szCs w:val="18"/>
              </w:rPr>
            </w:pPr>
          </w:p>
        </w:tc>
        <w:tc>
          <w:tcPr>
            <w:tcW w:w="1980" w:type="dxa"/>
            <w:vMerge/>
            <w:hideMark/>
          </w:tcPr>
          <w:p w14:paraId="2A5C8315" w14:textId="77777777" w:rsidR="00C33EAC" w:rsidRPr="002A0214" w:rsidRDefault="00C33EAC">
            <w:pPr>
              <w:rPr>
                <w:rFonts w:cstheme="minorHAnsi"/>
                <w:sz w:val="18"/>
                <w:szCs w:val="18"/>
              </w:rPr>
            </w:pPr>
          </w:p>
        </w:tc>
        <w:tc>
          <w:tcPr>
            <w:tcW w:w="1620" w:type="dxa"/>
            <w:vMerge w:val="restart"/>
            <w:noWrap/>
            <w:hideMark/>
          </w:tcPr>
          <w:p w14:paraId="3A1D85E9" w14:textId="77777777" w:rsidR="00C33EAC" w:rsidRPr="002A0214" w:rsidRDefault="00C33EAC">
            <w:pPr>
              <w:rPr>
                <w:rFonts w:cstheme="minorHAnsi"/>
                <w:sz w:val="18"/>
                <w:szCs w:val="18"/>
              </w:rPr>
            </w:pPr>
            <w:r w:rsidRPr="002A0214">
              <w:rPr>
                <w:rFonts w:cstheme="minorHAnsi"/>
                <w:sz w:val="18"/>
                <w:szCs w:val="18"/>
              </w:rPr>
              <w:t>Moberly, MO</w:t>
            </w:r>
          </w:p>
        </w:tc>
        <w:tc>
          <w:tcPr>
            <w:tcW w:w="1350" w:type="dxa"/>
            <w:noWrap/>
            <w:hideMark/>
          </w:tcPr>
          <w:p w14:paraId="19A707D9" w14:textId="77777777" w:rsidR="00C33EAC" w:rsidRPr="002A0214" w:rsidRDefault="00C33EAC" w:rsidP="002A0214">
            <w:pPr>
              <w:jc w:val="center"/>
              <w:rPr>
                <w:rFonts w:cstheme="minorHAnsi"/>
                <w:sz w:val="18"/>
                <w:szCs w:val="18"/>
              </w:rPr>
            </w:pPr>
            <w:r w:rsidRPr="002A0214">
              <w:rPr>
                <w:rFonts w:cstheme="minorHAnsi"/>
                <w:sz w:val="18"/>
                <w:szCs w:val="18"/>
              </w:rPr>
              <w:t>2013-9-12</w:t>
            </w:r>
          </w:p>
        </w:tc>
        <w:tc>
          <w:tcPr>
            <w:tcW w:w="1440" w:type="dxa"/>
            <w:noWrap/>
            <w:hideMark/>
          </w:tcPr>
          <w:p w14:paraId="37E4DF42" w14:textId="77777777" w:rsidR="00C33EAC" w:rsidRPr="002A0214" w:rsidRDefault="00C33EAC" w:rsidP="002A0214">
            <w:pPr>
              <w:jc w:val="center"/>
              <w:rPr>
                <w:rFonts w:cstheme="minorHAnsi"/>
                <w:sz w:val="18"/>
                <w:szCs w:val="18"/>
              </w:rPr>
            </w:pPr>
            <w:r w:rsidRPr="002A0214">
              <w:rPr>
                <w:rFonts w:cstheme="minorHAnsi"/>
                <w:sz w:val="18"/>
                <w:szCs w:val="18"/>
              </w:rPr>
              <w:t>2014-5-2</w:t>
            </w:r>
          </w:p>
        </w:tc>
        <w:tc>
          <w:tcPr>
            <w:tcW w:w="1075" w:type="dxa"/>
            <w:noWrap/>
            <w:hideMark/>
          </w:tcPr>
          <w:p w14:paraId="6255AF21" w14:textId="77777777" w:rsidR="00C33EAC" w:rsidRPr="002A0214" w:rsidRDefault="00C33EAC" w:rsidP="002A0214">
            <w:pPr>
              <w:jc w:val="center"/>
              <w:rPr>
                <w:rFonts w:cstheme="minorHAnsi"/>
                <w:sz w:val="18"/>
                <w:szCs w:val="18"/>
              </w:rPr>
            </w:pPr>
            <w:r w:rsidRPr="002A0214">
              <w:rPr>
                <w:rFonts w:cstheme="minorHAnsi"/>
                <w:sz w:val="18"/>
                <w:szCs w:val="18"/>
              </w:rPr>
              <w:t>1.39</w:t>
            </w:r>
          </w:p>
        </w:tc>
      </w:tr>
      <w:tr w:rsidR="002A0214" w:rsidRPr="00C33EAC" w14:paraId="0334E9E7" w14:textId="77777777" w:rsidTr="002A0214">
        <w:trPr>
          <w:trHeight w:val="288"/>
        </w:trPr>
        <w:tc>
          <w:tcPr>
            <w:tcW w:w="715" w:type="dxa"/>
            <w:noWrap/>
            <w:vAlign w:val="center"/>
            <w:hideMark/>
          </w:tcPr>
          <w:p w14:paraId="22889FC7" w14:textId="77777777" w:rsidR="00C33EAC" w:rsidRPr="002A0214" w:rsidRDefault="00C33EAC" w:rsidP="002A0214">
            <w:pPr>
              <w:jc w:val="center"/>
              <w:rPr>
                <w:rFonts w:cstheme="minorHAnsi"/>
                <w:sz w:val="18"/>
                <w:szCs w:val="18"/>
              </w:rPr>
            </w:pPr>
            <w:r w:rsidRPr="002A0214">
              <w:rPr>
                <w:rFonts w:cstheme="minorHAnsi"/>
                <w:sz w:val="18"/>
                <w:szCs w:val="18"/>
              </w:rPr>
              <w:t>5</w:t>
            </w:r>
          </w:p>
        </w:tc>
        <w:tc>
          <w:tcPr>
            <w:tcW w:w="1170" w:type="dxa"/>
            <w:vMerge/>
            <w:hideMark/>
          </w:tcPr>
          <w:p w14:paraId="6E6657D4" w14:textId="77777777" w:rsidR="00C33EAC" w:rsidRPr="002A0214" w:rsidRDefault="00C33EAC">
            <w:pPr>
              <w:rPr>
                <w:rFonts w:cstheme="minorHAnsi"/>
                <w:sz w:val="18"/>
                <w:szCs w:val="18"/>
              </w:rPr>
            </w:pPr>
          </w:p>
        </w:tc>
        <w:tc>
          <w:tcPr>
            <w:tcW w:w="1980" w:type="dxa"/>
            <w:vMerge/>
            <w:hideMark/>
          </w:tcPr>
          <w:p w14:paraId="6744453E" w14:textId="77777777" w:rsidR="00C33EAC" w:rsidRPr="002A0214" w:rsidRDefault="00C33EAC">
            <w:pPr>
              <w:rPr>
                <w:rFonts w:cstheme="minorHAnsi"/>
                <w:sz w:val="18"/>
                <w:szCs w:val="18"/>
              </w:rPr>
            </w:pPr>
          </w:p>
        </w:tc>
        <w:tc>
          <w:tcPr>
            <w:tcW w:w="1620" w:type="dxa"/>
            <w:vMerge/>
            <w:hideMark/>
          </w:tcPr>
          <w:p w14:paraId="412144A6" w14:textId="77777777" w:rsidR="00C33EAC" w:rsidRPr="002A0214" w:rsidRDefault="00C33EAC">
            <w:pPr>
              <w:rPr>
                <w:rFonts w:cstheme="minorHAnsi"/>
                <w:sz w:val="18"/>
                <w:szCs w:val="18"/>
              </w:rPr>
            </w:pPr>
          </w:p>
        </w:tc>
        <w:tc>
          <w:tcPr>
            <w:tcW w:w="1350" w:type="dxa"/>
            <w:noWrap/>
            <w:hideMark/>
          </w:tcPr>
          <w:p w14:paraId="34536813" w14:textId="77777777" w:rsidR="00C33EAC" w:rsidRPr="002A0214" w:rsidRDefault="00C33EAC" w:rsidP="002A0214">
            <w:pPr>
              <w:jc w:val="center"/>
              <w:rPr>
                <w:rFonts w:cstheme="minorHAnsi"/>
                <w:sz w:val="18"/>
                <w:szCs w:val="18"/>
              </w:rPr>
            </w:pPr>
            <w:r w:rsidRPr="002A0214">
              <w:rPr>
                <w:rFonts w:cstheme="minorHAnsi"/>
                <w:sz w:val="18"/>
                <w:szCs w:val="18"/>
              </w:rPr>
              <w:t>2014-9-10</w:t>
            </w:r>
          </w:p>
        </w:tc>
        <w:tc>
          <w:tcPr>
            <w:tcW w:w="1440" w:type="dxa"/>
            <w:noWrap/>
            <w:hideMark/>
          </w:tcPr>
          <w:p w14:paraId="7ECC7D96" w14:textId="77777777" w:rsidR="00C33EAC" w:rsidRPr="002A0214" w:rsidRDefault="00C33EAC" w:rsidP="002A0214">
            <w:pPr>
              <w:jc w:val="center"/>
              <w:rPr>
                <w:rFonts w:cstheme="minorHAnsi"/>
                <w:sz w:val="18"/>
                <w:szCs w:val="18"/>
              </w:rPr>
            </w:pPr>
            <w:r w:rsidRPr="002A0214">
              <w:rPr>
                <w:rFonts w:cstheme="minorHAnsi"/>
                <w:sz w:val="18"/>
                <w:szCs w:val="18"/>
              </w:rPr>
              <w:t>2015-4-23</w:t>
            </w:r>
          </w:p>
        </w:tc>
        <w:tc>
          <w:tcPr>
            <w:tcW w:w="1075" w:type="dxa"/>
            <w:noWrap/>
            <w:hideMark/>
          </w:tcPr>
          <w:p w14:paraId="05FAD7C9" w14:textId="77777777" w:rsidR="00C33EAC" w:rsidRPr="002A0214" w:rsidRDefault="00C33EAC" w:rsidP="002A0214">
            <w:pPr>
              <w:jc w:val="center"/>
              <w:rPr>
                <w:rFonts w:cstheme="minorHAnsi"/>
                <w:sz w:val="18"/>
                <w:szCs w:val="18"/>
              </w:rPr>
            </w:pPr>
            <w:r w:rsidRPr="002A0214">
              <w:rPr>
                <w:rFonts w:cstheme="minorHAnsi"/>
                <w:sz w:val="18"/>
                <w:szCs w:val="18"/>
              </w:rPr>
              <w:t>3.93</w:t>
            </w:r>
          </w:p>
        </w:tc>
      </w:tr>
      <w:tr w:rsidR="002A0214" w:rsidRPr="00C33EAC" w14:paraId="54B646A5" w14:textId="77777777" w:rsidTr="002A0214">
        <w:trPr>
          <w:trHeight w:val="288"/>
        </w:trPr>
        <w:tc>
          <w:tcPr>
            <w:tcW w:w="715" w:type="dxa"/>
            <w:noWrap/>
            <w:vAlign w:val="center"/>
            <w:hideMark/>
          </w:tcPr>
          <w:p w14:paraId="1FFDF905" w14:textId="77777777" w:rsidR="00C33EAC" w:rsidRPr="002A0214" w:rsidRDefault="00C33EAC" w:rsidP="002A0214">
            <w:pPr>
              <w:jc w:val="center"/>
              <w:rPr>
                <w:rFonts w:cstheme="minorHAnsi"/>
                <w:sz w:val="18"/>
                <w:szCs w:val="18"/>
              </w:rPr>
            </w:pPr>
            <w:r w:rsidRPr="002A0214">
              <w:rPr>
                <w:rFonts w:cstheme="minorHAnsi"/>
                <w:sz w:val="18"/>
                <w:szCs w:val="18"/>
              </w:rPr>
              <w:t>6</w:t>
            </w:r>
          </w:p>
        </w:tc>
        <w:tc>
          <w:tcPr>
            <w:tcW w:w="1170" w:type="dxa"/>
            <w:vMerge/>
            <w:hideMark/>
          </w:tcPr>
          <w:p w14:paraId="6D46EDD6" w14:textId="77777777" w:rsidR="00C33EAC" w:rsidRPr="002A0214" w:rsidRDefault="00C33EAC">
            <w:pPr>
              <w:rPr>
                <w:rFonts w:cstheme="minorHAnsi"/>
                <w:sz w:val="18"/>
                <w:szCs w:val="18"/>
              </w:rPr>
            </w:pPr>
          </w:p>
        </w:tc>
        <w:tc>
          <w:tcPr>
            <w:tcW w:w="1980" w:type="dxa"/>
            <w:vMerge w:val="restart"/>
            <w:noWrap/>
            <w:hideMark/>
          </w:tcPr>
          <w:p w14:paraId="551F245A" w14:textId="0B253BFC" w:rsidR="00C33EAC" w:rsidRPr="002A0214" w:rsidRDefault="00224767">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{"citationItems":[{"id":"ITEM-1","itemData":{"DOI":"10.1614/ws-d-09-00040.1","ISSN":"0043-1745","abstract":" Termination of cover crops prior to no-till planting of soybean is typically accomplished with burndown herbicides. Recent advances in cover-crop roller–crimper design offer the possibility of reliable physical termination of cover crops without tillage. A field study within a no-till soybean production system was conducted in Urbana, IL, from 2004 through 2007 to quantify the effects of cover crop (cereal rye, hairy vetch, or bare soil control), termination method (chemical burndown or roller–crimper), and postemergence glyphosate application rate (0, 1.1, or 2.2 kg ae ha −1 ) on soybean yield components, weed–crop interference, and soil environmental variables. Biomass of weeds surviving management within a soybean crop following either a vetch or rye cover crop was reduced by 26 and 56%, respectively, in the rolled system compared to the burndown system. Soybean yield loss due to weed interference was unaffected by cover-crop termination method in soybean following a rye cover crop, but was higher in the rolled than burndown treatment in both hairy vetch and bare soil treatments. In soybean following a rye cover crop, regardless of termination method, yield loss to weed interference was unaffected by glyphosate rate, whereas in soybean following a vetch cover crop or bare soil, yield loss decreased with glyphosate rate. Variation in soybean yield among cover crops and cover-crop termination treatments was due largely to differences in soybean establishment, rather than differences in the soil environment. Use of a roller–crimper to terminate a cover crop preceding no-till soybean has the potential to achieve similar yields to those obtained in a chemically terminated cover crop while reducing residual weed biomass. ","author":[{"dropping-particle":"","family":"Davis","given":"Adam S.","non-dropping-particle":"","parse-names":false,"suffix":""}],"container-title":"Weed Science","id":"ITEM-1","issue":"3","issued":{"date-parts":[["2010","9"]]},"page":"300-309","publisher":"Cambridge University Press (CUP)","title":"Cover-Crop Roller–Crimper Contributes to Weed Management in No-Till Soybean","type":"article-journal","volume":"58"},"uris":["http://www.mendeley.com/documents/?uuid=0f6a18bb-7d17-319e-85ca-215b7e6a154c"]}],"mendeley":{"formattedCitation":"(Davis, 2010)","manualFormatting":"Davis, 2010","plainTextFormattedCitation":"(Davis, 2010)","previouslyFormattedCitation":"(Davis, 2010)"},"properties":{"noteIndex":0},"schema":"https://github.com/citation-style-language/schema/raw/master/csl-citation.json"}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Davis, 2010</w:t>
            </w:r>
            <w:r>
              <w:rPr>
                <w:rFonts w:cstheme="minorHAnsi"/>
                <w:sz w:val="18"/>
                <w:szCs w:val="18"/>
              </w:rPr>
              <w:fldChar w:fldCharType="end"/>
            </w:r>
          </w:p>
        </w:tc>
        <w:tc>
          <w:tcPr>
            <w:tcW w:w="1620" w:type="dxa"/>
            <w:vMerge w:val="restart"/>
            <w:noWrap/>
            <w:hideMark/>
          </w:tcPr>
          <w:p w14:paraId="26C2630B" w14:textId="77777777" w:rsidR="00C33EAC" w:rsidRPr="002A0214" w:rsidRDefault="00C33EAC">
            <w:pPr>
              <w:rPr>
                <w:rFonts w:cstheme="minorHAnsi"/>
                <w:sz w:val="18"/>
                <w:szCs w:val="18"/>
              </w:rPr>
            </w:pPr>
            <w:r w:rsidRPr="002A0214">
              <w:rPr>
                <w:rFonts w:cstheme="minorHAnsi"/>
                <w:sz w:val="18"/>
                <w:szCs w:val="18"/>
              </w:rPr>
              <w:t>Urbana, IL</w:t>
            </w:r>
          </w:p>
        </w:tc>
        <w:tc>
          <w:tcPr>
            <w:tcW w:w="1350" w:type="dxa"/>
            <w:noWrap/>
            <w:hideMark/>
          </w:tcPr>
          <w:p w14:paraId="0A5E6861" w14:textId="77777777" w:rsidR="00C33EAC" w:rsidRPr="002A0214" w:rsidRDefault="00C33EAC" w:rsidP="002A0214">
            <w:pPr>
              <w:jc w:val="center"/>
              <w:rPr>
                <w:rFonts w:cstheme="minorHAnsi"/>
                <w:sz w:val="18"/>
                <w:szCs w:val="18"/>
              </w:rPr>
            </w:pPr>
            <w:r w:rsidRPr="002A0214">
              <w:rPr>
                <w:rFonts w:cstheme="minorHAnsi"/>
                <w:sz w:val="18"/>
                <w:szCs w:val="18"/>
              </w:rPr>
              <w:t>2004-10-1</w:t>
            </w:r>
          </w:p>
        </w:tc>
        <w:tc>
          <w:tcPr>
            <w:tcW w:w="1440" w:type="dxa"/>
            <w:noWrap/>
            <w:hideMark/>
          </w:tcPr>
          <w:p w14:paraId="62D6FA5F" w14:textId="77777777" w:rsidR="00C33EAC" w:rsidRPr="002A0214" w:rsidRDefault="00C33EAC" w:rsidP="002A0214">
            <w:pPr>
              <w:jc w:val="center"/>
              <w:rPr>
                <w:rFonts w:cstheme="minorHAnsi"/>
                <w:sz w:val="18"/>
                <w:szCs w:val="18"/>
              </w:rPr>
            </w:pPr>
            <w:r w:rsidRPr="002A0214">
              <w:rPr>
                <w:rFonts w:cstheme="minorHAnsi"/>
                <w:sz w:val="18"/>
                <w:szCs w:val="18"/>
              </w:rPr>
              <w:t>2005-5-13</w:t>
            </w:r>
          </w:p>
        </w:tc>
        <w:tc>
          <w:tcPr>
            <w:tcW w:w="1075" w:type="dxa"/>
            <w:noWrap/>
            <w:hideMark/>
          </w:tcPr>
          <w:p w14:paraId="6C5003FF" w14:textId="77777777" w:rsidR="00C33EAC" w:rsidRPr="002A0214" w:rsidRDefault="00C33EAC" w:rsidP="002A0214">
            <w:pPr>
              <w:jc w:val="center"/>
              <w:rPr>
                <w:rFonts w:cstheme="minorHAnsi"/>
                <w:sz w:val="18"/>
                <w:szCs w:val="18"/>
              </w:rPr>
            </w:pPr>
            <w:r w:rsidRPr="002A0214">
              <w:rPr>
                <w:rFonts w:cstheme="minorHAnsi"/>
                <w:sz w:val="18"/>
                <w:szCs w:val="18"/>
              </w:rPr>
              <w:t>7.10</w:t>
            </w:r>
          </w:p>
        </w:tc>
      </w:tr>
      <w:tr w:rsidR="002A0214" w:rsidRPr="00C33EAC" w14:paraId="466A90AD" w14:textId="77777777" w:rsidTr="002A0214">
        <w:trPr>
          <w:trHeight w:val="288"/>
        </w:trPr>
        <w:tc>
          <w:tcPr>
            <w:tcW w:w="715" w:type="dxa"/>
            <w:noWrap/>
            <w:vAlign w:val="center"/>
            <w:hideMark/>
          </w:tcPr>
          <w:p w14:paraId="6FC10F44" w14:textId="77777777" w:rsidR="00C33EAC" w:rsidRPr="002A0214" w:rsidRDefault="00C33EAC" w:rsidP="002A0214">
            <w:pPr>
              <w:jc w:val="center"/>
              <w:rPr>
                <w:rFonts w:cstheme="minorHAnsi"/>
                <w:sz w:val="18"/>
                <w:szCs w:val="18"/>
              </w:rPr>
            </w:pPr>
            <w:r w:rsidRPr="002A0214">
              <w:rPr>
                <w:rFonts w:cstheme="minorHAnsi"/>
                <w:sz w:val="18"/>
                <w:szCs w:val="18"/>
              </w:rPr>
              <w:t>7</w:t>
            </w:r>
          </w:p>
        </w:tc>
        <w:tc>
          <w:tcPr>
            <w:tcW w:w="1170" w:type="dxa"/>
            <w:vMerge/>
            <w:hideMark/>
          </w:tcPr>
          <w:p w14:paraId="5C73900C" w14:textId="77777777" w:rsidR="00C33EAC" w:rsidRPr="002A0214" w:rsidRDefault="00C33EAC">
            <w:pPr>
              <w:rPr>
                <w:rFonts w:cstheme="minorHAnsi"/>
                <w:sz w:val="18"/>
                <w:szCs w:val="18"/>
              </w:rPr>
            </w:pPr>
          </w:p>
        </w:tc>
        <w:tc>
          <w:tcPr>
            <w:tcW w:w="1980" w:type="dxa"/>
            <w:vMerge/>
            <w:hideMark/>
          </w:tcPr>
          <w:p w14:paraId="586A0F60" w14:textId="77777777" w:rsidR="00C33EAC" w:rsidRPr="002A0214" w:rsidRDefault="00C33EAC">
            <w:pPr>
              <w:rPr>
                <w:rFonts w:cstheme="minorHAnsi"/>
                <w:sz w:val="18"/>
                <w:szCs w:val="18"/>
              </w:rPr>
            </w:pPr>
          </w:p>
        </w:tc>
        <w:tc>
          <w:tcPr>
            <w:tcW w:w="1620" w:type="dxa"/>
            <w:vMerge/>
            <w:hideMark/>
          </w:tcPr>
          <w:p w14:paraId="77DCA8BE" w14:textId="77777777" w:rsidR="00C33EAC" w:rsidRPr="002A0214" w:rsidRDefault="00C33EAC">
            <w:pPr>
              <w:rPr>
                <w:rFonts w:cstheme="minorHAnsi"/>
                <w:sz w:val="18"/>
                <w:szCs w:val="18"/>
              </w:rPr>
            </w:pPr>
          </w:p>
        </w:tc>
        <w:tc>
          <w:tcPr>
            <w:tcW w:w="1350" w:type="dxa"/>
            <w:noWrap/>
            <w:hideMark/>
          </w:tcPr>
          <w:p w14:paraId="67427D2D" w14:textId="77777777" w:rsidR="00C33EAC" w:rsidRPr="002A0214" w:rsidRDefault="00C33EAC" w:rsidP="002A0214">
            <w:pPr>
              <w:jc w:val="center"/>
              <w:rPr>
                <w:rFonts w:cstheme="minorHAnsi"/>
                <w:sz w:val="18"/>
                <w:szCs w:val="18"/>
              </w:rPr>
            </w:pPr>
            <w:r w:rsidRPr="002A0214">
              <w:rPr>
                <w:rFonts w:cstheme="minorHAnsi"/>
                <w:sz w:val="18"/>
                <w:szCs w:val="18"/>
              </w:rPr>
              <w:t>2005-10-1</w:t>
            </w:r>
          </w:p>
        </w:tc>
        <w:tc>
          <w:tcPr>
            <w:tcW w:w="1440" w:type="dxa"/>
            <w:noWrap/>
            <w:hideMark/>
          </w:tcPr>
          <w:p w14:paraId="7CC926CC" w14:textId="77777777" w:rsidR="00C33EAC" w:rsidRPr="002A0214" w:rsidRDefault="00C33EAC" w:rsidP="002A0214">
            <w:pPr>
              <w:jc w:val="center"/>
              <w:rPr>
                <w:rFonts w:cstheme="minorHAnsi"/>
                <w:sz w:val="18"/>
                <w:szCs w:val="18"/>
              </w:rPr>
            </w:pPr>
            <w:r w:rsidRPr="002A0214">
              <w:rPr>
                <w:rFonts w:cstheme="minorHAnsi"/>
                <w:sz w:val="18"/>
                <w:szCs w:val="18"/>
              </w:rPr>
              <w:t>2006-5-12</w:t>
            </w:r>
          </w:p>
        </w:tc>
        <w:tc>
          <w:tcPr>
            <w:tcW w:w="1075" w:type="dxa"/>
            <w:noWrap/>
            <w:hideMark/>
          </w:tcPr>
          <w:p w14:paraId="4BE25F30"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78C97C0D" w14:textId="77777777" w:rsidTr="002A0214">
        <w:trPr>
          <w:trHeight w:val="288"/>
        </w:trPr>
        <w:tc>
          <w:tcPr>
            <w:tcW w:w="715" w:type="dxa"/>
            <w:noWrap/>
            <w:vAlign w:val="center"/>
            <w:hideMark/>
          </w:tcPr>
          <w:p w14:paraId="013D0755" w14:textId="77777777" w:rsidR="00C33EAC" w:rsidRPr="002A0214" w:rsidRDefault="00C33EAC" w:rsidP="002A0214">
            <w:pPr>
              <w:jc w:val="center"/>
              <w:rPr>
                <w:rFonts w:cstheme="minorHAnsi"/>
                <w:sz w:val="18"/>
                <w:szCs w:val="18"/>
              </w:rPr>
            </w:pPr>
            <w:r w:rsidRPr="002A0214">
              <w:rPr>
                <w:rFonts w:cstheme="minorHAnsi"/>
                <w:sz w:val="18"/>
                <w:szCs w:val="18"/>
              </w:rPr>
              <w:t>8</w:t>
            </w:r>
          </w:p>
        </w:tc>
        <w:tc>
          <w:tcPr>
            <w:tcW w:w="1170" w:type="dxa"/>
            <w:vMerge/>
            <w:hideMark/>
          </w:tcPr>
          <w:p w14:paraId="1D4EEA20" w14:textId="77777777" w:rsidR="00C33EAC" w:rsidRPr="002A0214" w:rsidRDefault="00C33EAC">
            <w:pPr>
              <w:rPr>
                <w:rFonts w:cstheme="minorHAnsi"/>
                <w:sz w:val="18"/>
                <w:szCs w:val="18"/>
              </w:rPr>
            </w:pPr>
          </w:p>
        </w:tc>
        <w:tc>
          <w:tcPr>
            <w:tcW w:w="1980" w:type="dxa"/>
            <w:vMerge/>
            <w:hideMark/>
          </w:tcPr>
          <w:p w14:paraId="77788179" w14:textId="77777777" w:rsidR="00C33EAC" w:rsidRPr="002A0214" w:rsidRDefault="00C33EAC">
            <w:pPr>
              <w:rPr>
                <w:rFonts w:cstheme="minorHAnsi"/>
                <w:sz w:val="18"/>
                <w:szCs w:val="18"/>
              </w:rPr>
            </w:pPr>
          </w:p>
        </w:tc>
        <w:tc>
          <w:tcPr>
            <w:tcW w:w="1620" w:type="dxa"/>
            <w:vMerge/>
            <w:hideMark/>
          </w:tcPr>
          <w:p w14:paraId="650BFEF8" w14:textId="77777777" w:rsidR="00C33EAC" w:rsidRPr="002A0214" w:rsidRDefault="00C33EAC">
            <w:pPr>
              <w:rPr>
                <w:rFonts w:cstheme="minorHAnsi"/>
                <w:sz w:val="18"/>
                <w:szCs w:val="18"/>
              </w:rPr>
            </w:pPr>
          </w:p>
        </w:tc>
        <w:tc>
          <w:tcPr>
            <w:tcW w:w="1350" w:type="dxa"/>
            <w:noWrap/>
            <w:hideMark/>
          </w:tcPr>
          <w:p w14:paraId="18416A01" w14:textId="77777777" w:rsidR="00C33EAC" w:rsidRPr="002A0214" w:rsidRDefault="00C33EAC" w:rsidP="002A0214">
            <w:pPr>
              <w:jc w:val="center"/>
              <w:rPr>
                <w:rFonts w:cstheme="minorHAnsi"/>
                <w:sz w:val="18"/>
                <w:szCs w:val="18"/>
              </w:rPr>
            </w:pPr>
            <w:r w:rsidRPr="002A0214">
              <w:rPr>
                <w:rFonts w:cstheme="minorHAnsi"/>
                <w:sz w:val="18"/>
                <w:szCs w:val="18"/>
              </w:rPr>
              <w:t>2006-10-1</w:t>
            </w:r>
          </w:p>
        </w:tc>
        <w:tc>
          <w:tcPr>
            <w:tcW w:w="1440" w:type="dxa"/>
            <w:noWrap/>
            <w:hideMark/>
          </w:tcPr>
          <w:p w14:paraId="208C7026" w14:textId="77777777" w:rsidR="00C33EAC" w:rsidRPr="002A0214" w:rsidRDefault="00C33EAC" w:rsidP="002A0214">
            <w:pPr>
              <w:jc w:val="center"/>
              <w:rPr>
                <w:rFonts w:cstheme="minorHAnsi"/>
                <w:sz w:val="18"/>
                <w:szCs w:val="18"/>
              </w:rPr>
            </w:pPr>
            <w:r w:rsidRPr="002A0214">
              <w:rPr>
                <w:rFonts w:cstheme="minorHAnsi"/>
                <w:sz w:val="18"/>
                <w:szCs w:val="18"/>
              </w:rPr>
              <w:t>2007-5-11</w:t>
            </w:r>
          </w:p>
        </w:tc>
        <w:tc>
          <w:tcPr>
            <w:tcW w:w="1075" w:type="dxa"/>
            <w:noWrap/>
            <w:hideMark/>
          </w:tcPr>
          <w:p w14:paraId="46B715BB"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247A03D7" w14:textId="77777777" w:rsidTr="002A0214">
        <w:trPr>
          <w:trHeight w:val="288"/>
        </w:trPr>
        <w:tc>
          <w:tcPr>
            <w:tcW w:w="715" w:type="dxa"/>
            <w:noWrap/>
            <w:vAlign w:val="center"/>
            <w:hideMark/>
          </w:tcPr>
          <w:p w14:paraId="64A8E5BF" w14:textId="77777777" w:rsidR="00C33EAC" w:rsidRPr="002A0214" w:rsidRDefault="00C33EAC" w:rsidP="002A0214">
            <w:pPr>
              <w:jc w:val="center"/>
              <w:rPr>
                <w:rFonts w:cstheme="minorHAnsi"/>
                <w:sz w:val="18"/>
                <w:szCs w:val="18"/>
              </w:rPr>
            </w:pPr>
            <w:r w:rsidRPr="002A0214">
              <w:rPr>
                <w:rFonts w:cstheme="minorHAnsi"/>
                <w:sz w:val="18"/>
                <w:szCs w:val="18"/>
              </w:rPr>
              <w:t>9</w:t>
            </w:r>
          </w:p>
        </w:tc>
        <w:tc>
          <w:tcPr>
            <w:tcW w:w="1170" w:type="dxa"/>
            <w:vMerge/>
            <w:hideMark/>
          </w:tcPr>
          <w:p w14:paraId="3E82C74C" w14:textId="77777777" w:rsidR="00C33EAC" w:rsidRPr="002A0214" w:rsidRDefault="00C33EAC">
            <w:pPr>
              <w:rPr>
                <w:rFonts w:cstheme="minorHAnsi"/>
                <w:sz w:val="18"/>
                <w:szCs w:val="18"/>
              </w:rPr>
            </w:pPr>
          </w:p>
        </w:tc>
        <w:tc>
          <w:tcPr>
            <w:tcW w:w="1980" w:type="dxa"/>
            <w:vMerge w:val="restart"/>
            <w:noWrap/>
            <w:hideMark/>
          </w:tcPr>
          <w:p w14:paraId="3A249290" w14:textId="50BD3370" w:rsidR="00C33EAC" w:rsidRPr="002A0214" w:rsidRDefault="00B16B8B">
            <w:pPr>
              <w:rPr>
                <w:rFonts w:cstheme="minorHAnsi"/>
                <w:sz w:val="18"/>
                <w:szCs w:val="18"/>
              </w:rPr>
            </w:pPr>
            <w:r>
              <w:rPr>
                <w:rFonts w:cstheme="minorHAnsi"/>
                <w:sz w:val="18"/>
                <w:szCs w:val="18"/>
              </w:rPr>
              <w:fldChar w:fldCharType="begin" w:fldLock="1"/>
            </w:r>
            <w:r w:rsidR="00224767">
              <w:rPr>
                <w:rFonts w:cstheme="minorHAnsi"/>
                <w:sz w:val="18"/>
                <w:szCs w:val="18"/>
              </w:rPr>
              <w:instrText>ADDIN CSL_CITATION {"citationItems":[{"id":"ITEM-1","itemData":{"DOI":"10.2134/agronj2005.0587","author":[{"dropping-particle":"De","family":"Bruin","given":"Jason L","non-dropping-particle":"","parse-names":false,"suffix":""},{"dropping-particle":"","family":"Porter","given":"Paul M","non-dropping-particle":"","parse-names":false,"suffix":""},{"dropping-particle":"","family":"Jordan","given":"Nicholas R","non-dropping-particle":"","parse-names":false,"suffix":""}],"container-title":"Agronomy Journal","id":"ITEM-1","issued":{"date-parts":[["2005"]]},"page":"587-598","title":"Use of a rye cover crop following corn in rotation with soybean in the upper Midwest","type":"article-journal","volume":"97"},"uris":["http://www.mendeley.com/documents/?uuid=6e652070-d683-454f-bae2-577c943ec815"]}],"mendeley":{"formattedCitation":"(Bruin et al., 2005)","manualFormatting":"Bruin et al., 2005","plainTextFormattedCitation":"(Bruin et al., 2005)","previouslyFormattedCitation":"(Bruin et al., 2005)"},"properties":{"noteIndex":0},"schema":"https://github.com/citation-style-language/schema/raw/master/csl-citation.json"}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Bruin et al., 2005</w:t>
            </w:r>
            <w:r>
              <w:rPr>
                <w:rFonts w:cstheme="minorHAnsi"/>
                <w:sz w:val="18"/>
                <w:szCs w:val="18"/>
              </w:rPr>
              <w:fldChar w:fldCharType="end"/>
            </w:r>
          </w:p>
        </w:tc>
        <w:tc>
          <w:tcPr>
            <w:tcW w:w="1620" w:type="dxa"/>
            <w:vMerge w:val="restart"/>
            <w:noWrap/>
            <w:hideMark/>
          </w:tcPr>
          <w:p w14:paraId="281783FE" w14:textId="77777777" w:rsidR="00C33EAC" w:rsidRPr="002A0214" w:rsidRDefault="00C33EAC">
            <w:pPr>
              <w:rPr>
                <w:rFonts w:cstheme="minorHAnsi"/>
                <w:sz w:val="18"/>
                <w:szCs w:val="18"/>
              </w:rPr>
            </w:pPr>
            <w:r w:rsidRPr="002A0214">
              <w:rPr>
                <w:rFonts w:cstheme="minorHAnsi"/>
                <w:sz w:val="18"/>
                <w:szCs w:val="18"/>
              </w:rPr>
              <w:t>Rosemont, MN</w:t>
            </w:r>
          </w:p>
        </w:tc>
        <w:tc>
          <w:tcPr>
            <w:tcW w:w="1350" w:type="dxa"/>
            <w:noWrap/>
            <w:hideMark/>
          </w:tcPr>
          <w:p w14:paraId="292F6D68"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1B850939" w14:textId="77777777" w:rsidR="00C33EAC" w:rsidRPr="002A0214" w:rsidRDefault="00C33EAC" w:rsidP="002A0214">
            <w:pPr>
              <w:jc w:val="center"/>
              <w:rPr>
                <w:rFonts w:cstheme="minorHAnsi"/>
                <w:sz w:val="18"/>
                <w:szCs w:val="18"/>
              </w:rPr>
            </w:pPr>
            <w:r w:rsidRPr="002A0214">
              <w:rPr>
                <w:rFonts w:cstheme="minorHAnsi"/>
                <w:sz w:val="18"/>
                <w:szCs w:val="18"/>
              </w:rPr>
              <w:t>2002-5-1</w:t>
            </w:r>
          </w:p>
        </w:tc>
        <w:tc>
          <w:tcPr>
            <w:tcW w:w="1075" w:type="dxa"/>
            <w:noWrap/>
            <w:hideMark/>
          </w:tcPr>
          <w:p w14:paraId="59BF8C66" w14:textId="77777777" w:rsidR="00C33EAC" w:rsidRPr="002A0214" w:rsidRDefault="00C33EAC" w:rsidP="002A0214">
            <w:pPr>
              <w:jc w:val="center"/>
              <w:rPr>
                <w:rFonts w:cstheme="minorHAnsi"/>
                <w:sz w:val="18"/>
                <w:szCs w:val="18"/>
              </w:rPr>
            </w:pPr>
            <w:r w:rsidRPr="002A0214">
              <w:rPr>
                <w:rFonts w:cstheme="minorHAnsi"/>
                <w:sz w:val="18"/>
                <w:szCs w:val="18"/>
              </w:rPr>
              <w:t>0.49</w:t>
            </w:r>
          </w:p>
        </w:tc>
      </w:tr>
      <w:tr w:rsidR="002A0214" w:rsidRPr="00C33EAC" w14:paraId="251235E7" w14:textId="77777777" w:rsidTr="002A0214">
        <w:trPr>
          <w:trHeight w:val="288"/>
        </w:trPr>
        <w:tc>
          <w:tcPr>
            <w:tcW w:w="715" w:type="dxa"/>
            <w:noWrap/>
            <w:vAlign w:val="center"/>
            <w:hideMark/>
          </w:tcPr>
          <w:p w14:paraId="77F22053" w14:textId="77777777" w:rsidR="00C33EAC" w:rsidRPr="002A0214" w:rsidRDefault="00C33EAC" w:rsidP="002A0214">
            <w:pPr>
              <w:jc w:val="center"/>
              <w:rPr>
                <w:rFonts w:cstheme="minorHAnsi"/>
                <w:sz w:val="18"/>
                <w:szCs w:val="18"/>
              </w:rPr>
            </w:pPr>
            <w:r w:rsidRPr="002A0214">
              <w:rPr>
                <w:rFonts w:cstheme="minorHAnsi"/>
                <w:sz w:val="18"/>
                <w:szCs w:val="18"/>
              </w:rPr>
              <w:t>10</w:t>
            </w:r>
          </w:p>
        </w:tc>
        <w:tc>
          <w:tcPr>
            <w:tcW w:w="1170" w:type="dxa"/>
            <w:vMerge/>
            <w:hideMark/>
          </w:tcPr>
          <w:p w14:paraId="1ECF0C76" w14:textId="77777777" w:rsidR="00C33EAC" w:rsidRPr="002A0214" w:rsidRDefault="00C33EAC">
            <w:pPr>
              <w:rPr>
                <w:rFonts w:cstheme="minorHAnsi"/>
                <w:sz w:val="18"/>
                <w:szCs w:val="18"/>
              </w:rPr>
            </w:pPr>
          </w:p>
        </w:tc>
        <w:tc>
          <w:tcPr>
            <w:tcW w:w="1980" w:type="dxa"/>
            <w:vMerge/>
            <w:hideMark/>
          </w:tcPr>
          <w:p w14:paraId="081DCB89" w14:textId="77777777" w:rsidR="00C33EAC" w:rsidRPr="002A0214" w:rsidRDefault="00C33EAC">
            <w:pPr>
              <w:rPr>
                <w:rFonts w:cstheme="minorHAnsi"/>
                <w:sz w:val="18"/>
                <w:szCs w:val="18"/>
              </w:rPr>
            </w:pPr>
          </w:p>
        </w:tc>
        <w:tc>
          <w:tcPr>
            <w:tcW w:w="1620" w:type="dxa"/>
            <w:vMerge/>
            <w:hideMark/>
          </w:tcPr>
          <w:p w14:paraId="7A15F0E0" w14:textId="77777777" w:rsidR="00C33EAC" w:rsidRPr="002A0214" w:rsidRDefault="00C33EAC">
            <w:pPr>
              <w:rPr>
                <w:rFonts w:cstheme="minorHAnsi"/>
                <w:sz w:val="18"/>
                <w:szCs w:val="18"/>
              </w:rPr>
            </w:pPr>
          </w:p>
        </w:tc>
        <w:tc>
          <w:tcPr>
            <w:tcW w:w="1350" w:type="dxa"/>
            <w:noWrap/>
            <w:hideMark/>
          </w:tcPr>
          <w:p w14:paraId="36C6C4BA"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0275D716" w14:textId="77777777" w:rsidR="00C33EAC" w:rsidRPr="002A0214" w:rsidRDefault="00C33EAC" w:rsidP="002A0214">
            <w:pPr>
              <w:jc w:val="center"/>
              <w:rPr>
                <w:rFonts w:cstheme="minorHAnsi"/>
                <w:sz w:val="18"/>
                <w:szCs w:val="18"/>
              </w:rPr>
            </w:pPr>
            <w:r w:rsidRPr="002A0214">
              <w:rPr>
                <w:rFonts w:cstheme="minorHAnsi"/>
                <w:sz w:val="18"/>
                <w:szCs w:val="18"/>
              </w:rPr>
              <w:t>2002-5-8</w:t>
            </w:r>
          </w:p>
        </w:tc>
        <w:tc>
          <w:tcPr>
            <w:tcW w:w="1075" w:type="dxa"/>
            <w:noWrap/>
            <w:hideMark/>
          </w:tcPr>
          <w:p w14:paraId="7DC90D5A" w14:textId="77777777" w:rsidR="00C33EAC" w:rsidRPr="002A0214" w:rsidRDefault="00C33EAC" w:rsidP="002A0214">
            <w:pPr>
              <w:jc w:val="center"/>
              <w:rPr>
                <w:rFonts w:cstheme="minorHAnsi"/>
                <w:sz w:val="18"/>
                <w:szCs w:val="18"/>
              </w:rPr>
            </w:pPr>
            <w:r w:rsidRPr="002A0214">
              <w:rPr>
                <w:rFonts w:cstheme="minorHAnsi"/>
                <w:sz w:val="18"/>
                <w:szCs w:val="18"/>
              </w:rPr>
              <w:t>0.73</w:t>
            </w:r>
          </w:p>
        </w:tc>
      </w:tr>
      <w:tr w:rsidR="002A0214" w:rsidRPr="00C33EAC" w14:paraId="2501835C" w14:textId="77777777" w:rsidTr="002A0214">
        <w:trPr>
          <w:trHeight w:val="288"/>
        </w:trPr>
        <w:tc>
          <w:tcPr>
            <w:tcW w:w="715" w:type="dxa"/>
            <w:noWrap/>
            <w:vAlign w:val="center"/>
            <w:hideMark/>
          </w:tcPr>
          <w:p w14:paraId="46AAA13B" w14:textId="77777777" w:rsidR="00C33EAC" w:rsidRPr="002A0214" w:rsidRDefault="00C33EAC" w:rsidP="002A0214">
            <w:pPr>
              <w:jc w:val="center"/>
              <w:rPr>
                <w:rFonts w:cstheme="minorHAnsi"/>
                <w:sz w:val="18"/>
                <w:szCs w:val="18"/>
              </w:rPr>
            </w:pPr>
            <w:r w:rsidRPr="002A0214">
              <w:rPr>
                <w:rFonts w:cstheme="minorHAnsi"/>
                <w:sz w:val="18"/>
                <w:szCs w:val="18"/>
              </w:rPr>
              <w:lastRenderedPageBreak/>
              <w:t>11</w:t>
            </w:r>
          </w:p>
        </w:tc>
        <w:tc>
          <w:tcPr>
            <w:tcW w:w="1170" w:type="dxa"/>
            <w:vMerge/>
            <w:hideMark/>
          </w:tcPr>
          <w:p w14:paraId="1AF824C2" w14:textId="77777777" w:rsidR="00C33EAC" w:rsidRPr="002A0214" w:rsidRDefault="00C33EAC">
            <w:pPr>
              <w:rPr>
                <w:rFonts w:cstheme="minorHAnsi"/>
                <w:sz w:val="18"/>
                <w:szCs w:val="18"/>
              </w:rPr>
            </w:pPr>
          </w:p>
        </w:tc>
        <w:tc>
          <w:tcPr>
            <w:tcW w:w="1980" w:type="dxa"/>
            <w:vMerge/>
            <w:hideMark/>
          </w:tcPr>
          <w:p w14:paraId="3CA6F587" w14:textId="77777777" w:rsidR="00C33EAC" w:rsidRPr="002A0214" w:rsidRDefault="00C33EAC">
            <w:pPr>
              <w:rPr>
                <w:rFonts w:cstheme="minorHAnsi"/>
                <w:sz w:val="18"/>
                <w:szCs w:val="18"/>
              </w:rPr>
            </w:pPr>
          </w:p>
        </w:tc>
        <w:tc>
          <w:tcPr>
            <w:tcW w:w="1620" w:type="dxa"/>
            <w:vMerge/>
            <w:hideMark/>
          </w:tcPr>
          <w:p w14:paraId="6C2607B8" w14:textId="77777777" w:rsidR="00C33EAC" w:rsidRPr="002A0214" w:rsidRDefault="00C33EAC">
            <w:pPr>
              <w:rPr>
                <w:rFonts w:cstheme="minorHAnsi"/>
                <w:sz w:val="18"/>
                <w:szCs w:val="18"/>
              </w:rPr>
            </w:pPr>
          </w:p>
        </w:tc>
        <w:tc>
          <w:tcPr>
            <w:tcW w:w="1350" w:type="dxa"/>
            <w:noWrap/>
            <w:hideMark/>
          </w:tcPr>
          <w:p w14:paraId="0A030938"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3185680F" w14:textId="77777777" w:rsidR="00C33EAC" w:rsidRPr="002A0214" w:rsidRDefault="00C33EAC" w:rsidP="002A0214">
            <w:pPr>
              <w:jc w:val="center"/>
              <w:rPr>
                <w:rFonts w:cstheme="minorHAnsi"/>
                <w:sz w:val="18"/>
                <w:szCs w:val="18"/>
              </w:rPr>
            </w:pPr>
            <w:r w:rsidRPr="002A0214">
              <w:rPr>
                <w:rFonts w:cstheme="minorHAnsi"/>
                <w:sz w:val="18"/>
                <w:szCs w:val="18"/>
              </w:rPr>
              <w:t>2002-5-15</w:t>
            </w:r>
          </w:p>
        </w:tc>
        <w:tc>
          <w:tcPr>
            <w:tcW w:w="1075" w:type="dxa"/>
            <w:noWrap/>
            <w:hideMark/>
          </w:tcPr>
          <w:p w14:paraId="65F5E28F" w14:textId="77777777" w:rsidR="00C33EAC" w:rsidRPr="002A0214" w:rsidRDefault="00C33EAC" w:rsidP="002A0214">
            <w:pPr>
              <w:jc w:val="center"/>
              <w:rPr>
                <w:rFonts w:cstheme="minorHAnsi"/>
                <w:sz w:val="18"/>
                <w:szCs w:val="18"/>
              </w:rPr>
            </w:pPr>
            <w:r w:rsidRPr="002A0214">
              <w:rPr>
                <w:rFonts w:cstheme="minorHAnsi"/>
                <w:sz w:val="18"/>
                <w:szCs w:val="18"/>
              </w:rPr>
              <w:t>1.03</w:t>
            </w:r>
          </w:p>
        </w:tc>
      </w:tr>
      <w:tr w:rsidR="002A0214" w:rsidRPr="00C33EAC" w14:paraId="79842A17" w14:textId="77777777" w:rsidTr="002A0214">
        <w:trPr>
          <w:trHeight w:val="288"/>
        </w:trPr>
        <w:tc>
          <w:tcPr>
            <w:tcW w:w="715" w:type="dxa"/>
            <w:noWrap/>
            <w:vAlign w:val="center"/>
            <w:hideMark/>
          </w:tcPr>
          <w:p w14:paraId="46191A1E" w14:textId="77777777" w:rsidR="00C33EAC" w:rsidRPr="002A0214" w:rsidRDefault="00C33EAC" w:rsidP="002A0214">
            <w:pPr>
              <w:jc w:val="center"/>
              <w:rPr>
                <w:rFonts w:cstheme="minorHAnsi"/>
                <w:sz w:val="18"/>
                <w:szCs w:val="18"/>
              </w:rPr>
            </w:pPr>
            <w:r w:rsidRPr="002A0214">
              <w:rPr>
                <w:rFonts w:cstheme="minorHAnsi"/>
                <w:sz w:val="18"/>
                <w:szCs w:val="18"/>
              </w:rPr>
              <w:t>12</w:t>
            </w:r>
          </w:p>
        </w:tc>
        <w:tc>
          <w:tcPr>
            <w:tcW w:w="1170" w:type="dxa"/>
            <w:vMerge/>
            <w:hideMark/>
          </w:tcPr>
          <w:p w14:paraId="4C0BC57E" w14:textId="77777777" w:rsidR="00C33EAC" w:rsidRPr="002A0214" w:rsidRDefault="00C33EAC">
            <w:pPr>
              <w:rPr>
                <w:rFonts w:cstheme="minorHAnsi"/>
                <w:sz w:val="18"/>
                <w:szCs w:val="18"/>
              </w:rPr>
            </w:pPr>
          </w:p>
        </w:tc>
        <w:tc>
          <w:tcPr>
            <w:tcW w:w="1980" w:type="dxa"/>
            <w:vMerge/>
            <w:hideMark/>
          </w:tcPr>
          <w:p w14:paraId="7AA44F62" w14:textId="77777777" w:rsidR="00C33EAC" w:rsidRPr="002A0214" w:rsidRDefault="00C33EAC">
            <w:pPr>
              <w:rPr>
                <w:rFonts w:cstheme="minorHAnsi"/>
                <w:sz w:val="18"/>
                <w:szCs w:val="18"/>
              </w:rPr>
            </w:pPr>
          </w:p>
        </w:tc>
        <w:tc>
          <w:tcPr>
            <w:tcW w:w="1620" w:type="dxa"/>
            <w:vMerge/>
            <w:hideMark/>
          </w:tcPr>
          <w:p w14:paraId="0C864FED" w14:textId="77777777" w:rsidR="00C33EAC" w:rsidRPr="002A0214" w:rsidRDefault="00C33EAC">
            <w:pPr>
              <w:rPr>
                <w:rFonts w:cstheme="minorHAnsi"/>
                <w:sz w:val="18"/>
                <w:szCs w:val="18"/>
              </w:rPr>
            </w:pPr>
          </w:p>
        </w:tc>
        <w:tc>
          <w:tcPr>
            <w:tcW w:w="1350" w:type="dxa"/>
            <w:noWrap/>
            <w:hideMark/>
          </w:tcPr>
          <w:p w14:paraId="17B4EB2D" w14:textId="77777777" w:rsidR="00C33EAC" w:rsidRPr="002A0214" w:rsidRDefault="00C33EAC" w:rsidP="002A0214">
            <w:pPr>
              <w:jc w:val="center"/>
              <w:rPr>
                <w:rFonts w:cstheme="minorHAnsi"/>
                <w:sz w:val="18"/>
                <w:szCs w:val="18"/>
              </w:rPr>
            </w:pPr>
            <w:r w:rsidRPr="002A0214">
              <w:rPr>
                <w:rFonts w:cstheme="minorHAnsi"/>
                <w:sz w:val="18"/>
                <w:szCs w:val="18"/>
              </w:rPr>
              <w:t>2001-10-25</w:t>
            </w:r>
          </w:p>
        </w:tc>
        <w:tc>
          <w:tcPr>
            <w:tcW w:w="1440" w:type="dxa"/>
            <w:noWrap/>
            <w:hideMark/>
          </w:tcPr>
          <w:p w14:paraId="12AEDA0B" w14:textId="77777777" w:rsidR="00C33EAC" w:rsidRPr="002A0214" w:rsidRDefault="00C33EAC" w:rsidP="002A0214">
            <w:pPr>
              <w:jc w:val="center"/>
              <w:rPr>
                <w:rFonts w:cstheme="minorHAnsi"/>
                <w:sz w:val="18"/>
                <w:szCs w:val="18"/>
              </w:rPr>
            </w:pPr>
            <w:r w:rsidRPr="002A0214">
              <w:rPr>
                <w:rFonts w:cstheme="minorHAnsi"/>
                <w:sz w:val="18"/>
                <w:szCs w:val="18"/>
              </w:rPr>
              <w:t>2002-5-22</w:t>
            </w:r>
          </w:p>
        </w:tc>
        <w:tc>
          <w:tcPr>
            <w:tcW w:w="1075" w:type="dxa"/>
            <w:noWrap/>
            <w:hideMark/>
          </w:tcPr>
          <w:p w14:paraId="58EF906A" w14:textId="77777777" w:rsidR="00C33EAC" w:rsidRPr="002A0214" w:rsidRDefault="00C33EAC" w:rsidP="002A0214">
            <w:pPr>
              <w:jc w:val="center"/>
              <w:rPr>
                <w:rFonts w:cstheme="minorHAnsi"/>
                <w:sz w:val="18"/>
                <w:szCs w:val="18"/>
              </w:rPr>
            </w:pPr>
            <w:r w:rsidRPr="002A0214">
              <w:rPr>
                <w:rFonts w:cstheme="minorHAnsi"/>
                <w:sz w:val="18"/>
                <w:szCs w:val="18"/>
              </w:rPr>
              <w:t>1.80</w:t>
            </w:r>
          </w:p>
        </w:tc>
      </w:tr>
      <w:tr w:rsidR="002A0214" w:rsidRPr="00C33EAC" w14:paraId="1997BE4B" w14:textId="77777777" w:rsidTr="002A0214">
        <w:trPr>
          <w:trHeight w:val="288"/>
        </w:trPr>
        <w:tc>
          <w:tcPr>
            <w:tcW w:w="715" w:type="dxa"/>
            <w:noWrap/>
            <w:vAlign w:val="center"/>
            <w:hideMark/>
          </w:tcPr>
          <w:p w14:paraId="5E4FB0A9" w14:textId="77777777" w:rsidR="00C33EAC" w:rsidRPr="002A0214" w:rsidRDefault="00C33EAC" w:rsidP="002A0214">
            <w:pPr>
              <w:jc w:val="center"/>
              <w:rPr>
                <w:rFonts w:cstheme="minorHAnsi"/>
                <w:sz w:val="18"/>
                <w:szCs w:val="18"/>
              </w:rPr>
            </w:pPr>
            <w:r w:rsidRPr="002A0214">
              <w:rPr>
                <w:rFonts w:cstheme="minorHAnsi"/>
                <w:sz w:val="18"/>
                <w:szCs w:val="18"/>
              </w:rPr>
              <w:t>13</w:t>
            </w:r>
          </w:p>
        </w:tc>
        <w:tc>
          <w:tcPr>
            <w:tcW w:w="1170" w:type="dxa"/>
            <w:vMerge/>
            <w:hideMark/>
          </w:tcPr>
          <w:p w14:paraId="32392A6C" w14:textId="77777777" w:rsidR="00C33EAC" w:rsidRPr="002A0214" w:rsidRDefault="00C33EAC">
            <w:pPr>
              <w:rPr>
                <w:rFonts w:cstheme="minorHAnsi"/>
                <w:sz w:val="18"/>
                <w:szCs w:val="18"/>
              </w:rPr>
            </w:pPr>
          </w:p>
        </w:tc>
        <w:tc>
          <w:tcPr>
            <w:tcW w:w="1980" w:type="dxa"/>
            <w:vMerge/>
            <w:hideMark/>
          </w:tcPr>
          <w:p w14:paraId="561D41B5" w14:textId="77777777" w:rsidR="00C33EAC" w:rsidRPr="002A0214" w:rsidRDefault="00C33EAC">
            <w:pPr>
              <w:rPr>
                <w:rFonts w:cstheme="minorHAnsi"/>
                <w:sz w:val="18"/>
                <w:szCs w:val="18"/>
              </w:rPr>
            </w:pPr>
          </w:p>
        </w:tc>
        <w:tc>
          <w:tcPr>
            <w:tcW w:w="1620" w:type="dxa"/>
            <w:vMerge/>
            <w:hideMark/>
          </w:tcPr>
          <w:p w14:paraId="3B6E99BE" w14:textId="77777777" w:rsidR="00C33EAC" w:rsidRPr="002A0214" w:rsidRDefault="00C33EAC">
            <w:pPr>
              <w:rPr>
                <w:rFonts w:cstheme="minorHAnsi"/>
                <w:sz w:val="18"/>
                <w:szCs w:val="18"/>
              </w:rPr>
            </w:pPr>
          </w:p>
        </w:tc>
        <w:tc>
          <w:tcPr>
            <w:tcW w:w="1350" w:type="dxa"/>
            <w:noWrap/>
            <w:hideMark/>
          </w:tcPr>
          <w:p w14:paraId="1D0CD176"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0FCC61A1" w14:textId="77777777" w:rsidR="00C33EAC" w:rsidRPr="002A0214" w:rsidRDefault="00C33EAC" w:rsidP="002A0214">
            <w:pPr>
              <w:jc w:val="center"/>
              <w:rPr>
                <w:rFonts w:cstheme="minorHAnsi"/>
                <w:sz w:val="18"/>
                <w:szCs w:val="18"/>
              </w:rPr>
            </w:pPr>
            <w:r w:rsidRPr="002A0214">
              <w:rPr>
                <w:rFonts w:cstheme="minorHAnsi"/>
                <w:sz w:val="18"/>
                <w:szCs w:val="18"/>
              </w:rPr>
              <w:t>2003-5-13</w:t>
            </w:r>
          </w:p>
        </w:tc>
        <w:tc>
          <w:tcPr>
            <w:tcW w:w="1075" w:type="dxa"/>
            <w:noWrap/>
            <w:hideMark/>
          </w:tcPr>
          <w:p w14:paraId="2ECA1516" w14:textId="77777777" w:rsidR="00C33EAC" w:rsidRPr="002A0214" w:rsidRDefault="00C33EAC" w:rsidP="002A0214">
            <w:pPr>
              <w:jc w:val="center"/>
              <w:rPr>
                <w:rFonts w:cstheme="minorHAnsi"/>
                <w:sz w:val="18"/>
                <w:szCs w:val="18"/>
              </w:rPr>
            </w:pPr>
            <w:r w:rsidRPr="002A0214">
              <w:rPr>
                <w:rFonts w:cstheme="minorHAnsi"/>
                <w:sz w:val="18"/>
                <w:szCs w:val="18"/>
              </w:rPr>
              <w:t>0.15</w:t>
            </w:r>
          </w:p>
        </w:tc>
      </w:tr>
      <w:tr w:rsidR="002A0214" w:rsidRPr="00C33EAC" w14:paraId="70577655" w14:textId="77777777" w:rsidTr="002A0214">
        <w:trPr>
          <w:trHeight w:val="288"/>
        </w:trPr>
        <w:tc>
          <w:tcPr>
            <w:tcW w:w="715" w:type="dxa"/>
            <w:noWrap/>
            <w:vAlign w:val="center"/>
            <w:hideMark/>
          </w:tcPr>
          <w:p w14:paraId="6D6BF9CB" w14:textId="77777777" w:rsidR="00C33EAC" w:rsidRPr="002A0214" w:rsidRDefault="00C33EAC" w:rsidP="002A0214">
            <w:pPr>
              <w:jc w:val="center"/>
              <w:rPr>
                <w:rFonts w:cstheme="minorHAnsi"/>
                <w:sz w:val="18"/>
                <w:szCs w:val="18"/>
              </w:rPr>
            </w:pPr>
            <w:r w:rsidRPr="002A0214">
              <w:rPr>
                <w:rFonts w:cstheme="minorHAnsi"/>
                <w:sz w:val="18"/>
                <w:szCs w:val="18"/>
              </w:rPr>
              <w:t>14</w:t>
            </w:r>
          </w:p>
        </w:tc>
        <w:tc>
          <w:tcPr>
            <w:tcW w:w="1170" w:type="dxa"/>
            <w:vMerge/>
            <w:hideMark/>
          </w:tcPr>
          <w:p w14:paraId="625AC393" w14:textId="77777777" w:rsidR="00C33EAC" w:rsidRPr="002A0214" w:rsidRDefault="00C33EAC">
            <w:pPr>
              <w:rPr>
                <w:rFonts w:cstheme="minorHAnsi"/>
                <w:sz w:val="18"/>
                <w:szCs w:val="18"/>
              </w:rPr>
            </w:pPr>
          </w:p>
        </w:tc>
        <w:tc>
          <w:tcPr>
            <w:tcW w:w="1980" w:type="dxa"/>
            <w:vMerge/>
            <w:hideMark/>
          </w:tcPr>
          <w:p w14:paraId="4F0DCEB8" w14:textId="77777777" w:rsidR="00C33EAC" w:rsidRPr="002A0214" w:rsidRDefault="00C33EAC">
            <w:pPr>
              <w:rPr>
                <w:rFonts w:cstheme="minorHAnsi"/>
                <w:sz w:val="18"/>
                <w:szCs w:val="18"/>
              </w:rPr>
            </w:pPr>
          </w:p>
        </w:tc>
        <w:tc>
          <w:tcPr>
            <w:tcW w:w="1620" w:type="dxa"/>
            <w:vMerge/>
            <w:hideMark/>
          </w:tcPr>
          <w:p w14:paraId="5FC04D65" w14:textId="77777777" w:rsidR="00C33EAC" w:rsidRPr="002A0214" w:rsidRDefault="00C33EAC">
            <w:pPr>
              <w:rPr>
                <w:rFonts w:cstheme="minorHAnsi"/>
                <w:sz w:val="18"/>
                <w:szCs w:val="18"/>
              </w:rPr>
            </w:pPr>
          </w:p>
        </w:tc>
        <w:tc>
          <w:tcPr>
            <w:tcW w:w="1350" w:type="dxa"/>
            <w:noWrap/>
            <w:hideMark/>
          </w:tcPr>
          <w:p w14:paraId="6F6612C0"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39EA41A4" w14:textId="77777777" w:rsidR="00C33EAC" w:rsidRPr="002A0214" w:rsidRDefault="00C33EAC" w:rsidP="002A0214">
            <w:pPr>
              <w:jc w:val="center"/>
              <w:rPr>
                <w:rFonts w:cstheme="minorHAnsi"/>
                <w:sz w:val="18"/>
                <w:szCs w:val="18"/>
              </w:rPr>
            </w:pPr>
            <w:r w:rsidRPr="002A0214">
              <w:rPr>
                <w:rFonts w:cstheme="minorHAnsi"/>
                <w:sz w:val="18"/>
                <w:szCs w:val="18"/>
              </w:rPr>
              <w:t>2003-5-23</w:t>
            </w:r>
          </w:p>
        </w:tc>
        <w:tc>
          <w:tcPr>
            <w:tcW w:w="1075" w:type="dxa"/>
            <w:noWrap/>
            <w:hideMark/>
          </w:tcPr>
          <w:p w14:paraId="6AE50E03" w14:textId="77777777" w:rsidR="00C33EAC" w:rsidRPr="002A0214" w:rsidRDefault="00C33EAC" w:rsidP="002A0214">
            <w:pPr>
              <w:jc w:val="center"/>
              <w:rPr>
                <w:rFonts w:cstheme="minorHAnsi"/>
                <w:sz w:val="18"/>
                <w:szCs w:val="18"/>
              </w:rPr>
            </w:pPr>
            <w:r w:rsidRPr="002A0214">
              <w:rPr>
                <w:rFonts w:cstheme="minorHAnsi"/>
                <w:sz w:val="18"/>
                <w:szCs w:val="18"/>
              </w:rPr>
              <w:t>0.41</w:t>
            </w:r>
          </w:p>
        </w:tc>
      </w:tr>
      <w:tr w:rsidR="002A0214" w:rsidRPr="00C33EAC" w14:paraId="3E6763BE" w14:textId="77777777" w:rsidTr="002A0214">
        <w:trPr>
          <w:trHeight w:val="288"/>
        </w:trPr>
        <w:tc>
          <w:tcPr>
            <w:tcW w:w="715" w:type="dxa"/>
            <w:noWrap/>
            <w:vAlign w:val="center"/>
            <w:hideMark/>
          </w:tcPr>
          <w:p w14:paraId="666394C9" w14:textId="77777777" w:rsidR="00C33EAC" w:rsidRPr="002A0214" w:rsidRDefault="00C33EAC" w:rsidP="002A0214">
            <w:pPr>
              <w:jc w:val="center"/>
              <w:rPr>
                <w:rFonts w:cstheme="minorHAnsi"/>
                <w:sz w:val="18"/>
                <w:szCs w:val="18"/>
              </w:rPr>
            </w:pPr>
            <w:r w:rsidRPr="002A0214">
              <w:rPr>
                <w:rFonts w:cstheme="minorHAnsi"/>
                <w:sz w:val="18"/>
                <w:szCs w:val="18"/>
              </w:rPr>
              <w:t>15</w:t>
            </w:r>
          </w:p>
        </w:tc>
        <w:tc>
          <w:tcPr>
            <w:tcW w:w="1170" w:type="dxa"/>
            <w:vMerge/>
            <w:hideMark/>
          </w:tcPr>
          <w:p w14:paraId="154FD13E" w14:textId="77777777" w:rsidR="00C33EAC" w:rsidRPr="002A0214" w:rsidRDefault="00C33EAC">
            <w:pPr>
              <w:rPr>
                <w:rFonts w:cstheme="minorHAnsi"/>
                <w:sz w:val="18"/>
                <w:szCs w:val="18"/>
              </w:rPr>
            </w:pPr>
          </w:p>
        </w:tc>
        <w:tc>
          <w:tcPr>
            <w:tcW w:w="1980" w:type="dxa"/>
            <w:vMerge/>
            <w:hideMark/>
          </w:tcPr>
          <w:p w14:paraId="321AF26B" w14:textId="77777777" w:rsidR="00C33EAC" w:rsidRPr="002A0214" w:rsidRDefault="00C33EAC">
            <w:pPr>
              <w:rPr>
                <w:rFonts w:cstheme="minorHAnsi"/>
                <w:sz w:val="18"/>
                <w:szCs w:val="18"/>
              </w:rPr>
            </w:pPr>
          </w:p>
        </w:tc>
        <w:tc>
          <w:tcPr>
            <w:tcW w:w="1620" w:type="dxa"/>
            <w:vMerge/>
            <w:hideMark/>
          </w:tcPr>
          <w:p w14:paraId="4ED2C3DE" w14:textId="77777777" w:rsidR="00C33EAC" w:rsidRPr="002A0214" w:rsidRDefault="00C33EAC">
            <w:pPr>
              <w:rPr>
                <w:rFonts w:cstheme="minorHAnsi"/>
                <w:sz w:val="18"/>
                <w:szCs w:val="18"/>
              </w:rPr>
            </w:pPr>
          </w:p>
        </w:tc>
        <w:tc>
          <w:tcPr>
            <w:tcW w:w="1350" w:type="dxa"/>
            <w:noWrap/>
            <w:hideMark/>
          </w:tcPr>
          <w:p w14:paraId="06B1030E"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4FCED6AC" w14:textId="77777777" w:rsidR="00C33EAC" w:rsidRPr="002A0214" w:rsidRDefault="00C33EAC" w:rsidP="002A0214">
            <w:pPr>
              <w:jc w:val="center"/>
              <w:rPr>
                <w:rFonts w:cstheme="minorHAnsi"/>
                <w:sz w:val="18"/>
                <w:szCs w:val="18"/>
              </w:rPr>
            </w:pPr>
            <w:r w:rsidRPr="002A0214">
              <w:rPr>
                <w:rFonts w:cstheme="minorHAnsi"/>
                <w:sz w:val="18"/>
                <w:szCs w:val="18"/>
              </w:rPr>
              <w:t>2003-6-2</w:t>
            </w:r>
          </w:p>
        </w:tc>
        <w:tc>
          <w:tcPr>
            <w:tcW w:w="1075" w:type="dxa"/>
            <w:noWrap/>
            <w:hideMark/>
          </w:tcPr>
          <w:p w14:paraId="4D0E733A" w14:textId="77777777" w:rsidR="00C33EAC" w:rsidRPr="002A0214" w:rsidRDefault="00C33EAC" w:rsidP="002A0214">
            <w:pPr>
              <w:jc w:val="center"/>
              <w:rPr>
                <w:rFonts w:cstheme="minorHAnsi"/>
                <w:sz w:val="18"/>
                <w:szCs w:val="18"/>
              </w:rPr>
            </w:pPr>
            <w:r w:rsidRPr="002A0214">
              <w:rPr>
                <w:rFonts w:cstheme="minorHAnsi"/>
                <w:sz w:val="18"/>
                <w:szCs w:val="18"/>
              </w:rPr>
              <w:t>1.42</w:t>
            </w:r>
          </w:p>
        </w:tc>
      </w:tr>
      <w:tr w:rsidR="002A0214" w:rsidRPr="00C33EAC" w14:paraId="318083D8" w14:textId="77777777" w:rsidTr="002A0214">
        <w:trPr>
          <w:trHeight w:val="288"/>
        </w:trPr>
        <w:tc>
          <w:tcPr>
            <w:tcW w:w="715" w:type="dxa"/>
            <w:noWrap/>
            <w:vAlign w:val="center"/>
            <w:hideMark/>
          </w:tcPr>
          <w:p w14:paraId="1F6A4A8A" w14:textId="77777777" w:rsidR="00C33EAC" w:rsidRPr="002A0214" w:rsidRDefault="00C33EAC" w:rsidP="002A0214">
            <w:pPr>
              <w:jc w:val="center"/>
              <w:rPr>
                <w:rFonts w:cstheme="minorHAnsi"/>
                <w:sz w:val="18"/>
                <w:szCs w:val="18"/>
              </w:rPr>
            </w:pPr>
            <w:r w:rsidRPr="002A0214">
              <w:rPr>
                <w:rFonts w:cstheme="minorHAnsi"/>
                <w:sz w:val="18"/>
                <w:szCs w:val="18"/>
              </w:rPr>
              <w:t>16</w:t>
            </w:r>
          </w:p>
        </w:tc>
        <w:tc>
          <w:tcPr>
            <w:tcW w:w="1170" w:type="dxa"/>
            <w:vMerge/>
            <w:hideMark/>
          </w:tcPr>
          <w:p w14:paraId="4BBA53CB" w14:textId="77777777" w:rsidR="00C33EAC" w:rsidRPr="002A0214" w:rsidRDefault="00C33EAC">
            <w:pPr>
              <w:rPr>
                <w:rFonts w:cstheme="minorHAnsi"/>
                <w:sz w:val="18"/>
                <w:szCs w:val="18"/>
              </w:rPr>
            </w:pPr>
          </w:p>
        </w:tc>
        <w:tc>
          <w:tcPr>
            <w:tcW w:w="1980" w:type="dxa"/>
            <w:vMerge/>
            <w:hideMark/>
          </w:tcPr>
          <w:p w14:paraId="462D6D69" w14:textId="77777777" w:rsidR="00C33EAC" w:rsidRPr="002A0214" w:rsidRDefault="00C33EAC">
            <w:pPr>
              <w:rPr>
                <w:rFonts w:cstheme="minorHAnsi"/>
                <w:sz w:val="18"/>
                <w:szCs w:val="18"/>
              </w:rPr>
            </w:pPr>
          </w:p>
        </w:tc>
        <w:tc>
          <w:tcPr>
            <w:tcW w:w="1620" w:type="dxa"/>
            <w:vMerge/>
            <w:hideMark/>
          </w:tcPr>
          <w:p w14:paraId="57CB26BE" w14:textId="77777777" w:rsidR="00C33EAC" w:rsidRPr="002A0214" w:rsidRDefault="00C33EAC">
            <w:pPr>
              <w:rPr>
                <w:rFonts w:cstheme="minorHAnsi"/>
                <w:sz w:val="18"/>
                <w:szCs w:val="18"/>
              </w:rPr>
            </w:pPr>
          </w:p>
        </w:tc>
        <w:tc>
          <w:tcPr>
            <w:tcW w:w="1350" w:type="dxa"/>
            <w:noWrap/>
            <w:hideMark/>
          </w:tcPr>
          <w:p w14:paraId="279A1972" w14:textId="77777777" w:rsidR="00C33EAC" w:rsidRPr="002A0214" w:rsidRDefault="00C33EAC" w:rsidP="002A0214">
            <w:pPr>
              <w:jc w:val="center"/>
              <w:rPr>
                <w:rFonts w:cstheme="minorHAnsi"/>
                <w:sz w:val="18"/>
                <w:szCs w:val="18"/>
              </w:rPr>
            </w:pPr>
            <w:r w:rsidRPr="002A0214">
              <w:rPr>
                <w:rFonts w:cstheme="minorHAnsi"/>
                <w:sz w:val="18"/>
                <w:szCs w:val="18"/>
              </w:rPr>
              <w:t>2002-11-1</w:t>
            </w:r>
          </w:p>
        </w:tc>
        <w:tc>
          <w:tcPr>
            <w:tcW w:w="1440" w:type="dxa"/>
            <w:noWrap/>
            <w:hideMark/>
          </w:tcPr>
          <w:p w14:paraId="5DCEFCC2" w14:textId="77777777" w:rsidR="00C33EAC" w:rsidRPr="002A0214" w:rsidRDefault="00C33EAC" w:rsidP="002A0214">
            <w:pPr>
              <w:jc w:val="center"/>
              <w:rPr>
                <w:rFonts w:cstheme="minorHAnsi"/>
                <w:sz w:val="18"/>
                <w:szCs w:val="18"/>
              </w:rPr>
            </w:pPr>
            <w:r w:rsidRPr="002A0214">
              <w:rPr>
                <w:rFonts w:cstheme="minorHAnsi"/>
                <w:sz w:val="18"/>
                <w:szCs w:val="18"/>
              </w:rPr>
              <w:t>2003-6-17</w:t>
            </w:r>
          </w:p>
        </w:tc>
        <w:tc>
          <w:tcPr>
            <w:tcW w:w="1075" w:type="dxa"/>
            <w:noWrap/>
            <w:hideMark/>
          </w:tcPr>
          <w:p w14:paraId="68C39037" w14:textId="77777777" w:rsidR="00C33EAC" w:rsidRPr="002A0214" w:rsidRDefault="00C33EAC" w:rsidP="002A0214">
            <w:pPr>
              <w:jc w:val="center"/>
              <w:rPr>
                <w:rFonts w:cstheme="minorHAnsi"/>
                <w:sz w:val="18"/>
                <w:szCs w:val="18"/>
              </w:rPr>
            </w:pPr>
            <w:r w:rsidRPr="002A0214">
              <w:rPr>
                <w:rFonts w:cstheme="minorHAnsi"/>
                <w:sz w:val="18"/>
                <w:szCs w:val="18"/>
              </w:rPr>
              <w:t>2.93</w:t>
            </w:r>
          </w:p>
        </w:tc>
      </w:tr>
      <w:tr w:rsidR="002A0214" w:rsidRPr="00C33EAC" w14:paraId="051EF809" w14:textId="77777777" w:rsidTr="002A0214">
        <w:trPr>
          <w:trHeight w:val="288"/>
        </w:trPr>
        <w:tc>
          <w:tcPr>
            <w:tcW w:w="715" w:type="dxa"/>
            <w:noWrap/>
            <w:vAlign w:val="center"/>
            <w:hideMark/>
          </w:tcPr>
          <w:p w14:paraId="2A4EC498" w14:textId="77777777" w:rsidR="00C33EAC" w:rsidRPr="002A0214" w:rsidRDefault="00C33EAC" w:rsidP="002A0214">
            <w:pPr>
              <w:jc w:val="center"/>
              <w:rPr>
                <w:rFonts w:cstheme="minorHAnsi"/>
                <w:sz w:val="18"/>
                <w:szCs w:val="18"/>
              </w:rPr>
            </w:pPr>
            <w:r w:rsidRPr="002A0214">
              <w:rPr>
                <w:rFonts w:cstheme="minorHAnsi"/>
                <w:sz w:val="18"/>
                <w:szCs w:val="18"/>
              </w:rPr>
              <w:t>17</w:t>
            </w:r>
          </w:p>
        </w:tc>
        <w:tc>
          <w:tcPr>
            <w:tcW w:w="1170" w:type="dxa"/>
            <w:vMerge/>
            <w:hideMark/>
          </w:tcPr>
          <w:p w14:paraId="2AD8CDDE" w14:textId="77777777" w:rsidR="00C33EAC" w:rsidRPr="002A0214" w:rsidRDefault="00C33EAC">
            <w:pPr>
              <w:rPr>
                <w:rFonts w:cstheme="minorHAnsi"/>
                <w:sz w:val="18"/>
                <w:szCs w:val="18"/>
              </w:rPr>
            </w:pPr>
          </w:p>
        </w:tc>
        <w:tc>
          <w:tcPr>
            <w:tcW w:w="1980" w:type="dxa"/>
            <w:vMerge/>
            <w:hideMark/>
          </w:tcPr>
          <w:p w14:paraId="5A5E7E89" w14:textId="77777777" w:rsidR="00C33EAC" w:rsidRPr="002A0214" w:rsidRDefault="00C33EAC">
            <w:pPr>
              <w:rPr>
                <w:rFonts w:cstheme="minorHAnsi"/>
                <w:sz w:val="18"/>
                <w:szCs w:val="18"/>
              </w:rPr>
            </w:pPr>
          </w:p>
        </w:tc>
        <w:tc>
          <w:tcPr>
            <w:tcW w:w="1620" w:type="dxa"/>
            <w:vMerge w:val="restart"/>
            <w:noWrap/>
            <w:hideMark/>
          </w:tcPr>
          <w:p w14:paraId="76293325" w14:textId="77777777" w:rsidR="00C33EAC" w:rsidRPr="002A0214" w:rsidRDefault="00C33EAC">
            <w:pPr>
              <w:rPr>
                <w:rFonts w:cstheme="minorHAnsi"/>
                <w:sz w:val="18"/>
                <w:szCs w:val="18"/>
              </w:rPr>
            </w:pPr>
            <w:r w:rsidRPr="002A0214">
              <w:rPr>
                <w:rFonts w:cstheme="minorHAnsi"/>
                <w:sz w:val="18"/>
                <w:szCs w:val="18"/>
              </w:rPr>
              <w:t>Waseca, MN</w:t>
            </w:r>
          </w:p>
        </w:tc>
        <w:tc>
          <w:tcPr>
            <w:tcW w:w="1350" w:type="dxa"/>
            <w:noWrap/>
            <w:hideMark/>
          </w:tcPr>
          <w:p w14:paraId="259C096E"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6E228585" w14:textId="77777777" w:rsidR="00C33EAC" w:rsidRPr="002A0214" w:rsidRDefault="00C33EAC" w:rsidP="002A0214">
            <w:pPr>
              <w:jc w:val="center"/>
              <w:rPr>
                <w:rFonts w:cstheme="minorHAnsi"/>
                <w:sz w:val="18"/>
                <w:szCs w:val="18"/>
              </w:rPr>
            </w:pPr>
            <w:r w:rsidRPr="002A0214">
              <w:rPr>
                <w:rFonts w:cstheme="minorHAnsi"/>
                <w:sz w:val="18"/>
                <w:szCs w:val="18"/>
              </w:rPr>
              <w:t>2002-5-1</w:t>
            </w:r>
          </w:p>
        </w:tc>
        <w:tc>
          <w:tcPr>
            <w:tcW w:w="1075" w:type="dxa"/>
            <w:noWrap/>
            <w:hideMark/>
          </w:tcPr>
          <w:p w14:paraId="3D6920E0" w14:textId="77777777" w:rsidR="00C33EAC" w:rsidRPr="002A0214" w:rsidRDefault="00C33EAC" w:rsidP="002A0214">
            <w:pPr>
              <w:jc w:val="center"/>
              <w:rPr>
                <w:rFonts w:cstheme="minorHAnsi"/>
                <w:sz w:val="18"/>
                <w:szCs w:val="18"/>
              </w:rPr>
            </w:pPr>
            <w:r w:rsidRPr="002A0214">
              <w:rPr>
                <w:rFonts w:cstheme="minorHAnsi"/>
                <w:sz w:val="18"/>
                <w:szCs w:val="18"/>
              </w:rPr>
              <w:t>0.38</w:t>
            </w:r>
          </w:p>
        </w:tc>
      </w:tr>
      <w:tr w:rsidR="002A0214" w:rsidRPr="00C33EAC" w14:paraId="0A406DC6" w14:textId="77777777" w:rsidTr="002A0214">
        <w:trPr>
          <w:trHeight w:val="288"/>
        </w:trPr>
        <w:tc>
          <w:tcPr>
            <w:tcW w:w="715" w:type="dxa"/>
            <w:noWrap/>
            <w:vAlign w:val="center"/>
            <w:hideMark/>
          </w:tcPr>
          <w:p w14:paraId="101E2FC3" w14:textId="77777777" w:rsidR="00C33EAC" w:rsidRPr="002A0214" w:rsidRDefault="00C33EAC" w:rsidP="002A0214">
            <w:pPr>
              <w:jc w:val="center"/>
              <w:rPr>
                <w:rFonts w:cstheme="minorHAnsi"/>
                <w:sz w:val="18"/>
                <w:szCs w:val="18"/>
              </w:rPr>
            </w:pPr>
            <w:r w:rsidRPr="002A0214">
              <w:rPr>
                <w:rFonts w:cstheme="minorHAnsi"/>
                <w:sz w:val="18"/>
                <w:szCs w:val="18"/>
              </w:rPr>
              <w:t>18</w:t>
            </w:r>
          </w:p>
        </w:tc>
        <w:tc>
          <w:tcPr>
            <w:tcW w:w="1170" w:type="dxa"/>
            <w:vMerge/>
            <w:hideMark/>
          </w:tcPr>
          <w:p w14:paraId="711B120C" w14:textId="77777777" w:rsidR="00C33EAC" w:rsidRPr="002A0214" w:rsidRDefault="00C33EAC">
            <w:pPr>
              <w:rPr>
                <w:rFonts w:cstheme="minorHAnsi"/>
                <w:sz w:val="18"/>
                <w:szCs w:val="18"/>
              </w:rPr>
            </w:pPr>
          </w:p>
        </w:tc>
        <w:tc>
          <w:tcPr>
            <w:tcW w:w="1980" w:type="dxa"/>
            <w:vMerge/>
            <w:hideMark/>
          </w:tcPr>
          <w:p w14:paraId="369037C4" w14:textId="77777777" w:rsidR="00C33EAC" w:rsidRPr="002A0214" w:rsidRDefault="00C33EAC">
            <w:pPr>
              <w:rPr>
                <w:rFonts w:cstheme="minorHAnsi"/>
                <w:sz w:val="18"/>
                <w:szCs w:val="18"/>
              </w:rPr>
            </w:pPr>
          </w:p>
        </w:tc>
        <w:tc>
          <w:tcPr>
            <w:tcW w:w="1620" w:type="dxa"/>
            <w:vMerge/>
            <w:hideMark/>
          </w:tcPr>
          <w:p w14:paraId="55B83923" w14:textId="77777777" w:rsidR="00C33EAC" w:rsidRPr="002A0214" w:rsidRDefault="00C33EAC">
            <w:pPr>
              <w:rPr>
                <w:rFonts w:cstheme="minorHAnsi"/>
                <w:sz w:val="18"/>
                <w:szCs w:val="18"/>
              </w:rPr>
            </w:pPr>
          </w:p>
        </w:tc>
        <w:tc>
          <w:tcPr>
            <w:tcW w:w="1350" w:type="dxa"/>
            <w:noWrap/>
            <w:hideMark/>
          </w:tcPr>
          <w:p w14:paraId="1774D2E0"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77CAA913" w14:textId="77777777" w:rsidR="00C33EAC" w:rsidRPr="002A0214" w:rsidRDefault="00C33EAC" w:rsidP="002A0214">
            <w:pPr>
              <w:jc w:val="center"/>
              <w:rPr>
                <w:rFonts w:cstheme="minorHAnsi"/>
                <w:sz w:val="18"/>
                <w:szCs w:val="18"/>
              </w:rPr>
            </w:pPr>
            <w:r w:rsidRPr="002A0214">
              <w:rPr>
                <w:rFonts w:cstheme="minorHAnsi"/>
                <w:sz w:val="18"/>
                <w:szCs w:val="18"/>
              </w:rPr>
              <w:t>2002-5-8</w:t>
            </w:r>
          </w:p>
        </w:tc>
        <w:tc>
          <w:tcPr>
            <w:tcW w:w="1075" w:type="dxa"/>
            <w:noWrap/>
            <w:hideMark/>
          </w:tcPr>
          <w:p w14:paraId="34C5259B" w14:textId="77777777" w:rsidR="00C33EAC" w:rsidRPr="002A0214" w:rsidRDefault="00C33EAC" w:rsidP="002A0214">
            <w:pPr>
              <w:jc w:val="center"/>
              <w:rPr>
                <w:rFonts w:cstheme="minorHAnsi"/>
                <w:sz w:val="18"/>
                <w:szCs w:val="18"/>
              </w:rPr>
            </w:pPr>
            <w:r w:rsidRPr="002A0214">
              <w:rPr>
                <w:rFonts w:cstheme="minorHAnsi"/>
                <w:sz w:val="18"/>
                <w:szCs w:val="18"/>
              </w:rPr>
              <w:t>0.85</w:t>
            </w:r>
          </w:p>
        </w:tc>
      </w:tr>
      <w:tr w:rsidR="002A0214" w:rsidRPr="00C33EAC" w14:paraId="0740D09B" w14:textId="77777777" w:rsidTr="002A0214">
        <w:trPr>
          <w:trHeight w:val="288"/>
        </w:trPr>
        <w:tc>
          <w:tcPr>
            <w:tcW w:w="715" w:type="dxa"/>
            <w:noWrap/>
            <w:vAlign w:val="center"/>
            <w:hideMark/>
          </w:tcPr>
          <w:p w14:paraId="64BFFCD3" w14:textId="77777777" w:rsidR="00C33EAC" w:rsidRPr="002A0214" w:rsidRDefault="00C33EAC" w:rsidP="002A0214">
            <w:pPr>
              <w:jc w:val="center"/>
              <w:rPr>
                <w:rFonts w:cstheme="minorHAnsi"/>
                <w:sz w:val="18"/>
                <w:szCs w:val="18"/>
              </w:rPr>
            </w:pPr>
            <w:r w:rsidRPr="002A0214">
              <w:rPr>
                <w:rFonts w:cstheme="minorHAnsi"/>
                <w:sz w:val="18"/>
                <w:szCs w:val="18"/>
              </w:rPr>
              <w:t>19</w:t>
            </w:r>
          </w:p>
        </w:tc>
        <w:tc>
          <w:tcPr>
            <w:tcW w:w="1170" w:type="dxa"/>
            <w:vMerge/>
            <w:hideMark/>
          </w:tcPr>
          <w:p w14:paraId="345317D3" w14:textId="77777777" w:rsidR="00C33EAC" w:rsidRPr="002A0214" w:rsidRDefault="00C33EAC">
            <w:pPr>
              <w:rPr>
                <w:rFonts w:cstheme="minorHAnsi"/>
                <w:sz w:val="18"/>
                <w:szCs w:val="18"/>
              </w:rPr>
            </w:pPr>
          </w:p>
        </w:tc>
        <w:tc>
          <w:tcPr>
            <w:tcW w:w="1980" w:type="dxa"/>
            <w:vMerge/>
            <w:hideMark/>
          </w:tcPr>
          <w:p w14:paraId="72C5C614" w14:textId="77777777" w:rsidR="00C33EAC" w:rsidRPr="002A0214" w:rsidRDefault="00C33EAC">
            <w:pPr>
              <w:rPr>
                <w:rFonts w:cstheme="minorHAnsi"/>
                <w:sz w:val="18"/>
                <w:szCs w:val="18"/>
              </w:rPr>
            </w:pPr>
          </w:p>
        </w:tc>
        <w:tc>
          <w:tcPr>
            <w:tcW w:w="1620" w:type="dxa"/>
            <w:vMerge/>
            <w:hideMark/>
          </w:tcPr>
          <w:p w14:paraId="284CD199" w14:textId="77777777" w:rsidR="00C33EAC" w:rsidRPr="002A0214" w:rsidRDefault="00C33EAC">
            <w:pPr>
              <w:rPr>
                <w:rFonts w:cstheme="minorHAnsi"/>
                <w:sz w:val="18"/>
                <w:szCs w:val="18"/>
              </w:rPr>
            </w:pPr>
          </w:p>
        </w:tc>
        <w:tc>
          <w:tcPr>
            <w:tcW w:w="1350" w:type="dxa"/>
            <w:noWrap/>
            <w:hideMark/>
          </w:tcPr>
          <w:p w14:paraId="26119674"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0BC598A4" w14:textId="77777777" w:rsidR="00C33EAC" w:rsidRPr="002A0214" w:rsidRDefault="00C33EAC" w:rsidP="002A0214">
            <w:pPr>
              <w:jc w:val="center"/>
              <w:rPr>
                <w:rFonts w:cstheme="minorHAnsi"/>
                <w:sz w:val="18"/>
                <w:szCs w:val="18"/>
              </w:rPr>
            </w:pPr>
            <w:r w:rsidRPr="002A0214">
              <w:rPr>
                <w:rFonts w:cstheme="minorHAnsi"/>
                <w:sz w:val="18"/>
                <w:szCs w:val="18"/>
              </w:rPr>
              <w:t>2002-5-20</w:t>
            </w:r>
          </w:p>
        </w:tc>
        <w:tc>
          <w:tcPr>
            <w:tcW w:w="1075" w:type="dxa"/>
            <w:noWrap/>
            <w:hideMark/>
          </w:tcPr>
          <w:p w14:paraId="367D7D68" w14:textId="77777777" w:rsidR="00C33EAC" w:rsidRPr="002A0214" w:rsidRDefault="00C33EAC" w:rsidP="002A0214">
            <w:pPr>
              <w:jc w:val="center"/>
              <w:rPr>
                <w:rFonts w:cstheme="minorHAnsi"/>
                <w:sz w:val="18"/>
                <w:szCs w:val="18"/>
              </w:rPr>
            </w:pPr>
            <w:r w:rsidRPr="002A0214">
              <w:rPr>
                <w:rFonts w:cstheme="minorHAnsi"/>
                <w:sz w:val="18"/>
                <w:szCs w:val="18"/>
              </w:rPr>
              <w:t>2.19</w:t>
            </w:r>
          </w:p>
        </w:tc>
      </w:tr>
      <w:tr w:rsidR="002A0214" w:rsidRPr="00C33EAC" w14:paraId="160C1C0E" w14:textId="77777777" w:rsidTr="002A0214">
        <w:trPr>
          <w:trHeight w:val="288"/>
        </w:trPr>
        <w:tc>
          <w:tcPr>
            <w:tcW w:w="715" w:type="dxa"/>
            <w:noWrap/>
            <w:vAlign w:val="center"/>
            <w:hideMark/>
          </w:tcPr>
          <w:p w14:paraId="5C8F8B45" w14:textId="77777777" w:rsidR="00C33EAC" w:rsidRPr="002A0214" w:rsidRDefault="00C33EAC" w:rsidP="002A0214">
            <w:pPr>
              <w:jc w:val="center"/>
              <w:rPr>
                <w:rFonts w:cstheme="minorHAnsi"/>
                <w:sz w:val="18"/>
                <w:szCs w:val="18"/>
              </w:rPr>
            </w:pPr>
            <w:r w:rsidRPr="002A0214">
              <w:rPr>
                <w:rFonts w:cstheme="minorHAnsi"/>
                <w:sz w:val="18"/>
                <w:szCs w:val="18"/>
              </w:rPr>
              <w:t>20</w:t>
            </w:r>
          </w:p>
        </w:tc>
        <w:tc>
          <w:tcPr>
            <w:tcW w:w="1170" w:type="dxa"/>
            <w:vMerge/>
            <w:hideMark/>
          </w:tcPr>
          <w:p w14:paraId="09DEC26B" w14:textId="77777777" w:rsidR="00C33EAC" w:rsidRPr="002A0214" w:rsidRDefault="00C33EAC">
            <w:pPr>
              <w:rPr>
                <w:rFonts w:cstheme="minorHAnsi"/>
                <w:sz w:val="18"/>
                <w:szCs w:val="18"/>
              </w:rPr>
            </w:pPr>
          </w:p>
        </w:tc>
        <w:tc>
          <w:tcPr>
            <w:tcW w:w="1980" w:type="dxa"/>
            <w:vMerge/>
            <w:hideMark/>
          </w:tcPr>
          <w:p w14:paraId="41D52903" w14:textId="77777777" w:rsidR="00C33EAC" w:rsidRPr="002A0214" w:rsidRDefault="00C33EAC">
            <w:pPr>
              <w:rPr>
                <w:rFonts w:cstheme="minorHAnsi"/>
                <w:sz w:val="18"/>
                <w:szCs w:val="18"/>
              </w:rPr>
            </w:pPr>
          </w:p>
        </w:tc>
        <w:tc>
          <w:tcPr>
            <w:tcW w:w="1620" w:type="dxa"/>
            <w:vMerge/>
            <w:hideMark/>
          </w:tcPr>
          <w:p w14:paraId="29931D07" w14:textId="77777777" w:rsidR="00C33EAC" w:rsidRPr="002A0214" w:rsidRDefault="00C33EAC">
            <w:pPr>
              <w:rPr>
                <w:rFonts w:cstheme="minorHAnsi"/>
                <w:sz w:val="18"/>
                <w:szCs w:val="18"/>
              </w:rPr>
            </w:pPr>
          </w:p>
        </w:tc>
        <w:tc>
          <w:tcPr>
            <w:tcW w:w="1350" w:type="dxa"/>
            <w:noWrap/>
            <w:hideMark/>
          </w:tcPr>
          <w:p w14:paraId="0BCD4D38" w14:textId="77777777" w:rsidR="00C33EAC" w:rsidRPr="002A0214" w:rsidRDefault="00C33EAC" w:rsidP="002A0214">
            <w:pPr>
              <w:jc w:val="center"/>
              <w:rPr>
                <w:rFonts w:cstheme="minorHAnsi"/>
                <w:sz w:val="18"/>
                <w:szCs w:val="18"/>
              </w:rPr>
            </w:pPr>
            <w:r w:rsidRPr="002A0214">
              <w:rPr>
                <w:rFonts w:cstheme="minorHAnsi"/>
                <w:sz w:val="18"/>
                <w:szCs w:val="18"/>
              </w:rPr>
              <w:t>2001-10-18</w:t>
            </w:r>
          </w:p>
        </w:tc>
        <w:tc>
          <w:tcPr>
            <w:tcW w:w="1440" w:type="dxa"/>
            <w:noWrap/>
            <w:hideMark/>
          </w:tcPr>
          <w:p w14:paraId="5E180F3F" w14:textId="77777777" w:rsidR="00C33EAC" w:rsidRPr="002A0214" w:rsidRDefault="00C33EAC" w:rsidP="002A0214">
            <w:pPr>
              <w:jc w:val="center"/>
              <w:rPr>
                <w:rFonts w:cstheme="minorHAnsi"/>
                <w:sz w:val="18"/>
                <w:szCs w:val="18"/>
              </w:rPr>
            </w:pPr>
            <w:r w:rsidRPr="002A0214">
              <w:rPr>
                <w:rFonts w:cstheme="minorHAnsi"/>
                <w:sz w:val="18"/>
                <w:szCs w:val="18"/>
              </w:rPr>
              <w:t>2002-5-28</w:t>
            </w:r>
          </w:p>
        </w:tc>
        <w:tc>
          <w:tcPr>
            <w:tcW w:w="1075" w:type="dxa"/>
            <w:noWrap/>
            <w:hideMark/>
          </w:tcPr>
          <w:p w14:paraId="5C0DBCAD" w14:textId="77777777" w:rsidR="00C33EAC" w:rsidRPr="002A0214" w:rsidRDefault="00C33EAC" w:rsidP="002A0214">
            <w:pPr>
              <w:jc w:val="center"/>
              <w:rPr>
                <w:rFonts w:cstheme="minorHAnsi"/>
                <w:sz w:val="18"/>
                <w:szCs w:val="18"/>
              </w:rPr>
            </w:pPr>
            <w:r w:rsidRPr="002A0214">
              <w:rPr>
                <w:rFonts w:cstheme="minorHAnsi"/>
                <w:sz w:val="18"/>
                <w:szCs w:val="18"/>
              </w:rPr>
              <w:t>3.77</w:t>
            </w:r>
          </w:p>
        </w:tc>
      </w:tr>
      <w:tr w:rsidR="002A0214" w:rsidRPr="00C33EAC" w14:paraId="2FF339D7" w14:textId="77777777" w:rsidTr="002A0214">
        <w:trPr>
          <w:trHeight w:val="288"/>
        </w:trPr>
        <w:tc>
          <w:tcPr>
            <w:tcW w:w="715" w:type="dxa"/>
            <w:noWrap/>
            <w:vAlign w:val="center"/>
            <w:hideMark/>
          </w:tcPr>
          <w:p w14:paraId="699D0B71" w14:textId="77777777" w:rsidR="00C33EAC" w:rsidRPr="002A0214" w:rsidRDefault="00C33EAC" w:rsidP="002A0214">
            <w:pPr>
              <w:jc w:val="center"/>
              <w:rPr>
                <w:rFonts w:cstheme="minorHAnsi"/>
                <w:sz w:val="18"/>
                <w:szCs w:val="18"/>
              </w:rPr>
            </w:pPr>
            <w:r w:rsidRPr="002A0214">
              <w:rPr>
                <w:rFonts w:cstheme="minorHAnsi"/>
                <w:sz w:val="18"/>
                <w:szCs w:val="18"/>
              </w:rPr>
              <w:t>21</w:t>
            </w:r>
          </w:p>
        </w:tc>
        <w:tc>
          <w:tcPr>
            <w:tcW w:w="1170" w:type="dxa"/>
            <w:vMerge/>
            <w:hideMark/>
          </w:tcPr>
          <w:p w14:paraId="48CCDD65" w14:textId="77777777" w:rsidR="00C33EAC" w:rsidRPr="002A0214" w:rsidRDefault="00C33EAC">
            <w:pPr>
              <w:rPr>
                <w:rFonts w:cstheme="minorHAnsi"/>
                <w:sz w:val="18"/>
                <w:szCs w:val="18"/>
              </w:rPr>
            </w:pPr>
          </w:p>
        </w:tc>
        <w:tc>
          <w:tcPr>
            <w:tcW w:w="1980" w:type="dxa"/>
            <w:vMerge/>
            <w:hideMark/>
          </w:tcPr>
          <w:p w14:paraId="76564261" w14:textId="77777777" w:rsidR="00C33EAC" w:rsidRPr="002A0214" w:rsidRDefault="00C33EAC">
            <w:pPr>
              <w:rPr>
                <w:rFonts w:cstheme="minorHAnsi"/>
                <w:sz w:val="18"/>
                <w:szCs w:val="18"/>
              </w:rPr>
            </w:pPr>
          </w:p>
        </w:tc>
        <w:tc>
          <w:tcPr>
            <w:tcW w:w="1620" w:type="dxa"/>
            <w:vMerge/>
            <w:hideMark/>
          </w:tcPr>
          <w:p w14:paraId="663D8982" w14:textId="77777777" w:rsidR="00C33EAC" w:rsidRPr="002A0214" w:rsidRDefault="00C33EAC">
            <w:pPr>
              <w:rPr>
                <w:rFonts w:cstheme="minorHAnsi"/>
                <w:sz w:val="18"/>
                <w:szCs w:val="18"/>
              </w:rPr>
            </w:pPr>
          </w:p>
        </w:tc>
        <w:tc>
          <w:tcPr>
            <w:tcW w:w="1350" w:type="dxa"/>
            <w:noWrap/>
            <w:hideMark/>
          </w:tcPr>
          <w:p w14:paraId="61D12D3F"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30C1AEBE" w14:textId="77777777" w:rsidR="00C33EAC" w:rsidRPr="002A0214" w:rsidRDefault="00C33EAC" w:rsidP="002A0214">
            <w:pPr>
              <w:jc w:val="center"/>
              <w:rPr>
                <w:rFonts w:cstheme="minorHAnsi"/>
                <w:sz w:val="18"/>
                <w:szCs w:val="18"/>
              </w:rPr>
            </w:pPr>
            <w:r w:rsidRPr="002A0214">
              <w:rPr>
                <w:rFonts w:cstheme="minorHAnsi"/>
                <w:sz w:val="18"/>
                <w:szCs w:val="18"/>
              </w:rPr>
              <w:t>2003-5-1</w:t>
            </w:r>
          </w:p>
        </w:tc>
        <w:tc>
          <w:tcPr>
            <w:tcW w:w="1075" w:type="dxa"/>
            <w:noWrap/>
            <w:hideMark/>
          </w:tcPr>
          <w:p w14:paraId="1159753C" w14:textId="77777777" w:rsidR="00C33EAC" w:rsidRPr="002A0214" w:rsidRDefault="00C33EAC" w:rsidP="002A0214">
            <w:pPr>
              <w:jc w:val="center"/>
              <w:rPr>
                <w:rFonts w:cstheme="minorHAnsi"/>
                <w:sz w:val="18"/>
                <w:szCs w:val="18"/>
              </w:rPr>
            </w:pPr>
            <w:r w:rsidRPr="002A0214">
              <w:rPr>
                <w:rFonts w:cstheme="minorHAnsi"/>
                <w:sz w:val="18"/>
                <w:szCs w:val="18"/>
              </w:rPr>
              <w:t>0.15</w:t>
            </w:r>
          </w:p>
        </w:tc>
      </w:tr>
      <w:tr w:rsidR="002A0214" w:rsidRPr="00C33EAC" w14:paraId="59651C07" w14:textId="77777777" w:rsidTr="002A0214">
        <w:trPr>
          <w:trHeight w:val="288"/>
        </w:trPr>
        <w:tc>
          <w:tcPr>
            <w:tcW w:w="715" w:type="dxa"/>
            <w:noWrap/>
            <w:vAlign w:val="center"/>
            <w:hideMark/>
          </w:tcPr>
          <w:p w14:paraId="20FECC0B" w14:textId="77777777" w:rsidR="00C33EAC" w:rsidRPr="002A0214" w:rsidRDefault="00C33EAC" w:rsidP="002A0214">
            <w:pPr>
              <w:jc w:val="center"/>
              <w:rPr>
                <w:rFonts w:cstheme="minorHAnsi"/>
                <w:sz w:val="18"/>
                <w:szCs w:val="18"/>
              </w:rPr>
            </w:pPr>
            <w:r w:rsidRPr="002A0214">
              <w:rPr>
                <w:rFonts w:cstheme="minorHAnsi"/>
                <w:sz w:val="18"/>
                <w:szCs w:val="18"/>
              </w:rPr>
              <w:t>22</w:t>
            </w:r>
          </w:p>
        </w:tc>
        <w:tc>
          <w:tcPr>
            <w:tcW w:w="1170" w:type="dxa"/>
            <w:vMerge/>
            <w:hideMark/>
          </w:tcPr>
          <w:p w14:paraId="69E67ACA" w14:textId="77777777" w:rsidR="00C33EAC" w:rsidRPr="002A0214" w:rsidRDefault="00C33EAC">
            <w:pPr>
              <w:rPr>
                <w:rFonts w:cstheme="minorHAnsi"/>
                <w:sz w:val="18"/>
                <w:szCs w:val="18"/>
              </w:rPr>
            </w:pPr>
          </w:p>
        </w:tc>
        <w:tc>
          <w:tcPr>
            <w:tcW w:w="1980" w:type="dxa"/>
            <w:vMerge/>
            <w:hideMark/>
          </w:tcPr>
          <w:p w14:paraId="4A018B72" w14:textId="77777777" w:rsidR="00C33EAC" w:rsidRPr="002A0214" w:rsidRDefault="00C33EAC">
            <w:pPr>
              <w:rPr>
                <w:rFonts w:cstheme="minorHAnsi"/>
                <w:sz w:val="18"/>
                <w:szCs w:val="18"/>
              </w:rPr>
            </w:pPr>
          </w:p>
        </w:tc>
        <w:tc>
          <w:tcPr>
            <w:tcW w:w="1620" w:type="dxa"/>
            <w:vMerge/>
            <w:hideMark/>
          </w:tcPr>
          <w:p w14:paraId="384F7C1E" w14:textId="77777777" w:rsidR="00C33EAC" w:rsidRPr="002A0214" w:rsidRDefault="00C33EAC">
            <w:pPr>
              <w:rPr>
                <w:rFonts w:cstheme="minorHAnsi"/>
                <w:sz w:val="18"/>
                <w:szCs w:val="18"/>
              </w:rPr>
            </w:pPr>
          </w:p>
        </w:tc>
        <w:tc>
          <w:tcPr>
            <w:tcW w:w="1350" w:type="dxa"/>
            <w:noWrap/>
            <w:hideMark/>
          </w:tcPr>
          <w:p w14:paraId="5C594D5C"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68F9A0AE" w14:textId="77777777" w:rsidR="00C33EAC" w:rsidRPr="002A0214" w:rsidRDefault="00C33EAC" w:rsidP="002A0214">
            <w:pPr>
              <w:jc w:val="center"/>
              <w:rPr>
                <w:rFonts w:cstheme="minorHAnsi"/>
                <w:sz w:val="18"/>
                <w:szCs w:val="18"/>
              </w:rPr>
            </w:pPr>
            <w:r w:rsidRPr="002A0214">
              <w:rPr>
                <w:rFonts w:cstheme="minorHAnsi"/>
                <w:sz w:val="18"/>
                <w:szCs w:val="18"/>
              </w:rPr>
              <w:t>2003-5-7</w:t>
            </w:r>
          </w:p>
        </w:tc>
        <w:tc>
          <w:tcPr>
            <w:tcW w:w="1075" w:type="dxa"/>
            <w:noWrap/>
            <w:hideMark/>
          </w:tcPr>
          <w:p w14:paraId="4B962062" w14:textId="77777777" w:rsidR="00C33EAC" w:rsidRPr="002A0214" w:rsidRDefault="00C33EAC" w:rsidP="002A0214">
            <w:pPr>
              <w:jc w:val="center"/>
              <w:rPr>
                <w:rFonts w:cstheme="minorHAnsi"/>
                <w:sz w:val="18"/>
                <w:szCs w:val="18"/>
              </w:rPr>
            </w:pPr>
            <w:r w:rsidRPr="002A0214">
              <w:rPr>
                <w:rFonts w:cstheme="minorHAnsi"/>
                <w:sz w:val="18"/>
                <w:szCs w:val="18"/>
              </w:rPr>
              <w:t>0.22</w:t>
            </w:r>
          </w:p>
        </w:tc>
      </w:tr>
      <w:tr w:rsidR="002A0214" w:rsidRPr="00C33EAC" w14:paraId="0FF57EAF" w14:textId="77777777" w:rsidTr="002A0214">
        <w:trPr>
          <w:trHeight w:val="288"/>
        </w:trPr>
        <w:tc>
          <w:tcPr>
            <w:tcW w:w="715" w:type="dxa"/>
            <w:noWrap/>
            <w:vAlign w:val="center"/>
            <w:hideMark/>
          </w:tcPr>
          <w:p w14:paraId="16F11CE0" w14:textId="77777777" w:rsidR="00C33EAC" w:rsidRPr="002A0214" w:rsidRDefault="00C33EAC" w:rsidP="002A0214">
            <w:pPr>
              <w:jc w:val="center"/>
              <w:rPr>
                <w:rFonts w:cstheme="minorHAnsi"/>
                <w:sz w:val="18"/>
                <w:szCs w:val="18"/>
              </w:rPr>
            </w:pPr>
            <w:r w:rsidRPr="002A0214">
              <w:rPr>
                <w:rFonts w:cstheme="minorHAnsi"/>
                <w:sz w:val="18"/>
                <w:szCs w:val="18"/>
              </w:rPr>
              <w:t>23</w:t>
            </w:r>
          </w:p>
        </w:tc>
        <w:tc>
          <w:tcPr>
            <w:tcW w:w="1170" w:type="dxa"/>
            <w:vMerge/>
            <w:hideMark/>
          </w:tcPr>
          <w:p w14:paraId="3AED792B" w14:textId="77777777" w:rsidR="00C33EAC" w:rsidRPr="002A0214" w:rsidRDefault="00C33EAC">
            <w:pPr>
              <w:rPr>
                <w:rFonts w:cstheme="minorHAnsi"/>
                <w:sz w:val="18"/>
                <w:szCs w:val="18"/>
              </w:rPr>
            </w:pPr>
          </w:p>
        </w:tc>
        <w:tc>
          <w:tcPr>
            <w:tcW w:w="1980" w:type="dxa"/>
            <w:vMerge/>
            <w:hideMark/>
          </w:tcPr>
          <w:p w14:paraId="434E3E83" w14:textId="77777777" w:rsidR="00C33EAC" w:rsidRPr="002A0214" w:rsidRDefault="00C33EAC">
            <w:pPr>
              <w:rPr>
                <w:rFonts w:cstheme="minorHAnsi"/>
                <w:sz w:val="18"/>
                <w:szCs w:val="18"/>
              </w:rPr>
            </w:pPr>
          </w:p>
        </w:tc>
        <w:tc>
          <w:tcPr>
            <w:tcW w:w="1620" w:type="dxa"/>
            <w:vMerge/>
            <w:hideMark/>
          </w:tcPr>
          <w:p w14:paraId="2BC103E7" w14:textId="77777777" w:rsidR="00C33EAC" w:rsidRPr="002A0214" w:rsidRDefault="00C33EAC">
            <w:pPr>
              <w:rPr>
                <w:rFonts w:cstheme="minorHAnsi"/>
                <w:sz w:val="18"/>
                <w:szCs w:val="18"/>
              </w:rPr>
            </w:pPr>
          </w:p>
        </w:tc>
        <w:tc>
          <w:tcPr>
            <w:tcW w:w="1350" w:type="dxa"/>
            <w:noWrap/>
            <w:hideMark/>
          </w:tcPr>
          <w:p w14:paraId="26BF865E"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1C9288A3" w14:textId="77777777" w:rsidR="00C33EAC" w:rsidRPr="002A0214" w:rsidRDefault="00C33EAC" w:rsidP="002A0214">
            <w:pPr>
              <w:jc w:val="center"/>
              <w:rPr>
                <w:rFonts w:cstheme="minorHAnsi"/>
                <w:sz w:val="18"/>
                <w:szCs w:val="18"/>
              </w:rPr>
            </w:pPr>
            <w:r w:rsidRPr="002A0214">
              <w:rPr>
                <w:rFonts w:cstheme="minorHAnsi"/>
                <w:sz w:val="18"/>
                <w:szCs w:val="18"/>
              </w:rPr>
              <w:t>2003-5-14</w:t>
            </w:r>
          </w:p>
        </w:tc>
        <w:tc>
          <w:tcPr>
            <w:tcW w:w="1075" w:type="dxa"/>
            <w:noWrap/>
            <w:hideMark/>
          </w:tcPr>
          <w:p w14:paraId="3C908971" w14:textId="77777777" w:rsidR="00C33EAC" w:rsidRPr="002A0214" w:rsidRDefault="00C33EAC" w:rsidP="002A0214">
            <w:pPr>
              <w:jc w:val="center"/>
              <w:rPr>
                <w:rFonts w:cstheme="minorHAnsi"/>
                <w:sz w:val="18"/>
                <w:szCs w:val="18"/>
              </w:rPr>
            </w:pPr>
            <w:r w:rsidRPr="002A0214">
              <w:rPr>
                <w:rFonts w:cstheme="minorHAnsi"/>
                <w:sz w:val="18"/>
                <w:szCs w:val="18"/>
              </w:rPr>
              <w:t>0.52</w:t>
            </w:r>
          </w:p>
        </w:tc>
      </w:tr>
      <w:tr w:rsidR="002A0214" w:rsidRPr="00C33EAC" w14:paraId="043C244B" w14:textId="77777777" w:rsidTr="002A0214">
        <w:trPr>
          <w:trHeight w:val="288"/>
        </w:trPr>
        <w:tc>
          <w:tcPr>
            <w:tcW w:w="715" w:type="dxa"/>
            <w:noWrap/>
            <w:vAlign w:val="center"/>
            <w:hideMark/>
          </w:tcPr>
          <w:p w14:paraId="5809AFC1" w14:textId="77777777" w:rsidR="00C33EAC" w:rsidRPr="002A0214" w:rsidRDefault="00C33EAC" w:rsidP="002A0214">
            <w:pPr>
              <w:jc w:val="center"/>
              <w:rPr>
                <w:rFonts w:cstheme="minorHAnsi"/>
                <w:sz w:val="18"/>
                <w:szCs w:val="18"/>
              </w:rPr>
            </w:pPr>
            <w:r w:rsidRPr="002A0214">
              <w:rPr>
                <w:rFonts w:cstheme="minorHAnsi"/>
                <w:sz w:val="18"/>
                <w:szCs w:val="18"/>
              </w:rPr>
              <w:t>24</w:t>
            </w:r>
          </w:p>
        </w:tc>
        <w:tc>
          <w:tcPr>
            <w:tcW w:w="1170" w:type="dxa"/>
            <w:vMerge/>
            <w:hideMark/>
          </w:tcPr>
          <w:p w14:paraId="06A85117" w14:textId="77777777" w:rsidR="00C33EAC" w:rsidRPr="002A0214" w:rsidRDefault="00C33EAC">
            <w:pPr>
              <w:rPr>
                <w:rFonts w:cstheme="minorHAnsi"/>
                <w:sz w:val="18"/>
                <w:szCs w:val="18"/>
              </w:rPr>
            </w:pPr>
          </w:p>
        </w:tc>
        <w:tc>
          <w:tcPr>
            <w:tcW w:w="1980" w:type="dxa"/>
            <w:vMerge/>
            <w:hideMark/>
          </w:tcPr>
          <w:p w14:paraId="023B87E5" w14:textId="77777777" w:rsidR="00C33EAC" w:rsidRPr="002A0214" w:rsidRDefault="00C33EAC">
            <w:pPr>
              <w:rPr>
                <w:rFonts w:cstheme="minorHAnsi"/>
                <w:sz w:val="18"/>
                <w:szCs w:val="18"/>
              </w:rPr>
            </w:pPr>
          </w:p>
        </w:tc>
        <w:tc>
          <w:tcPr>
            <w:tcW w:w="1620" w:type="dxa"/>
            <w:vMerge/>
            <w:hideMark/>
          </w:tcPr>
          <w:p w14:paraId="40D919EF" w14:textId="77777777" w:rsidR="00C33EAC" w:rsidRPr="002A0214" w:rsidRDefault="00C33EAC">
            <w:pPr>
              <w:rPr>
                <w:rFonts w:cstheme="minorHAnsi"/>
                <w:sz w:val="18"/>
                <w:szCs w:val="18"/>
              </w:rPr>
            </w:pPr>
          </w:p>
        </w:tc>
        <w:tc>
          <w:tcPr>
            <w:tcW w:w="1350" w:type="dxa"/>
            <w:noWrap/>
            <w:hideMark/>
          </w:tcPr>
          <w:p w14:paraId="63C4B313" w14:textId="77777777" w:rsidR="00C33EAC" w:rsidRPr="002A0214" w:rsidRDefault="00C33EAC" w:rsidP="002A0214">
            <w:pPr>
              <w:jc w:val="center"/>
              <w:rPr>
                <w:rFonts w:cstheme="minorHAnsi"/>
                <w:sz w:val="18"/>
                <w:szCs w:val="18"/>
              </w:rPr>
            </w:pPr>
            <w:r w:rsidRPr="002A0214">
              <w:rPr>
                <w:rFonts w:cstheme="minorHAnsi"/>
                <w:sz w:val="18"/>
                <w:szCs w:val="18"/>
              </w:rPr>
              <w:t>2002-10-11</w:t>
            </w:r>
          </w:p>
        </w:tc>
        <w:tc>
          <w:tcPr>
            <w:tcW w:w="1440" w:type="dxa"/>
            <w:noWrap/>
            <w:hideMark/>
          </w:tcPr>
          <w:p w14:paraId="0C16DB2A" w14:textId="77777777" w:rsidR="00C33EAC" w:rsidRPr="002A0214" w:rsidRDefault="00C33EAC" w:rsidP="002A0214">
            <w:pPr>
              <w:jc w:val="center"/>
              <w:rPr>
                <w:rFonts w:cstheme="minorHAnsi"/>
                <w:sz w:val="18"/>
                <w:szCs w:val="18"/>
              </w:rPr>
            </w:pPr>
            <w:r w:rsidRPr="002A0214">
              <w:rPr>
                <w:rFonts w:cstheme="minorHAnsi"/>
                <w:sz w:val="18"/>
                <w:szCs w:val="18"/>
              </w:rPr>
              <w:t>2003-5-20</w:t>
            </w:r>
          </w:p>
        </w:tc>
        <w:tc>
          <w:tcPr>
            <w:tcW w:w="1075" w:type="dxa"/>
            <w:noWrap/>
            <w:hideMark/>
          </w:tcPr>
          <w:p w14:paraId="63E28604" w14:textId="77777777" w:rsidR="00C33EAC" w:rsidRPr="002A0214" w:rsidRDefault="00C33EAC" w:rsidP="002A0214">
            <w:pPr>
              <w:jc w:val="center"/>
              <w:rPr>
                <w:rFonts w:cstheme="minorHAnsi"/>
                <w:sz w:val="18"/>
                <w:szCs w:val="18"/>
              </w:rPr>
            </w:pPr>
            <w:r w:rsidRPr="002A0214">
              <w:rPr>
                <w:rFonts w:cstheme="minorHAnsi"/>
                <w:sz w:val="18"/>
                <w:szCs w:val="18"/>
              </w:rPr>
              <w:t>0.99</w:t>
            </w:r>
          </w:p>
        </w:tc>
      </w:tr>
      <w:tr w:rsidR="002A0214" w:rsidRPr="00C33EAC" w14:paraId="4A8CC460" w14:textId="77777777" w:rsidTr="002A0214">
        <w:trPr>
          <w:trHeight w:val="288"/>
        </w:trPr>
        <w:tc>
          <w:tcPr>
            <w:tcW w:w="715" w:type="dxa"/>
            <w:noWrap/>
            <w:vAlign w:val="center"/>
            <w:hideMark/>
          </w:tcPr>
          <w:p w14:paraId="124906BF" w14:textId="77777777" w:rsidR="00C33EAC" w:rsidRPr="002A0214" w:rsidRDefault="00C33EAC" w:rsidP="002A0214">
            <w:pPr>
              <w:jc w:val="center"/>
              <w:rPr>
                <w:rFonts w:cstheme="minorHAnsi"/>
                <w:sz w:val="18"/>
                <w:szCs w:val="18"/>
              </w:rPr>
            </w:pPr>
            <w:r w:rsidRPr="002A0214">
              <w:rPr>
                <w:rFonts w:cstheme="minorHAnsi"/>
                <w:sz w:val="18"/>
                <w:szCs w:val="18"/>
              </w:rPr>
              <w:t>25</w:t>
            </w:r>
          </w:p>
        </w:tc>
        <w:tc>
          <w:tcPr>
            <w:tcW w:w="1170" w:type="dxa"/>
            <w:vMerge/>
            <w:hideMark/>
          </w:tcPr>
          <w:p w14:paraId="16949B64" w14:textId="77777777" w:rsidR="00C33EAC" w:rsidRPr="002A0214" w:rsidRDefault="00C33EAC">
            <w:pPr>
              <w:rPr>
                <w:rFonts w:cstheme="minorHAnsi"/>
                <w:sz w:val="18"/>
                <w:szCs w:val="18"/>
              </w:rPr>
            </w:pPr>
          </w:p>
        </w:tc>
        <w:tc>
          <w:tcPr>
            <w:tcW w:w="1980" w:type="dxa"/>
            <w:noWrap/>
            <w:hideMark/>
          </w:tcPr>
          <w:p w14:paraId="5E1A022D" w14:textId="65F3A5DF" w:rsidR="00C33EAC" w:rsidRPr="002A0214" w:rsidRDefault="00B16B8B">
            <w:pPr>
              <w:rPr>
                <w:rFonts w:cstheme="minorHAnsi"/>
                <w:sz w:val="18"/>
                <w:szCs w:val="18"/>
              </w:rPr>
            </w:pPr>
            <w:r>
              <w:rPr>
                <w:rFonts w:cstheme="minorHAnsi"/>
                <w:sz w:val="18"/>
                <w:szCs w:val="18"/>
              </w:rPr>
              <w:fldChar w:fldCharType="begin" w:fldLock="1"/>
            </w:r>
            <w:r w:rsidR="00224767">
              <w:rPr>
                <w:rFonts w:cstheme="minorHAnsi"/>
                <w:sz w:val="18"/>
                <w:szCs w:val="18"/>
              </w:rPr>
              <w:instrText>ADDIN CSL_CITATION {"citationItems":[{"id":"ITEM-1","itemData":{"DOI":"10.2134/agronj2005.0134","ISBN":"0002-1962","ISSN":"00021962","abstract":"Cover cropping practices are being researched to reduce artificial subsurface drainage NO3–N losses from agricultural lands in the Upper Mississippi watershed. This study was designed to investigate the influences of fall planting date and climate on cereal rye (Secale cereale L.) biomass and N uptake in the spring, and to assess subsurface drainage NO3–N loss reductions. A soil–plant–atmosphere simulation model, RyeGro, was developed and used to predict rye cover crop establishment and growth, soil water balance, N cycling, and drainage NO3–N losses from mid-September through May in southwestern Minnesota. An imbedded stochastic weather generator provided model climate inputs. Inclusion of a rye cover crop sown on 15 September reduced N losses by 11.1 kg N ha−1 or 45% for a corn (Zea mays L.)–soybean [Glycine max (L.) Merr.] crop rotation. Fall sowing dates of 1, 15, and 30 October resulted in reductions of 7.8, 5.8, and 4.6 kg N ha−1, respectively, by the end of May. Desiccation of the rye on 1 May resulted in reductions of 4.5, 2.2, 1.2, and 0.7 kg N ha−1, for the 15 September and 1, 15, and 30 October sowing dates, respectively. Cover cropping practice provides promising opportunities for reductions in N losses for cropping rotations wherein the primary crops are harvested before mid-September and planted after mid-May. We predict that a winter rye crop can reduce drainage NO3–N losses on average 7.4 kg N ha−1 for southwestern Minnesota if planted on 15 September and desiccated on 15 May.","author":[{"dropping-particle":"","family":"Feyereisen","given":"G. W.","non-dropping-particle":"","parse-names":false,"suffix":""},{"dropping-particle":"","family":"Wilson","given":"B. N.","non-dropping-particle":"","parse-names":false,"suffix":""},{"dropping-particle":"","family":"Sands","given":"G. R.","non-dropping-particle":"","parse-names":false,"suffix":""},{"dropping-particle":"","family":"Strock","given":"J. S.","non-dropping-particle":"","parse-names":false,"suffix":""},{"dropping-particle":"","family":"Porter","given":"P. M.","non-dropping-particle":"","parse-names":false,"suffix":""}],"container-title":"Agronomy Journal","id":"ITEM-1","issue":"6","issued":{"date-parts":[["2006"]]},"page":"1416-1426","title":"Potential for a rye cover crop to reduce nitrate loss in southwestern Minnesota","type":"article-journal","volume":"98"},"uris":["http://www.mendeley.com/documents/?uuid=c5cf82a2-49e7-41df-93fe-2bfb45bcfbdf"]}],"mendeley":{"formattedCitation":"(Feyereisen et al., 2006)","manualFormatting":"Feyereisen et al., 2006","plainTextFormattedCitation":"(Feyereisen et al., 2006)","previouslyFormattedCitation":"(Feyereisen et al., 2006)"},"properties":{"noteIndex":0},"schema":"https://github.com/citation-style-language/schema/raw/master/csl-citation.json"}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Feyereisen et al., 2006</w:t>
            </w:r>
            <w:r>
              <w:rPr>
                <w:rFonts w:cstheme="minorHAnsi"/>
                <w:sz w:val="18"/>
                <w:szCs w:val="18"/>
              </w:rPr>
              <w:fldChar w:fldCharType="end"/>
            </w:r>
          </w:p>
        </w:tc>
        <w:tc>
          <w:tcPr>
            <w:tcW w:w="1620" w:type="dxa"/>
            <w:noWrap/>
            <w:hideMark/>
          </w:tcPr>
          <w:p w14:paraId="26D250B1" w14:textId="72DDC30B" w:rsidR="00C33EAC" w:rsidRPr="002A0214" w:rsidRDefault="00C33EAC">
            <w:pPr>
              <w:rPr>
                <w:rFonts w:cstheme="minorHAnsi"/>
                <w:sz w:val="18"/>
                <w:szCs w:val="18"/>
              </w:rPr>
            </w:pPr>
            <w:r w:rsidRPr="002A0214">
              <w:rPr>
                <w:rFonts w:cstheme="minorHAnsi"/>
                <w:sz w:val="18"/>
                <w:szCs w:val="18"/>
              </w:rPr>
              <w:t>St</w:t>
            </w:r>
            <w:r w:rsidR="002A0214">
              <w:rPr>
                <w:rFonts w:cstheme="minorHAnsi"/>
                <w:sz w:val="18"/>
                <w:szCs w:val="18"/>
              </w:rPr>
              <w:t xml:space="preserve">. </w:t>
            </w:r>
            <w:r w:rsidRPr="002A0214">
              <w:rPr>
                <w:rFonts w:cstheme="minorHAnsi"/>
                <w:sz w:val="18"/>
                <w:szCs w:val="18"/>
              </w:rPr>
              <w:t>Paul, MN</w:t>
            </w:r>
          </w:p>
        </w:tc>
        <w:tc>
          <w:tcPr>
            <w:tcW w:w="1350" w:type="dxa"/>
            <w:noWrap/>
            <w:hideMark/>
          </w:tcPr>
          <w:p w14:paraId="6D6E4FB2" w14:textId="77777777" w:rsidR="00C33EAC" w:rsidRPr="002A0214" w:rsidRDefault="00C33EAC" w:rsidP="002A0214">
            <w:pPr>
              <w:jc w:val="center"/>
              <w:rPr>
                <w:rFonts w:cstheme="minorHAnsi"/>
                <w:sz w:val="18"/>
                <w:szCs w:val="18"/>
              </w:rPr>
            </w:pPr>
            <w:r w:rsidRPr="002A0214">
              <w:rPr>
                <w:rFonts w:cstheme="minorHAnsi"/>
                <w:sz w:val="18"/>
                <w:szCs w:val="18"/>
              </w:rPr>
              <w:t>2000-9-18</w:t>
            </w:r>
          </w:p>
        </w:tc>
        <w:tc>
          <w:tcPr>
            <w:tcW w:w="1440" w:type="dxa"/>
            <w:noWrap/>
            <w:hideMark/>
          </w:tcPr>
          <w:p w14:paraId="3BF43EC0" w14:textId="77777777" w:rsidR="00C33EAC" w:rsidRPr="002A0214" w:rsidRDefault="00C33EAC" w:rsidP="002A0214">
            <w:pPr>
              <w:jc w:val="center"/>
              <w:rPr>
                <w:rFonts w:cstheme="minorHAnsi"/>
                <w:sz w:val="18"/>
                <w:szCs w:val="18"/>
              </w:rPr>
            </w:pPr>
            <w:r w:rsidRPr="002A0214">
              <w:rPr>
                <w:rFonts w:cstheme="minorHAnsi"/>
                <w:sz w:val="18"/>
                <w:szCs w:val="18"/>
              </w:rPr>
              <w:t>2001-5-25</w:t>
            </w:r>
          </w:p>
        </w:tc>
        <w:tc>
          <w:tcPr>
            <w:tcW w:w="1075" w:type="dxa"/>
            <w:noWrap/>
            <w:hideMark/>
          </w:tcPr>
          <w:p w14:paraId="2418128F" w14:textId="77777777" w:rsidR="00C33EAC" w:rsidRPr="002A0214" w:rsidRDefault="00C33EAC" w:rsidP="002A0214">
            <w:pPr>
              <w:jc w:val="center"/>
              <w:rPr>
                <w:rFonts w:cstheme="minorHAnsi"/>
                <w:sz w:val="18"/>
                <w:szCs w:val="18"/>
              </w:rPr>
            </w:pPr>
            <w:r w:rsidRPr="002A0214">
              <w:rPr>
                <w:rFonts w:cstheme="minorHAnsi"/>
                <w:sz w:val="18"/>
                <w:szCs w:val="18"/>
              </w:rPr>
              <w:t>5.90</w:t>
            </w:r>
          </w:p>
        </w:tc>
      </w:tr>
      <w:tr w:rsidR="002A0214" w:rsidRPr="00C33EAC" w14:paraId="7DE276A6" w14:textId="77777777" w:rsidTr="002A0214">
        <w:trPr>
          <w:trHeight w:val="288"/>
        </w:trPr>
        <w:tc>
          <w:tcPr>
            <w:tcW w:w="715" w:type="dxa"/>
            <w:noWrap/>
            <w:vAlign w:val="center"/>
            <w:hideMark/>
          </w:tcPr>
          <w:p w14:paraId="15567B35" w14:textId="77777777" w:rsidR="00C33EAC" w:rsidRPr="002A0214" w:rsidRDefault="00C33EAC" w:rsidP="002A0214">
            <w:pPr>
              <w:jc w:val="center"/>
              <w:rPr>
                <w:rFonts w:cstheme="minorHAnsi"/>
                <w:sz w:val="18"/>
                <w:szCs w:val="18"/>
              </w:rPr>
            </w:pPr>
            <w:r w:rsidRPr="002A0214">
              <w:rPr>
                <w:rFonts w:cstheme="minorHAnsi"/>
                <w:sz w:val="18"/>
                <w:szCs w:val="18"/>
              </w:rPr>
              <w:t>26</w:t>
            </w:r>
          </w:p>
        </w:tc>
        <w:tc>
          <w:tcPr>
            <w:tcW w:w="1170" w:type="dxa"/>
            <w:vMerge/>
            <w:hideMark/>
          </w:tcPr>
          <w:p w14:paraId="31C15C0C" w14:textId="77777777" w:rsidR="00C33EAC" w:rsidRPr="002A0214" w:rsidRDefault="00C33EAC">
            <w:pPr>
              <w:rPr>
                <w:rFonts w:cstheme="minorHAnsi"/>
                <w:sz w:val="18"/>
                <w:szCs w:val="18"/>
              </w:rPr>
            </w:pPr>
          </w:p>
        </w:tc>
        <w:tc>
          <w:tcPr>
            <w:tcW w:w="1980" w:type="dxa"/>
            <w:vMerge w:val="restart"/>
            <w:noWrap/>
            <w:hideMark/>
          </w:tcPr>
          <w:p w14:paraId="61F51040" w14:textId="4FCFE2C6" w:rsidR="00B16B8B" w:rsidRPr="002A0214" w:rsidRDefault="00224767" w:rsidP="00224767">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{"citationItems":[{"id":"ITEM-1","itemData":{"DOI":"10.1017/S1742170512000373","ISSN":"17421705","abstract":"Stale seedbeds are used by organic growers to reduce weed populations prior to crop planting. Rye mulches, derived from mechanically killed (rolled and crimped) winter rye cover crops, can serve the same purpose for spring-planted organic crops. Both methods can also be employed by conventional growers who face looming problems with herbicide resistant weeds. The objective of this research was to compare these methods over 2 years in central Minnesota in terms of weed seedling emergence, populations, biomass and manual-weeding times, as well as stands and yields of short-season and full-season soybean varieties planted late, in mid June. Rye mulch greatly lowered both pre- and post-planting weed populations of common annual weeds, which substantially affected necessity for augmented weed control. For instance, the need for within-crop manual-weeding was low for soybean planted into rye mulch (0-6 h ha -1), but ranged from 15 to 66 h ha-1 of labor for soybean planted in stale seedbeds and augmented by inter-row cultivation. However, rye mulch lowered soybean yield potential by 800-1000 kg ha-1 compared with stale seedbeds in 1 of 2 years. With organic feed-grade soybean seed valued at kg-1, and labor for manual-weeding at 10 h-1, the use of rye mulch compared with stale seedbeds augmented by manual-weeding are equally rational choices for organic growers in central Minnesota (assuming labor is available for hand-weeding), but rye mulches probably would be a wise financial option for conventional growers compared with hand-weeding. Lastly, full-season soybean had higher yields than short-season soybean and probably represents a prudent selection in central Minnesota, regardless of the late planting date requirements for both the rye mulch and stale seedbed systems. Copyright © Cambridge University Press 2013 This is a work of the U.S. Government and is not subject to copyright protection in the United States.","author":[{"dropping-particle":"","family":"Forcella","given":"Frank","non-dropping-particle":"","parse-names":false,"suffix":""}],"container-title":"Renewable Agriculture and Food Systems","id":"ITEM-1","issue":"1","issued":{"date-parts":[["2014","3"]]},"page":"92-99","title":"Short- and full-season soybean in stale seedbeds versus rolled-crimped winter rye mulch","type":"article-journal","volume":"29"},"uris":["http://www.mendeley.com/documents/?uuid=35a5832e-112d-3733-8ec0-35dad125ff81"]}],"mendeley":{"formattedCitation":"(Forcella, 2014)","manualFormatting":"Forcella, 2014","plainTextFormattedCitation":"(Forcella, 2014)","previouslyFormattedCitation":"(Forcella, 2014)"},"properties":{"noteIndex":0},"schema":"https://github.com/citation-style-language/schema/raw/master/csl-citation.json"}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Forcella, 2014</w:t>
            </w:r>
            <w:r>
              <w:rPr>
                <w:rFonts w:cstheme="minorHAnsi"/>
                <w:sz w:val="18"/>
                <w:szCs w:val="18"/>
              </w:rPr>
              <w:fldChar w:fldCharType="end"/>
            </w:r>
          </w:p>
        </w:tc>
        <w:tc>
          <w:tcPr>
            <w:tcW w:w="1620" w:type="dxa"/>
            <w:vMerge w:val="restart"/>
            <w:noWrap/>
            <w:hideMark/>
          </w:tcPr>
          <w:p w14:paraId="117D4391" w14:textId="1A1BA621" w:rsidR="00C33EAC" w:rsidRPr="002A0214" w:rsidRDefault="00C33EAC">
            <w:pPr>
              <w:rPr>
                <w:rFonts w:cstheme="minorHAnsi"/>
                <w:sz w:val="18"/>
                <w:szCs w:val="18"/>
              </w:rPr>
            </w:pPr>
            <w:r w:rsidRPr="002A0214">
              <w:rPr>
                <w:rFonts w:cstheme="minorHAnsi"/>
                <w:sz w:val="18"/>
                <w:szCs w:val="18"/>
              </w:rPr>
              <w:t>Stevens</w:t>
            </w:r>
            <w:r w:rsidR="002A0214">
              <w:rPr>
                <w:rFonts w:cstheme="minorHAnsi"/>
                <w:sz w:val="18"/>
                <w:szCs w:val="18"/>
              </w:rPr>
              <w:t xml:space="preserve"> </w:t>
            </w:r>
            <w:r w:rsidR="00BA6FC6">
              <w:rPr>
                <w:rFonts w:cstheme="minorHAnsi"/>
                <w:sz w:val="18"/>
                <w:szCs w:val="18"/>
              </w:rPr>
              <w:t>c</w:t>
            </w:r>
            <w:r w:rsidRPr="002A0214">
              <w:rPr>
                <w:rFonts w:cstheme="minorHAnsi"/>
                <w:sz w:val="18"/>
                <w:szCs w:val="18"/>
              </w:rPr>
              <w:t>ounty, MN</w:t>
            </w:r>
          </w:p>
        </w:tc>
        <w:tc>
          <w:tcPr>
            <w:tcW w:w="1350" w:type="dxa"/>
            <w:noWrap/>
            <w:hideMark/>
          </w:tcPr>
          <w:p w14:paraId="0D95BCC3" w14:textId="77777777" w:rsidR="00C33EAC" w:rsidRPr="002A0214" w:rsidRDefault="00C33EAC" w:rsidP="002A0214">
            <w:pPr>
              <w:jc w:val="center"/>
              <w:rPr>
                <w:rFonts w:cstheme="minorHAnsi"/>
                <w:sz w:val="18"/>
                <w:szCs w:val="18"/>
              </w:rPr>
            </w:pPr>
            <w:r w:rsidRPr="002A0214">
              <w:rPr>
                <w:rFonts w:cstheme="minorHAnsi"/>
                <w:sz w:val="18"/>
                <w:szCs w:val="18"/>
              </w:rPr>
              <w:t>2009-9-2</w:t>
            </w:r>
          </w:p>
        </w:tc>
        <w:tc>
          <w:tcPr>
            <w:tcW w:w="1440" w:type="dxa"/>
            <w:noWrap/>
            <w:hideMark/>
          </w:tcPr>
          <w:p w14:paraId="44774953" w14:textId="77777777" w:rsidR="00C33EAC" w:rsidRPr="002A0214" w:rsidRDefault="00C33EAC" w:rsidP="002A0214">
            <w:pPr>
              <w:jc w:val="center"/>
              <w:rPr>
                <w:rFonts w:cstheme="minorHAnsi"/>
                <w:sz w:val="18"/>
                <w:szCs w:val="18"/>
              </w:rPr>
            </w:pPr>
            <w:r w:rsidRPr="002A0214">
              <w:rPr>
                <w:rFonts w:cstheme="minorHAnsi"/>
                <w:sz w:val="18"/>
                <w:szCs w:val="18"/>
              </w:rPr>
              <w:t>2010-6-9</w:t>
            </w:r>
          </w:p>
        </w:tc>
        <w:tc>
          <w:tcPr>
            <w:tcW w:w="1075" w:type="dxa"/>
            <w:noWrap/>
            <w:hideMark/>
          </w:tcPr>
          <w:p w14:paraId="2F44CFBE"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79193683" w14:textId="77777777" w:rsidTr="002A0214">
        <w:trPr>
          <w:trHeight w:val="288"/>
        </w:trPr>
        <w:tc>
          <w:tcPr>
            <w:tcW w:w="715" w:type="dxa"/>
            <w:noWrap/>
            <w:vAlign w:val="center"/>
            <w:hideMark/>
          </w:tcPr>
          <w:p w14:paraId="73EEBB35" w14:textId="77777777" w:rsidR="00C33EAC" w:rsidRPr="002A0214" w:rsidRDefault="00C33EAC" w:rsidP="002A0214">
            <w:pPr>
              <w:jc w:val="center"/>
              <w:rPr>
                <w:rFonts w:cstheme="minorHAnsi"/>
                <w:sz w:val="18"/>
                <w:szCs w:val="18"/>
              </w:rPr>
            </w:pPr>
            <w:r w:rsidRPr="002A0214">
              <w:rPr>
                <w:rFonts w:cstheme="minorHAnsi"/>
                <w:sz w:val="18"/>
                <w:szCs w:val="18"/>
              </w:rPr>
              <w:t>27</w:t>
            </w:r>
          </w:p>
        </w:tc>
        <w:tc>
          <w:tcPr>
            <w:tcW w:w="1170" w:type="dxa"/>
            <w:vMerge/>
            <w:hideMark/>
          </w:tcPr>
          <w:p w14:paraId="2890D8AA" w14:textId="77777777" w:rsidR="00C33EAC" w:rsidRPr="002A0214" w:rsidRDefault="00C33EAC">
            <w:pPr>
              <w:rPr>
                <w:rFonts w:cstheme="minorHAnsi"/>
                <w:sz w:val="18"/>
                <w:szCs w:val="18"/>
              </w:rPr>
            </w:pPr>
          </w:p>
        </w:tc>
        <w:tc>
          <w:tcPr>
            <w:tcW w:w="1980" w:type="dxa"/>
            <w:vMerge/>
            <w:hideMark/>
          </w:tcPr>
          <w:p w14:paraId="57D4C7B3" w14:textId="77777777" w:rsidR="00C33EAC" w:rsidRPr="002A0214" w:rsidRDefault="00C33EAC">
            <w:pPr>
              <w:rPr>
                <w:rFonts w:cstheme="minorHAnsi"/>
                <w:sz w:val="18"/>
                <w:szCs w:val="18"/>
              </w:rPr>
            </w:pPr>
          </w:p>
        </w:tc>
        <w:tc>
          <w:tcPr>
            <w:tcW w:w="1620" w:type="dxa"/>
            <w:vMerge/>
            <w:hideMark/>
          </w:tcPr>
          <w:p w14:paraId="18FE04FB" w14:textId="77777777" w:rsidR="00C33EAC" w:rsidRPr="002A0214" w:rsidRDefault="00C33EAC">
            <w:pPr>
              <w:rPr>
                <w:rFonts w:cstheme="minorHAnsi"/>
                <w:sz w:val="18"/>
                <w:szCs w:val="18"/>
              </w:rPr>
            </w:pPr>
          </w:p>
        </w:tc>
        <w:tc>
          <w:tcPr>
            <w:tcW w:w="1350" w:type="dxa"/>
            <w:noWrap/>
            <w:hideMark/>
          </w:tcPr>
          <w:p w14:paraId="6411DAB0" w14:textId="77777777" w:rsidR="00C33EAC" w:rsidRPr="002A0214" w:rsidRDefault="00C33EAC" w:rsidP="002A0214">
            <w:pPr>
              <w:jc w:val="center"/>
              <w:rPr>
                <w:rFonts w:cstheme="minorHAnsi"/>
                <w:sz w:val="18"/>
                <w:szCs w:val="18"/>
              </w:rPr>
            </w:pPr>
            <w:r w:rsidRPr="002A0214">
              <w:rPr>
                <w:rFonts w:cstheme="minorHAnsi"/>
                <w:sz w:val="18"/>
                <w:szCs w:val="18"/>
              </w:rPr>
              <w:t>2010-9-20</w:t>
            </w:r>
          </w:p>
        </w:tc>
        <w:tc>
          <w:tcPr>
            <w:tcW w:w="1440" w:type="dxa"/>
            <w:noWrap/>
            <w:hideMark/>
          </w:tcPr>
          <w:p w14:paraId="1BFF730C" w14:textId="77777777" w:rsidR="00C33EAC" w:rsidRPr="002A0214" w:rsidRDefault="00C33EAC" w:rsidP="002A0214">
            <w:pPr>
              <w:jc w:val="center"/>
              <w:rPr>
                <w:rFonts w:cstheme="minorHAnsi"/>
                <w:sz w:val="18"/>
                <w:szCs w:val="18"/>
              </w:rPr>
            </w:pPr>
            <w:r w:rsidRPr="002A0214">
              <w:rPr>
                <w:rFonts w:cstheme="minorHAnsi"/>
                <w:sz w:val="18"/>
                <w:szCs w:val="18"/>
              </w:rPr>
              <w:t>2011-6-14</w:t>
            </w:r>
          </w:p>
        </w:tc>
        <w:tc>
          <w:tcPr>
            <w:tcW w:w="1075" w:type="dxa"/>
            <w:noWrap/>
            <w:hideMark/>
          </w:tcPr>
          <w:p w14:paraId="31ED566C" w14:textId="77777777" w:rsidR="00C33EAC" w:rsidRPr="002A0214" w:rsidRDefault="00C33EAC" w:rsidP="002A0214">
            <w:pPr>
              <w:jc w:val="center"/>
              <w:rPr>
                <w:rFonts w:cstheme="minorHAnsi"/>
                <w:sz w:val="18"/>
                <w:szCs w:val="18"/>
              </w:rPr>
            </w:pPr>
            <w:r w:rsidRPr="002A0214">
              <w:rPr>
                <w:rFonts w:cstheme="minorHAnsi"/>
                <w:sz w:val="18"/>
                <w:szCs w:val="18"/>
              </w:rPr>
              <w:t>6.00</w:t>
            </w:r>
          </w:p>
        </w:tc>
      </w:tr>
      <w:tr w:rsidR="002A0214" w:rsidRPr="00C33EAC" w14:paraId="6065DE35" w14:textId="77777777" w:rsidTr="002A0214">
        <w:trPr>
          <w:trHeight w:val="288"/>
        </w:trPr>
        <w:tc>
          <w:tcPr>
            <w:tcW w:w="715" w:type="dxa"/>
            <w:noWrap/>
            <w:vAlign w:val="center"/>
            <w:hideMark/>
          </w:tcPr>
          <w:p w14:paraId="574D3227" w14:textId="77777777" w:rsidR="00C33EAC" w:rsidRPr="002A0214" w:rsidRDefault="00C33EAC" w:rsidP="002A0214">
            <w:pPr>
              <w:jc w:val="center"/>
              <w:rPr>
                <w:rFonts w:cstheme="minorHAnsi"/>
                <w:sz w:val="18"/>
                <w:szCs w:val="18"/>
              </w:rPr>
            </w:pPr>
            <w:r w:rsidRPr="002A0214">
              <w:rPr>
                <w:rFonts w:cstheme="minorHAnsi"/>
                <w:sz w:val="18"/>
                <w:szCs w:val="18"/>
              </w:rPr>
              <w:t>28</w:t>
            </w:r>
          </w:p>
        </w:tc>
        <w:tc>
          <w:tcPr>
            <w:tcW w:w="1170" w:type="dxa"/>
            <w:vMerge/>
            <w:hideMark/>
          </w:tcPr>
          <w:p w14:paraId="4789F808" w14:textId="77777777" w:rsidR="00C33EAC" w:rsidRPr="002A0214" w:rsidRDefault="00C33EAC">
            <w:pPr>
              <w:rPr>
                <w:rFonts w:cstheme="minorHAnsi"/>
                <w:sz w:val="18"/>
                <w:szCs w:val="18"/>
              </w:rPr>
            </w:pPr>
          </w:p>
        </w:tc>
        <w:tc>
          <w:tcPr>
            <w:tcW w:w="1980" w:type="dxa"/>
            <w:vMerge w:val="restart"/>
            <w:noWrap/>
            <w:hideMark/>
          </w:tcPr>
          <w:p w14:paraId="12FD1A09" w14:textId="02A3B39A" w:rsidR="00B16B8B" w:rsidRPr="002A0214" w:rsidRDefault="00B16B8B">
            <w:pPr>
              <w:rPr>
                <w:rFonts w:cstheme="minorHAnsi"/>
                <w:sz w:val="18"/>
                <w:szCs w:val="18"/>
              </w:rPr>
            </w:pPr>
            <w:r>
              <w:rPr>
                <w:rFonts w:cstheme="minorHAnsi"/>
                <w:sz w:val="18"/>
                <w:szCs w:val="18"/>
              </w:rPr>
              <w:fldChar w:fldCharType="begin" w:fldLock="1"/>
            </w:r>
            <w:r w:rsidR="00224767">
              <w:rPr>
                <w:rFonts w:cstheme="minorHAnsi"/>
                <w:sz w:val="18"/>
                <w:szCs w:val="18"/>
              </w:rPr>
              <w:instrText>ADDIN CSL_CITATION {"citationItems":[{"id":"ITEM-1","itemData":{"DOI":"10.2134/jeq2006.0468","ISBN":"0047-2425","ISSN":"0047-2425","PMID":"17766830","abstract":"A significant portion of the NO3 from agricultural fields that contaminates surface waters in the Midwest Corn Belt is transported to streams or rivers by subsurface drainage systems or \"tiles.\"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B","non-dropping-particle":"","parse-names":false,"suffix":""}],"container-title":"Journal of environmental quality","id":"ITEM-1","issue":"5","issued":{"date-parts":[["2007"]]},"page":"1503-1511","title":"Rye cover crop and gamagrass strip effects on NO3 concentration and load in tile drainage.","type":"article-journal","volume":"36"},"uris":["http://www.mendeley.com/documents/?uuid=d4a40195-0612-4dc9-a1e2-f044d6405375"]}],"mendeley":{"formattedCitation":"(Kaspar et al., 2007)","manualFormatting":"Kaspar et al., 2007","plainTextFormattedCitation":"(Kaspar et al., 2007)","previouslyFormattedCitation":"(Kaspar et al., 2007)"},"properties":{"noteIndex":0},"schema":"https://github.com/citation-style-language/schema/raw/master/csl-citation.json"}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Kaspar et al., 2007</w:t>
            </w:r>
            <w:r>
              <w:rPr>
                <w:rFonts w:cstheme="minorHAnsi"/>
                <w:sz w:val="18"/>
                <w:szCs w:val="18"/>
              </w:rPr>
              <w:fldChar w:fldCharType="end"/>
            </w:r>
          </w:p>
        </w:tc>
        <w:tc>
          <w:tcPr>
            <w:tcW w:w="1620" w:type="dxa"/>
            <w:vMerge w:val="restart"/>
            <w:noWrap/>
            <w:hideMark/>
          </w:tcPr>
          <w:p w14:paraId="12DC778E" w14:textId="77777777" w:rsidR="00C33EAC" w:rsidRPr="002A0214" w:rsidRDefault="00C33EAC">
            <w:pPr>
              <w:rPr>
                <w:rFonts w:cstheme="minorHAnsi"/>
                <w:sz w:val="18"/>
                <w:szCs w:val="18"/>
              </w:rPr>
            </w:pPr>
            <w:r w:rsidRPr="002A0214">
              <w:rPr>
                <w:rFonts w:cstheme="minorHAnsi"/>
                <w:sz w:val="18"/>
                <w:szCs w:val="18"/>
              </w:rPr>
              <w:t>Ames, IA</w:t>
            </w:r>
          </w:p>
        </w:tc>
        <w:tc>
          <w:tcPr>
            <w:tcW w:w="1350" w:type="dxa"/>
            <w:noWrap/>
            <w:hideMark/>
          </w:tcPr>
          <w:p w14:paraId="2EE3437A" w14:textId="77777777" w:rsidR="00C33EAC" w:rsidRPr="002A0214" w:rsidRDefault="00C33EAC" w:rsidP="002A0214">
            <w:pPr>
              <w:jc w:val="center"/>
              <w:rPr>
                <w:rFonts w:cstheme="minorHAnsi"/>
                <w:sz w:val="18"/>
                <w:szCs w:val="18"/>
              </w:rPr>
            </w:pPr>
            <w:r w:rsidRPr="002A0214">
              <w:rPr>
                <w:rFonts w:cstheme="minorHAnsi"/>
                <w:sz w:val="18"/>
                <w:szCs w:val="18"/>
              </w:rPr>
              <w:t>2001-9-20</w:t>
            </w:r>
          </w:p>
        </w:tc>
        <w:tc>
          <w:tcPr>
            <w:tcW w:w="1440" w:type="dxa"/>
            <w:noWrap/>
            <w:hideMark/>
          </w:tcPr>
          <w:p w14:paraId="5FA05E55" w14:textId="77777777" w:rsidR="00C33EAC" w:rsidRPr="002A0214" w:rsidRDefault="00C33EAC" w:rsidP="002A0214">
            <w:pPr>
              <w:jc w:val="center"/>
              <w:rPr>
                <w:rFonts w:cstheme="minorHAnsi"/>
                <w:sz w:val="18"/>
                <w:szCs w:val="18"/>
              </w:rPr>
            </w:pPr>
            <w:r w:rsidRPr="002A0214">
              <w:rPr>
                <w:rFonts w:cstheme="minorHAnsi"/>
                <w:sz w:val="18"/>
                <w:szCs w:val="18"/>
              </w:rPr>
              <w:t>2002-4-17</w:t>
            </w:r>
          </w:p>
        </w:tc>
        <w:tc>
          <w:tcPr>
            <w:tcW w:w="1075" w:type="dxa"/>
            <w:noWrap/>
            <w:hideMark/>
          </w:tcPr>
          <w:p w14:paraId="264FD9DE" w14:textId="77777777" w:rsidR="00C33EAC" w:rsidRPr="002A0214" w:rsidRDefault="00C33EAC" w:rsidP="002A0214">
            <w:pPr>
              <w:jc w:val="center"/>
              <w:rPr>
                <w:rFonts w:cstheme="minorHAnsi"/>
                <w:sz w:val="18"/>
                <w:szCs w:val="18"/>
              </w:rPr>
            </w:pPr>
            <w:r w:rsidRPr="002A0214">
              <w:rPr>
                <w:rFonts w:cstheme="minorHAnsi"/>
                <w:sz w:val="18"/>
                <w:szCs w:val="18"/>
              </w:rPr>
              <w:t>2.43</w:t>
            </w:r>
          </w:p>
        </w:tc>
      </w:tr>
      <w:tr w:rsidR="002A0214" w:rsidRPr="00C33EAC" w14:paraId="56006F74" w14:textId="77777777" w:rsidTr="002A0214">
        <w:trPr>
          <w:trHeight w:val="288"/>
        </w:trPr>
        <w:tc>
          <w:tcPr>
            <w:tcW w:w="715" w:type="dxa"/>
            <w:noWrap/>
            <w:vAlign w:val="center"/>
            <w:hideMark/>
          </w:tcPr>
          <w:p w14:paraId="3F0A78D0" w14:textId="77777777" w:rsidR="00C33EAC" w:rsidRPr="002A0214" w:rsidRDefault="00C33EAC" w:rsidP="002A0214">
            <w:pPr>
              <w:jc w:val="center"/>
              <w:rPr>
                <w:rFonts w:cstheme="minorHAnsi"/>
                <w:sz w:val="18"/>
                <w:szCs w:val="18"/>
              </w:rPr>
            </w:pPr>
            <w:r w:rsidRPr="002A0214">
              <w:rPr>
                <w:rFonts w:cstheme="minorHAnsi"/>
                <w:sz w:val="18"/>
                <w:szCs w:val="18"/>
              </w:rPr>
              <w:t>29</w:t>
            </w:r>
          </w:p>
        </w:tc>
        <w:tc>
          <w:tcPr>
            <w:tcW w:w="1170" w:type="dxa"/>
            <w:vMerge/>
            <w:hideMark/>
          </w:tcPr>
          <w:p w14:paraId="0FC98A13" w14:textId="77777777" w:rsidR="00C33EAC" w:rsidRPr="002A0214" w:rsidRDefault="00C33EAC">
            <w:pPr>
              <w:rPr>
                <w:rFonts w:cstheme="minorHAnsi"/>
                <w:sz w:val="18"/>
                <w:szCs w:val="18"/>
              </w:rPr>
            </w:pPr>
          </w:p>
        </w:tc>
        <w:tc>
          <w:tcPr>
            <w:tcW w:w="1980" w:type="dxa"/>
            <w:vMerge/>
            <w:hideMark/>
          </w:tcPr>
          <w:p w14:paraId="41C2AB75" w14:textId="77777777" w:rsidR="00C33EAC" w:rsidRPr="002A0214" w:rsidRDefault="00C33EAC">
            <w:pPr>
              <w:rPr>
                <w:rFonts w:cstheme="minorHAnsi"/>
                <w:sz w:val="18"/>
                <w:szCs w:val="18"/>
              </w:rPr>
            </w:pPr>
          </w:p>
        </w:tc>
        <w:tc>
          <w:tcPr>
            <w:tcW w:w="1620" w:type="dxa"/>
            <w:vMerge/>
            <w:hideMark/>
          </w:tcPr>
          <w:p w14:paraId="643875F4" w14:textId="77777777" w:rsidR="00C33EAC" w:rsidRPr="002A0214" w:rsidRDefault="00C33EAC">
            <w:pPr>
              <w:rPr>
                <w:rFonts w:cstheme="minorHAnsi"/>
                <w:sz w:val="18"/>
                <w:szCs w:val="18"/>
              </w:rPr>
            </w:pPr>
          </w:p>
        </w:tc>
        <w:tc>
          <w:tcPr>
            <w:tcW w:w="1350" w:type="dxa"/>
            <w:noWrap/>
            <w:hideMark/>
          </w:tcPr>
          <w:p w14:paraId="6511F24C" w14:textId="77777777" w:rsidR="00C33EAC" w:rsidRPr="002A0214" w:rsidRDefault="00C33EAC" w:rsidP="002A0214">
            <w:pPr>
              <w:jc w:val="center"/>
              <w:rPr>
                <w:rFonts w:cstheme="minorHAnsi"/>
                <w:sz w:val="18"/>
                <w:szCs w:val="18"/>
              </w:rPr>
            </w:pPr>
            <w:r w:rsidRPr="002A0214">
              <w:rPr>
                <w:rFonts w:cstheme="minorHAnsi"/>
                <w:sz w:val="18"/>
                <w:szCs w:val="18"/>
              </w:rPr>
              <w:t>2002-9-10</w:t>
            </w:r>
          </w:p>
        </w:tc>
        <w:tc>
          <w:tcPr>
            <w:tcW w:w="1440" w:type="dxa"/>
            <w:noWrap/>
            <w:hideMark/>
          </w:tcPr>
          <w:p w14:paraId="7C893395" w14:textId="77777777" w:rsidR="00C33EAC" w:rsidRPr="002A0214" w:rsidRDefault="00C33EAC" w:rsidP="002A0214">
            <w:pPr>
              <w:jc w:val="center"/>
              <w:rPr>
                <w:rFonts w:cstheme="minorHAnsi"/>
                <w:sz w:val="18"/>
                <w:szCs w:val="18"/>
              </w:rPr>
            </w:pPr>
            <w:r w:rsidRPr="002A0214">
              <w:rPr>
                <w:rFonts w:cstheme="minorHAnsi"/>
                <w:sz w:val="18"/>
                <w:szCs w:val="18"/>
              </w:rPr>
              <w:t>2003-5-6</w:t>
            </w:r>
          </w:p>
        </w:tc>
        <w:tc>
          <w:tcPr>
            <w:tcW w:w="1075" w:type="dxa"/>
            <w:noWrap/>
            <w:hideMark/>
          </w:tcPr>
          <w:p w14:paraId="368CE380" w14:textId="77777777" w:rsidR="00C33EAC" w:rsidRPr="002A0214" w:rsidRDefault="00C33EAC" w:rsidP="002A0214">
            <w:pPr>
              <w:jc w:val="center"/>
              <w:rPr>
                <w:rFonts w:cstheme="minorHAnsi"/>
                <w:sz w:val="18"/>
                <w:szCs w:val="18"/>
              </w:rPr>
            </w:pPr>
            <w:r w:rsidRPr="002A0214">
              <w:rPr>
                <w:rFonts w:cstheme="minorHAnsi"/>
                <w:sz w:val="18"/>
                <w:szCs w:val="18"/>
              </w:rPr>
              <w:t>2.50</w:t>
            </w:r>
          </w:p>
        </w:tc>
      </w:tr>
      <w:tr w:rsidR="002A0214" w:rsidRPr="00C33EAC" w14:paraId="111CF501" w14:textId="77777777" w:rsidTr="002A0214">
        <w:trPr>
          <w:trHeight w:val="288"/>
        </w:trPr>
        <w:tc>
          <w:tcPr>
            <w:tcW w:w="715" w:type="dxa"/>
            <w:noWrap/>
            <w:vAlign w:val="center"/>
            <w:hideMark/>
          </w:tcPr>
          <w:p w14:paraId="69C099B1" w14:textId="77777777" w:rsidR="00C33EAC" w:rsidRPr="002A0214" w:rsidRDefault="00C33EAC" w:rsidP="002A0214">
            <w:pPr>
              <w:jc w:val="center"/>
              <w:rPr>
                <w:rFonts w:cstheme="minorHAnsi"/>
                <w:sz w:val="18"/>
                <w:szCs w:val="18"/>
              </w:rPr>
            </w:pPr>
            <w:r w:rsidRPr="002A0214">
              <w:rPr>
                <w:rFonts w:cstheme="minorHAnsi"/>
                <w:sz w:val="18"/>
                <w:szCs w:val="18"/>
              </w:rPr>
              <w:t>30</w:t>
            </w:r>
          </w:p>
        </w:tc>
        <w:tc>
          <w:tcPr>
            <w:tcW w:w="1170" w:type="dxa"/>
            <w:vMerge/>
            <w:hideMark/>
          </w:tcPr>
          <w:p w14:paraId="1CD5125D" w14:textId="77777777" w:rsidR="00C33EAC" w:rsidRPr="002A0214" w:rsidRDefault="00C33EAC">
            <w:pPr>
              <w:rPr>
                <w:rFonts w:cstheme="minorHAnsi"/>
                <w:sz w:val="18"/>
                <w:szCs w:val="18"/>
              </w:rPr>
            </w:pPr>
          </w:p>
        </w:tc>
        <w:tc>
          <w:tcPr>
            <w:tcW w:w="1980" w:type="dxa"/>
            <w:vMerge/>
            <w:hideMark/>
          </w:tcPr>
          <w:p w14:paraId="352E4550" w14:textId="77777777" w:rsidR="00C33EAC" w:rsidRPr="002A0214" w:rsidRDefault="00C33EAC">
            <w:pPr>
              <w:rPr>
                <w:rFonts w:cstheme="minorHAnsi"/>
                <w:sz w:val="18"/>
                <w:szCs w:val="18"/>
              </w:rPr>
            </w:pPr>
          </w:p>
        </w:tc>
        <w:tc>
          <w:tcPr>
            <w:tcW w:w="1620" w:type="dxa"/>
            <w:vMerge/>
            <w:hideMark/>
          </w:tcPr>
          <w:p w14:paraId="4B25EB7F" w14:textId="77777777" w:rsidR="00C33EAC" w:rsidRPr="002A0214" w:rsidRDefault="00C33EAC">
            <w:pPr>
              <w:rPr>
                <w:rFonts w:cstheme="minorHAnsi"/>
                <w:sz w:val="18"/>
                <w:szCs w:val="18"/>
              </w:rPr>
            </w:pPr>
          </w:p>
        </w:tc>
        <w:tc>
          <w:tcPr>
            <w:tcW w:w="1350" w:type="dxa"/>
            <w:noWrap/>
            <w:hideMark/>
          </w:tcPr>
          <w:p w14:paraId="08C85463" w14:textId="77777777" w:rsidR="00C33EAC" w:rsidRPr="002A0214" w:rsidRDefault="00C33EAC" w:rsidP="002A0214">
            <w:pPr>
              <w:jc w:val="center"/>
              <w:rPr>
                <w:rFonts w:cstheme="minorHAnsi"/>
                <w:sz w:val="18"/>
                <w:szCs w:val="18"/>
              </w:rPr>
            </w:pPr>
            <w:r w:rsidRPr="002A0214">
              <w:rPr>
                <w:rFonts w:cstheme="minorHAnsi"/>
                <w:sz w:val="18"/>
                <w:szCs w:val="18"/>
              </w:rPr>
              <w:t>2003-10-2</w:t>
            </w:r>
          </w:p>
        </w:tc>
        <w:tc>
          <w:tcPr>
            <w:tcW w:w="1440" w:type="dxa"/>
            <w:noWrap/>
            <w:hideMark/>
          </w:tcPr>
          <w:p w14:paraId="085A0700" w14:textId="77777777" w:rsidR="00C33EAC" w:rsidRPr="002A0214" w:rsidRDefault="00C33EAC" w:rsidP="002A0214">
            <w:pPr>
              <w:jc w:val="center"/>
              <w:rPr>
                <w:rFonts w:cstheme="minorHAnsi"/>
                <w:sz w:val="18"/>
                <w:szCs w:val="18"/>
              </w:rPr>
            </w:pPr>
            <w:r w:rsidRPr="002A0214">
              <w:rPr>
                <w:rFonts w:cstheme="minorHAnsi"/>
                <w:sz w:val="18"/>
                <w:szCs w:val="18"/>
              </w:rPr>
              <w:t>2004-4-16</w:t>
            </w:r>
          </w:p>
        </w:tc>
        <w:tc>
          <w:tcPr>
            <w:tcW w:w="1075" w:type="dxa"/>
            <w:noWrap/>
            <w:hideMark/>
          </w:tcPr>
          <w:p w14:paraId="00CB44D9" w14:textId="77777777" w:rsidR="00C33EAC" w:rsidRPr="002A0214" w:rsidRDefault="00C33EAC" w:rsidP="002A0214">
            <w:pPr>
              <w:jc w:val="center"/>
              <w:rPr>
                <w:rFonts w:cstheme="minorHAnsi"/>
                <w:sz w:val="18"/>
                <w:szCs w:val="18"/>
              </w:rPr>
            </w:pPr>
            <w:r w:rsidRPr="002A0214">
              <w:rPr>
                <w:rFonts w:cstheme="minorHAnsi"/>
                <w:sz w:val="18"/>
                <w:szCs w:val="18"/>
              </w:rPr>
              <w:t>1.48</w:t>
            </w:r>
          </w:p>
        </w:tc>
      </w:tr>
      <w:tr w:rsidR="002A0214" w:rsidRPr="00C33EAC" w14:paraId="2B6ECE0D" w14:textId="77777777" w:rsidTr="002A0214">
        <w:trPr>
          <w:trHeight w:val="288"/>
        </w:trPr>
        <w:tc>
          <w:tcPr>
            <w:tcW w:w="715" w:type="dxa"/>
            <w:noWrap/>
            <w:vAlign w:val="center"/>
            <w:hideMark/>
          </w:tcPr>
          <w:p w14:paraId="1EEFD55F" w14:textId="77777777" w:rsidR="00C33EAC" w:rsidRPr="002A0214" w:rsidRDefault="00C33EAC" w:rsidP="002A0214">
            <w:pPr>
              <w:jc w:val="center"/>
              <w:rPr>
                <w:rFonts w:cstheme="minorHAnsi"/>
                <w:sz w:val="18"/>
                <w:szCs w:val="18"/>
              </w:rPr>
            </w:pPr>
            <w:r w:rsidRPr="002A0214">
              <w:rPr>
                <w:rFonts w:cstheme="minorHAnsi"/>
                <w:sz w:val="18"/>
                <w:szCs w:val="18"/>
              </w:rPr>
              <w:t>31</w:t>
            </w:r>
          </w:p>
        </w:tc>
        <w:tc>
          <w:tcPr>
            <w:tcW w:w="1170" w:type="dxa"/>
            <w:vMerge/>
            <w:hideMark/>
          </w:tcPr>
          <w:p w14:paraId="71D970B8" w14:textId="77777777" w:rsidR="00C33EAC" w:rsidRPr="002A0214" w:rsidRDefault="00C33EAC">
            <w:pPr>
              <w:rPr>
                <w:rFonts w:cstheme="minorHAnsi"/>
                <w:sz w:val="18"/>
                <w:szCs w:val="18"/>
              </w:rPr>
            </w:pPr>
          </w:p>
        </w:tc>
        <w:tc>
          <w:tcPr>
            <w:tcW w:w="1980" w:type="dxa"/>
            <w:vMerge/>
            <w:hideMark/>
          </w:tcPr>
          <w:p w14:paraId="3DC624D0" w14:textId="77777777" w:rsidR="00C33EAC" w:rsidRPr="002A0214" w:rsidRDefault="00C33EAC">
            <w:pPr>
              <w:rPr>
                <w:rFonts w:cstheme="minorHAnsi"/>
                <w:sz w:val="18"/>
                <w:szCs w:val="18"/>
              </w:rPr>
            </w:pPr>
          </w:p>
        </w:tc>
        <w:tc>
          <w:tcPr>
            <w:tcW w:w="1620" w:type="dxa"/>
            <w:vMerge/>
            <w:hideMark/>
          </w:tcPr>
          <w:p w14:paraId="757F1940" w14:textId="77777777" w:rsidR="00C33EAC" w:rsidRPr="002A0214" w:rsidRDefault="00C33EAC">
            <w:pPr>
              <w:rPr>
                <w:rFonts w:cstheme="minorHAnsi"/>
                <w:sz w:val="18"/>
                <w:szCs w:val="18"/>
              </w:rPr>
            </w:pPr>
          </w:p>
        </w:tc>
        <w:tc>
          <w:tcPr>
            <w:tcW w:w="1350" w:type="dxa"/>
            <w:noWrap/>
            <w:hideMark/>
          </w:tcPr>
          <w:p w14:paraId="27F8965A" w14:textId="77777777" w:rsidR="00C33EAC" w:rsidRPr="002A0214" w:rsidRDefault="00C33EAC" w:rsidP="002A0214">
            <w:pPr>
              <w:jc w:val="center"/>
              <w:rPr>
                <w:rFonts w:cstheme="minorHAnsi"/>
                <w:sz w:val="18"/>
                <w:szCs w:val="18"/>
              </w:rPr>
            </w:pPr>
            <w:r w:rsidRPr="002A0214">
              <w:rPr>
                <w:rFonts w:cstheme="minorHAnsi"/>
                <w:sz w:val="18"/>
                <w:szCs w:val="18"/>
              </w:rPr>
              <w:t>2004-10-6</w:t>
            </w:r>
          </w:p>
        </w:tc>
        <w:tc>
          <w:tcPr>
            <w:tcW w:w="1440" w:type="dxa"/>
            <w:noWrap/>
            <w:hideMark/>
          </w:tcPr>
          <w:p w14:paraId="06ACB5F8" w14:textId="77777777" w:rsidR="00C33EAC" w:rsidRPr="002A0214" w:rsidRDefault="00C33EAC" w:rsidP="002A0214">
            <w:pPr>
              <w:jc w:val="center"/>
              <w:rPr>
                <w:rFonts w:cstheme="minorHAnsi"/>
                <w:sz w:val="18"/>
                <w:szCs w:val="18"/>
              </w:rPr>
            </w:pPr>
            <w:r w:rsidRPr="002A0214">
              <w:rPr>
                <w:rFonts w:cstheme="minorHAnsi"/>
                <w:sz w:val="18"/>
                <w:szCs w:val="18"/>
              </w:rPr>
              <w:t>2005-4-25</w:t>
            </w:r>
          </w:p>
        </w:tc>
        <w:tc>
          <w:tcPr>
            <w:tcW w:w="1075" w:type="dxa"/>
            <w:noWrap/>
            <w:hideMark/>
          </w:tcPr>
          <w:p w14:paraId="2ACD9235" w14:textId="77777777" w:rsidR="00C33EAC" w:rsidRPr="002A0214" w:rsidRDefault="00C33EAC" w:rsidP="002A0214">
            <w:pPr>
              <w:jc w:val="center"/>
              <w:rPr>
                <w:rFonts w:cstheme="minorHAnsi"/>
                <w:sz w:val="18"/>
                <w:szCs w:val="18"/>
              </w:rPr>
            </w:pPr>
            <w:r w:rsidRPr="002A0214">
              <w:rPr>
                <w:rFonts w:cstheme="minorHAnsi"/>
                <w:sz w:val="18"/>
                <w:szCs w:val="18"/>
              </w:rPr>
              <w:t>2.74</w:t>
            </w:r>
          </w:p>
        </w:tc>
      </w:tr>
      <w:tr w:rsidR="002A0214" w:rsidRPr="00C33EAC" w14:paraId="4DC6A786" w14:textId="77777777" w:rsidTr="002A0214">
        <w:trPr>
          <w:trHeight w:val="288"/>
        </w:trPr>
        <w:tc>
          <w:tcPr>
            <w:tcW w:w="715" w:type="dxa"/>
            <w:noWrap/>
            <w:vAlign w:val="center"/>
            <w:hideMark/>
          </w:tcPr>
          <w:p w14:paraId="54E3978C" w14:textId="77777777" w:rsidR="00C33EAC" w:rsidRPr="002A0214" w:rsidRDefault="00C33EAC" w:rsidP="002A0214">
            <w:pPr>
              <w:jc w:val="center"/>
              <w:rPr>
                <w:rFonts w:cstheme="minorHAnsi"/>
                <w:sz w:val="18"/>
                <w:szCs w:val="18"/>
              </w:rPr>
            </w:pPr>
            <w:r w:rsidRPr="002A0214">
              <w:rPr>
                <w:rFonts w:cstheme="minorHAnsi"/>
                <w:sz w:val="18"/>
                <w:szCs w:val="18"/>
              </w:rPr>
              <w:t>32</w:t>
            </w:r>
          </w:p>
        </w:tc>
        <w:tc>
          <w:tcPr>
            <w:tcW w:w="1170" w:type="dxa"/>
            <w:vMerge w:val="restart"/>
            <w:noWrap/>
            <w:hideMark/>
          </w:tcPr>
          <w:p w14:paraId="3A39B2FF" w14:textId="5D45ED7D" w:rsidR="00C33EAC" w:rsidRPr="002A0214" w:rsidRDefault="00EB1B51">
            <w:pPr>
              <w:rPr>
                <w:rFonts w:cstheme="minorHAnsi"/>
                <w:sz w:val="18"/>
                <w:szCs w:val="18"/>
              </w:rPr>
            </w:pPr>
            <w:r>
              <w:rPr>
                <w:rFonts w:cstheme="minorHAnsi"/>
                <w:sz w:val="18"/>
                <w:szCs w:val="18"/>
              </w:rPr>
              <w:t>Testing</w:t>
            </w:r>
          </w:p>
        </w:tc>
        <w:tc>
          <w:tcPr>
            <w:tcW w:w="1980" w:type="dxa"/>
            <w:vMerge w:val="restart"/>
            <w:noWrap/>
            <w:hideMark/>
          </w:tcPr>
          <w:p w14:paraId="5294B202" w14:textId="07B4153E" w:rsidR="00C33EAC" w:rsidRPr="002A0214" w:rsidRDefault="00B16B8B">
            <w:pPr>
              <w:rPr>
                <w:rFonts w:cstheme="minorHAnsi"/>
                <w:sz w:val="18"/>
                <w:szCs w:val="18"/>
              </w:rPr>
            </w:pPr>
            <w:r>
              <w:rPr>
                <w:rFonts w:cstheme="minorHAnsi"/>
                <w:sz w:val="18"/>
                <w:szCs w:val="18"/>
              </w:rPr>
              <w:fldChar w:fldCharType="begin" w:fldLock="1"/>
            </w:r>
            <w:r w:rsidR="00224767">
              <w:rPr>
                <w:rFonts w:cstheme="minorHAnsi"/>
                <w:sz w:val="18"/>
                <w:szCs w:val="18"/>
              </w:rPr>
              <w:instrText>ADDIN CSL_CITATION {"citationItems":[{"id":"ITEM-1","itemData":{"DOI":"10.1016/j.agwat.2012.03.010","ISBN":"0378-3774","ISSN":"03783774","abstract":"Much of the NO 3 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 3. In this experiment, we evaluated the effectiveness of oat (Avena sativa L.) and rye (Secale cereale L.) cover crops in reducing NO 3 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 3 concentrations from each plot. The rye winter cover crop significantly reduced drainage water NO 3 concentrations by 48% over five years, but this was less than the 58% reduction observed in its first four years of use. The oat fall cover crop reduced NO 3 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 3 losses to surface waters from agricultural drainage systems used for corn and soybean production. ?? 2012 .","author":[{"dropping-particle":"","family":"Kaspar","given":"T.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B.","non-dropping-particle":"","parse-names":false,"suffix":""},{"dropping-particle":"","family":"Singer","given":"J. W.","non-dropping-particle":"","parse-names":false,"suffix":""}],"container-title":"Agricultural Water Management","id":"ITEM-1","issue":"3","issued":{"date-parts":[["2012"]]},"page":"25-33","publisher":"Elsevier B.V.","title":"Effectiveness of oat and rye cover crops in reducing nitrate losses in drainage water","type":"article-journal","volume":"110"},"uris":["http://www.mendeley.com/documents/?uuid=5d2c6b0e-9369-4527-9951-92262d1b5ce1"]}],"mendeley":{"formattedCitation":"(Kaspar et al., 2012)","manualFormatting":"Kaspar et al., 2012","plainTextFormattedCitation":"(Kaspar et al., 2012)","previouslyFormattedCitation":"(Kaspar et al., 2012)"},"properties":{"noteIndex":0},"schema":"https://github.com/citation-style-language/schema/raw/master/csl-citation.json"}</w:instrText>
            </w:r>
            <w:r>
              <w:rPr>
                <w:rFonts w:cstheme="minorHAnsi"/>
                <w:sz w:val="18"/>
                <w:szCs w:val="18"/>
              </w:rPr>
              <w:fldChar w:fldCharType="separate"/>
            </w:r>
            <w:r w:rsidR="00224767" w:rsidRPr="00224767">
              <w:rPr>
                <w:rFonts w:cstheme="minorHAnsi"/>
                <w:noProof/>
                <w:sz w:val="18"/>
                <w:szCs w:val="18"/>
              </w:rPr>
              <w:t>Kaspar et al., 201</w:t>
            </w:r>
            <w:r w:rsidR="00224767">
              <w:rPr>
                <w:rFonts w:cstheme="minorHAnsi"/>
                <w:noProof/>
                <w:sz w:val="18"/>
                <w:szCs w:val="18"/>
              </w:rPr>
              <w:t>2</w:t>
            </w:r>
            <w:r>
              <w:rPr>
                <w:rFonts w:cstheme="minorHAnsi"/>
                <w:sz w:val="18"/>
                <w:szCs w:val="18"/>
              </w:rPr>
              <w:fldChar w:fldCharType="end"/>
            </w:r>
          </w:p>
        </w:tc>
        <w:tc>
          <w:tcPr>
            <w:tcW w:w="1620" w:type="dxa"/>
            <w:vMerge w:val="restart"/>
            <w:noWrap/>
            <w:hideMark/>
          </w:tcPr>
          <w:p w14:paraId="2D7DDA9C" w14:textId="77777777" w:rsidR="00C33EAC" w:rsidRPr="002A0214" w:rsidRDefault="00C33EAC">
            <w:pPr>
              <w:rPr>
                <w:rFonts w:cstheme="minorHAnsi"/>
                <w:sz w:val="18"/>
                <w:szCs w:val="18"/>
              </w:rPr>
            </w:pPr>
            <w:r w:rsidRPr="002A0214">
              <w:rPr>
                <w:rFonts w:cstheme="minorHAnsi"/>
                <w:sz w:val="18"/>
                <w:szCs w:val="18"/>
              </w:rPr>
              <w:t>Ames, IA</w:t>
            </w:r>
          </w:p>
        </w:tc>
        <w:tc>
          <w:tcPr>
            <w:tcW w:w="1350" w:type="dxa"/>
            <w:noWrap/>
            <w:hideMark/>
          </w:tcPr>
          <w:p w14:paraId="50384B04" w14:textId="77777777" w:rsidR="00C33EAC" w:rsidRPr="002A0214" w:rsidRDefault="00C33EAC" w:rsidP="002A0214">
            <w:pPr>
              <w:jc w:val="center"/>
              <w:rPr>
                <w:rFonts w:cstheme="minorHAnsi"/>
                <w:sz w:val="18"/>
                <w:szCs w:val="18"/>
              </w:rPr>
            </w:pPr>
            <w:r w:rsidRPr="002A0214">
              <w:rPr>
                <w:rFonts w:cstheme="minorHAnsi"/>
                <w:sz w:val="18"/>
                <w:szCs w:val="18"/>
              </w:rPr>
              <w:t>2005-9-30</w:t>
            </w:r>
          </w:p>
        </w:tc>
        <w:tc>
          <w:tcPr>
            <w:tcW w:w="1440" w:type="dxa"/>
            <w:noWrap/>
            <w:hideMark/>
          </w:tcPr>
          <w:p w14:paraId="1AA2C913" w14:textId="77777777" w:rsidR="00C33EAC" w:rsidRPr="002A0214" w:rsidRDefault="00C33EAC" w:rsidP="002A0214">
            <w:pPr>
              <w:jc w:val="center"/>
              <w:rPr>
                <w:rFonts w:cstheme="minorHAnsi"/>
                <w:sz w:val="18"/>
                <w:szCs w:val="18"/>
              </w:rPr>
            </w:pPr>
            <w:r w:rsidRPr="002A0214">
              <w:rPr>
                <w:rFonts w:cstheme="minorHAnsi"/>
                <w:sz w:val="18"/>
                <w:szCs w:val="18"/>
              </w:rPr>
              <w:t>2006-4-21</w:t>
            </w:r>
          </w:p>
        </w:tc>
        <w:tc>
          <w:tcPr>
            <w:tcW w:w="1075" w:type="dxa"/>
            <w:noWrap/>
            <w:hideMark/>
          </w:tcPr>
          <w:p w14:paraId="7208919A" w14:textId="77777777" w:rsidR="00C33EAC" w:rsidRPr="002A0214" w:rsidRDefault="00C33EAC" w:rsidP="002A0214">
            <w:pPr>
              <w:jc w:val="center"/>
              <w:rPr>
                <w:rFonts w:cstheme="minorHAnsi"/>
                <w:sz w:val="18"/>
                <w:szCs w:val="18"/>
              </w:rPr>
            </w:pPr>
            <w:r w:rsidRPr="002A0214">
              <w:rPr>
                <w:rFonts w:cstheme="minorHAnsi"/>
                <w:sz w:val="18"/>
                <w:szCs w:val="18"/>
              </w:rPr>
              <w:t>2.44</w:t>
            </w:r>
          </w:p>
        </w:tc>
      </w:tr>
      <w:tr w:rsidR="002A0214" w:rsidRPr="00C33EAC" w14:paraId="0A2CFB64" w14:textId="77777777" w:rsidTr="002A0214">
        <w:trPr>
          <w:trHeight w:val="288"/>
        </w:trPr>
        <w:tc>
          <w:tcPr>
            <w:tcW w:w="715" w:type="dxa"/>
            <w:noWrap/>
            <w:vAlign w:val="center"/>
            <w:hideMark/>
          </w:tcPr>
          <w:p w14:paraId="59158CC8" w14:textId="77777777" w:rsidR="00C33EAC" w:rsidRPr="002A0214" w:rsidRDefault="00C33EAC" w:rsidP="002A0214">
            <w:pPr>
              <w:jc w:val="center"/>
              <w:rPr>
                <w:rFonts w:cstheme="minorHAnsi"/>
                <w:sz w:val="18"/>
                <w:szCs w:val="18"/>
              </w:rPr>
            </w:pPr>
            <w:r w:rsidRPr="002A0214">
              <w:rPr>
                <w:rFonts w:cstheme="minorHAnsi"/>
                <w:sz w:val="18"/>
                <w:szCs w:val="18"/>
              </w:rPr>
              <w:t>33</w:t>
            </w:r>
          </w:p>
        </w:tc>
        <w:tc>
          <w:tcPr>
            <w:tcW w:w="1170" w:type="dxa"/>
            <w:vMerge/>
            <w:hideMark/>
          </w:tcPr>
          <w:p w14:paraId="2AC6AAFA" w14:textId="77777777" w:rsidR="00C33EAC" w:rsidRPr="002A0214" w:rsidRDefault="00C33EAC">
            <w:pPr>
              <w:rPr>
                <w:rFonts w:cstheme="minorHAnsi"/>
                <w:sz w:val="18"/>
                <w:szCs w:val="18"/>
              </w:rPr>
            </w:pPr>
          </w:p>
        </w:tc>
        <w:tc>
          <w:tcPr>
            <w:tcW w:w="1980" w:type="dxa"/>
            <w:vMerge/>
            <w:hideMark/>
          </w:tcPr>
          <w:p w14:paraId="2299F5E4" w14:textId="77777777" w:rsidR="00C33EAC" w:rsidRPr="002A0214" w:rsidRDefault="00C33EAC">
            <w:pPr>
              <w:rPr>
                <w:rFonts w:cstheme="minorHAnsi"/>
                <w:sz w:val="18"/>
                <w:szCs w:val="18"/>
              </w:rPr>
            </w:pPr>
          </w:p>
        </w:tc>
        <w:tc>
          <w:tcPr>
            <w:tcW w:w="1620" w:type="dxa"/>
            <w:vMerge/>
            <w:hideMark/>
          </w:tcPr>
          <w:p w14:paraId="077AE0BB" w14:textId="77777777" w:rsidR="00C33EAC" w:rsidRPr="002A0214" w:rsidRDefault="00C33EAC">
            <w:pPr>
              <w:rPr>
                <w:rFonts w:cstheme="minorHAnsi"/>
                <w:sz w:val="18"/>
                <w:szCs w:val="18"/>
              </w:rPr>
            </w:pPr>
          </w:p>
        </w:tc>
        <w:tc>
          <w:tcPr>
            <w:tcW w:w="1350" w:type="dxa"/>
            <w:noWrap/>
            <w:hideMark/>
          </w:tcPr>
          <w:p w14:paraId="100C228E" w14:textId="77777777" w:rsidR="00C33EAC" w:rsidRPr="002A0214" w:rsidRDefault="00C33EAC" w:rsidP="002A0214">
            <w:pPr>
              <w:jc w:val="center"/>
              <w:rPr>
                <w:rFonts w:cstheme="minorHAnsi"/>
                <w:sz w:val="18"/>
                <w:szCs w:val="18"/>
              </w:rPr>
            </w:pPr>
            <w:r w:rsidRPr="002A0214">
              <w:rPr>
                <w:rFonts w:cstheme="minorHAnsi"/>
                <w:sz w:val="18"/>
                <w:szCs w:val="18"/>
              </w:rPr>
              <w:t>2006-10-24</w:t>
            </w:r>
          </w:p>
        </w:tc>
        <w:tc>
          <w:tcPr>
            <w:tcW w:w="1440" w:type="dxa"/>
            <w:noWrap/>
            <w:hideMark/>
          </w:tcPr>
          <w:p w14:paraId="3C96530A" w14:textId="77777777" w:rsidR="00C33EAC" w:rsidRPr="002A0214" w:rsidRDefault="00C33EAC" w:rsidP="002A0214">
            <w:pPr>
              <w:jc w:val="center"/>
              <w:rPr>
                <w:rFonts w:cstheme="minorHAnsi"/>
                <w:sz w:val="18"/>
                <w:szCs w:val="18"/>
              </w:rPr>
            </w:pPr>
            <w:r w:rsidRPr="002A0214">
              <w:rPr>
                <w:rFonts w:cstheme="minorHAnsi"/>
                <w:sz w:val="18"/>
                <w:szCs w:val="18"/>
              </w:rPr>
              <w:t>2007-5-10</w:t>
            </w:r>
          </w:p>
        </w:tc>
        <w:tc>
          <w:tcPr>
            <w:tcW w:w="1075" w:type="dxa"/>
            <w:noWrap/>
            <w:hideMark/>
          </w:tcPr>
          <w:p w14:paraId="6DFC7BF9" w14:textId="77777777" w:rsidR="00C33EAC" w:rsidRPr="002A0214" w:rsidRDefault="00C33EAC" w:rsidP="002A0214">
            <w:pPr>
              <w:jc w:val="center"/>
              <w:rPr>
                <w:rFonts w:cstheme="minorHAnsi"/>
                <w:sz w:val="18"/>
                <w:szCs w:val="18"/>
              </w:rPr>
            </w:pPr>
            <w:r w:rsidRPr="002A0214">
              <w:rPr>
                <w:rFonts w:cstheme="minorHAnsi"/>
                <w:sz w:val="18"/>
                <w:szCs w:val="18"/>
              </w:rPr>
              <w:t>0.61</w:t>
            </w:r>
          </w:p>
        </w:tc>
      </w:tr>
      <w:tr w:rsidR="002A0214" w:rsidRPr="00C33EAC" w14:paraId="65A47B4C" w14:textId="77777777" w:rsidTr="002A0214">
        <w:trPr>
          <w:trHeight w:val="288"/>
        </w:trPr>
        <w:tc>
          <w:tcPr>
            <w:tcW w:w="715" w:type="dxa"/>
            <w:noWrap/>
            <w:vAlign w:val="center"/>
            <w:hideMark/>
          </w:tcPr>
          <w:p w14:paraId="7AB4EF96" w14:textId="77777777" w:rsidR="00C33EAC" w:rsidRPr="002A0214" w:rsidRDefault="00C33EAC" w:rsidP="002A0214">
            <w:pPr>
              <w:jc w:val="center"/>
              <w:rPr>
                <w:rFonts w:cstheme="minorHAnsi"/>
                <w:sz w:val="18"/>
                <w:szCs w:val="18"/>
              </w:rPr>
            </w:pPr>
            <w:r w:rsidRPr="002A0214">
              <w:rPr>
                <w:rFonts w:cstheme="minorHAnsi"/>
                <w:sz w:val="18"/>
                <w:szCs w:val="18"/>
              </w:rPr>
              <w:t>34</w:t>
            </w:r>
          </w:p>
        </w:tc>
        <w:tc>
          <w:tcPr>
            <w:tcW w:w="1170" w:type="dxa"/>
            <w:vMerge/>
            <w:hideMark/>
          </w:tcPr>
          <w:p w14:paraId="0A58398B" w14:textId="77777777" w:rsidR="00C33EAC" w:rsidRPr="002A0214" w:rsidRDefault="00C33EAC">
            <w:pPr>
              <w:rPr>
                <w:rFonts w:cstheme="minorHAnsi"/>
                <w:sz w:val="18"/>
                <w:szCs w:val="18"/>
              </w:rPr>
            </w:pPr>
          </w:p>
        </w:tc>
        <w:tc>
          <w:tcPr>
            <w:tcW w:w="1980" w:type="dxa"/>
            <w:vMerge/>
            <w:hideMark/>
          </w:tcPr>
          <w:p w14:paraId="75A43A45" w14:textId="77777777" w:rsidR="00C33EAC" w:rsidRPr="002A0214" w:rsidRDefault="00C33EAC">
            <w:pPr>
              <w:rPr>
                <w:rFonts w:cstheme="minorHAnsi"/>
                <w:sz w:val="18"/>
                <w:szCs w:val="18"/>
              </w:rPr>
            </w:pPr>
          </w:p>
        </w:tc>
        <w:tc>
          <w:tcPr>
            <w:tcW w:w="1620" w:type="dxa"/>
            <w:vMerge/>
            <w:hideMark/>
          </w:tcPr>
          <w:p w14:paraId="385C72C9" w14:textId="77777777" w:rsidR="00C33EAC" w:rsidRPr="002A0214" w:rsidRDefault="00C33EAC">
            <w:pPr>
              <w:rPr>
                <w:rFonts w:cstheme="minorHAnsi"/>
                <w:sz w:val="18"/>
                <w:szCs w:val="18"/>
              </w:rPr>
            </w:pPr>
          </w:p>
        </w:tc>
        <w:tc>
          <w:tcPr>
            <w:tcW w:w="1350" w:type="dxa"/>
            <w:noWrap/>
            <w:hideMark/>
          </w:tcPr>
          <w:p w14:paraId="4DAC5D77" w14:textId="77777777" w:rsidR="00C33EAC" w:rsidRPr="002A0214" w:rsidRDefault="00C33EAC" w:rsidP="002A0214">
            <w:pPr>
              <w:jc w:val="center"/>
              <w:rPr>
                <w:rFonts w:cstheme="minorHAnsi"/>
                <w:sz w:val="18"/>
                <w:szCs w:val="18"/>
              </w:rPr>
            </w:pPr>
            <w:r w:rsidRPr="002A0214">
              <w:rPr>
                <w:rFonts w:cstheme="minorHAnsi"/>
                <w:sz w:val="18"/>
                <w:szCs w:val="18"/>
              </w:rPr>
              <w:t>2007-9-28</w:t>
            </w:r>
          </w:p>
        </w:tc>
        <w:tc>
          <w:tcPr>
            <w:tcW w:w="1440" w:type="dxa"/>
            <w:noWrap/>
            <w:hideMark/>
          </w:tcPr>
          <w:p w14:paraId="688A6CE7" w14:textId="77777777" w:rsidR="00C33EAC" w:rsidRPr="002A0214" w:rsidRDefault="00C33EAC" w:rsidP="002A0214">
            <w:pPr>
              <w:jc w:val="center"/>
              <w:rPr>
                <w:rFonts w:cstheme="minorHAnsi"/>
                <w:sz w:val="18"/>
                <w:szCs w:val="18"/>
              </w:rPr>
            </w:pPr>
            <w:r w:rsidRPr="002A0214">
              <w:rPr>
                <w:rFonts w:cstheme="minorHAnsi"/>
                <w:sz w:val="18"/>
                <w:szCs w:val="18"/>
              </w:rPr>
              <w:t>2008-4-29</w:t>
            </w:r>
          </w:p>
        </w:tc>
        <w:tc>
          <w:tcPr>
            <w:tcW w:w="1075" w:type="dxa"/>
            <w:noWrap/>
            <w:hideMark/>
          </w:tcPr>
          <w:p w14:paraId="2180CF7C" w14:textId="77777777" w:rsidR="00C33EAC" w:rsidRPr="002A0214" w:rsidRDefault="00C33EAC" w:rsidP="002A0214">
            <w:pPr>
              <w:jc w:val="center"/>
              <w:rPr>
                <w:rFonts w:cstheme="minorHAnsi"/>
                <w:sz w:val="18"/>
                <w:szCs w:val="18"/>
              </w:rPr>
            </w:pPr>
            <w:r w:rsidRPr="002A0214">
              <w:rPr>
                <w:rFonts w:cstheme="minorHAnsi"/>
                <w:sz w:val="18"/>
                <w:szCs w:val="18"/>
              </w:rPr>
              <w:t>1.26</w:t>
            </w:r>
          </w:p>
        </w:tc>
      </w:tr>
      <w:tr w:rsidR="002A0214" w:rsidRPr="00C33EAC" w14:paraId="0447C203" w14:textId="77777777" w:rsidTr="002A0214">
        <w:trPr>
          <w:trHeight w:val="288"/>
        </w:trPr>
        <w:tc>
          <w:tcPr>
            <w:tcW w:w="715" w:type="dxa"/>
            <w:noWrap/>
            <w:vAlign w:val="center"/>
            <w:hideMark/>
          </w:tcPr>
          <w:p w14:paraId="721AF5BD" w14:textId="77777777" w:rsidR="00C33EAC" w:rsidRPr="002A0214" w:rsidRDefault="00C33EAC" w:rsidP="002A0214">
            <w:pPr>
              <w:jc w:val="center"/>
              <w:rPr>
                <w:rFonts w:cstheme="minorHAnsi"/>
                <w:sz w:val="18"/>
                <w:szCs w:val="18"/>
              </w:rPr>
            </w:pPr>
            <w:r w:rsidRPr="002A0214">
              <w:rPr>
                <w:rFonts w:cstheme="minorHAnsi"/>
                <w:sz w:val="18"/>
                <w:szCs w:val="18"/>
              </w:rPr>
              <w:t>35</w:t>
            </w:r>
          </w:p>
        </w:tc>
        <w:tc>
          <w:tcPr>
            <w:tcW w:w="1170" w:type="dxa"/>
            <w:vMerge/>
            <w:hideMark/>
          </w:tcPr>
          <w:p w14:paraId="0F52396B" w14:textId="77777777" w:rsidR="00C33EAC" w:rsidRPr="002A0214" w:rsidRDefault="00C33EAC">
            <w:pPr>
              <w:rPr>
                <w:rFonts w:cstheme="minorHAnsi"/>
                <w:sz w:val="18"/>
                <w:szCs w:val="18"/>
              </w:rPr>
            </w:pPr>
          </w:p>
        </w:tc>
        <w:tc>
          <w:tcPr>
            <w:tcW w:w="1980" w:type="dxa"/>
            <w:vMerge/>
            <w:hideMark/>
          </w:tcPr>
          <w:p w14:paraId="607164C2" w14:textId="77777777" w:rsidR="00C33EAC" w:rsidRPr="002A0214" w:rsidRDefault="00C33EAC">
            <w:pPr>
              <w:rPr>
                <w:rFonts w:cstheme="minorHAnsi"/>
                <w:sz w:val="18"/>
                <w:szCs w:val="18"/>
              </w:rPr>
            </w:pPr>
          </w:p>
        </w:tc>
        <w:tc>
          <w:tcPr>
            <w:tcW w:w="1620" w:type="dxa"/>
            <w:vMerge/>
            <w:hideMark/>
          </w:tcPr>
          <w:p w14:paraId="79334ABA" w14:textId="77777777" w:rsidR="00C33EAC" w:rsidRPr="002A0214" w:rsidRDefault="00C33EAC">
            <w:pPr>
              <w:rPr>
                <w:rFonts w:cstheme="minorHAnsi"/>
                <w:sz w:val="18"/>
                <w:szCs w:val="18"/>
              </w:rPr>
            </w:pPr>
          </w:p>
        </w:tc>
        <w:tc>
          <w:tcPr>
            <w:tcW w:w="1350" w:type="dxa"/>
            <w:noWrap/>
            <w:hideMark/>
          </w:tcPr>
          <w:p w14:paraId="3FC6C31F" w14:textId="77777777" w:rsidR="00C33EAC" w:rsidRPr="002A0214" w:rsidRDefault="00C33EAC" w:rsidP="002A0214">
            <w:pPr>
              <w:jc w:val="center"/>
              <w:rPr>
                <w:rFonts w:cstheme="minorHAnsi"/>
                <w:sz w:val="18"/>
                <w:szCs w:val="18"/>
              </w:rPr>
            </w:pPr>
            <w:r w:rsidRPr="002A0214">
              <w:rPr>
                <w:rFonts w:cstheme="minorHAnsi"/>
                <w:sz w:val="18"/>
                <w:szCs w:val="18"/>
              </w:rPr>
              <w:t>2008-10-29</w:t>
            </w:r>
          </w:p>
        </w:tc>
        <w:tc>
          <w:tcPr>
            <w:tcW w:w="1440" w:type="dxa"/>
            <w:noWrap/>
            <w:hideMark/>
          </w:tcPr>
          <w:p w14:paraId="47385859" w14:textId="77777777" w:rsidR="00C33EAC" w:rsidRPr="002A0214" w:rsidRDefault="00C33EAC" w:rsidP="002A0214">
            <w:pPr>
              <w:jc w:val="center"/>
              <w:rPr>
                <w:rFonts w:cstheme="minorHAnsi"/>
                <w:sz w:val="18"/>
                <w:szCs w:val="18"/>
              </w:rPr>
            </w:pPr>
            <w:r w:rsidRPr="002A0214">
              <w:rPr>
                <w:rFonts w:cstheme="minorHAnsi"/>
                <w:sz w:val="18"/>
                <w:szCs w:val="18"/>
              </w:rPr>
              <w:t>2009-5-21</w:t>
            </w:r>
          </w:p>
        </w:tc>
        <w:tc>
          <w:tcPr>
            <w:tcW w:w="1075" w:type="dxa"/>
            <w:noWrap/>
            <w:hideMark/>
          </w:tcPr>
          <w:p w14:paraId="57A2313C" w14:textId="77777777" w:rsidR="00C33EAC" w:rsidRPr="002A0214" w:rsidRDefault="00C33EAC" w:rsidP="002A0214">
            <w:pPr>
              <w:jc w:val="center"/>
              <w:rPr>
                <w:rFonts w:cstheme="minorHAnsi"/>
                <w:sz w:val="18"/>
                <w:szCs w:val="18"/>
              </w:rPr>
            </w:pPr>
            <w:r w:rsidRPr="002A0214">
              <w:rPr>
                <w:rFonts w:cstheme="minorHAnsi"/>
                <w:sz w:val="18"/>
                <w:szCs w:val="18"/>
              </w:rPr>
              <w:t>0.50</w:t>
            </w:r>
          </w:p>
        </w:tc>
      </w:tr>
      <w:tr w:rsidR="002A0214" w:rsidRPr="00C33EAC" w14:paraId="59EDB7AF" w14:textId="77777777" w:rsidTr="002A0214">
        <w:trPr>
          <w:trHeight w:val="288"/>
        </w:trPr>
        <w:tc>
          <w:tcPr>
            <w:tcW w:w="715" w:type="dxa"/>
            <w:noWrap/>
            <w:vAlign w:val="center"/>
            <w:hideMark/>
          </w:tcPr>
          <w:p w14:paraId="4FEAA031" w14:textId="77777777" w:rsidR="00C33EAC" w:rsidRPr="002A0214" w:rsidRDefault="00C33EAC" w:rsidP="002A0214">
            <w:pPr>
              <w:jc w:val="center"/>
              <w:rPr>
                <w:rFonts w:cstheme="minorHAnsi"/>
                <w:sz w:val="18"/>
                <w:szCs w:val="18"/>
              </w:rPr>
            </w:pPr>
            <w:r w:rsidRPr="002A0214">
              <w:rPr>
                <w:rFonts w:cstheme="minorHAnsi"/>
                <w:sz w:val="18"/>
                <w:szCs w:val="18"/>
              </w:rPr>
              <w:t>36</w:t>
            </w:r>
          </w:p>
        </w:tc>
        <w:tc>
          <w:tcPr>
            <w:tcW w:w="1170" w:type="dxa"/>
            <w:vMerge/>
            <w:hideMark/>
          </w:tcPr>
          <w:p w14:paraId="77104CFE" w14:textId="77777777" w:rsidR="00C33EAC" w:rsidRPr="002A0214" w:rsidRDefault="00C33EAC">
            <w:pPr>
              <w:rPr>
                <w:rFonts w:cstheme="minorHAnsi"/>
                <w:sz w:val="18"/>
                <w:szCs w:val="18"/>
              </w:rPr>
            </w:pPr>
          </w:p>
        </w:tc>
        <w:tc>
          <w:tcPr>
            <w:tcW w:w="1980" w:type="dxa"/>
            <w:vMerge/>
            <w:hideMark/>
          </w:tcPr>
          <w:p w14:paraId="47669A45" w14:textId="77777777" w:rsidR="00C33EAC" w:rsidRPr="002A0214" w:rsidRDefault="00C33EAC">
            <w:pPr>
              <w:rPr>
                <w:rFonts w:cstheme="minorHAnsi"/>
                <w:sz w:val="18"/>
                <w:szCs w:val="18"/>
              </w:rPr>
            </w:pPr>
          </w:p>
        </w:tc>
        <w:tc>
          <w:tcPr>
            <w:tcW w:w="1620" w:type="dxa"/>
            <w:vMerge/>
            <w:hideMark/>
          </w:tcPr>
          <w:p w14:paraId="4639156B" w14:textId="77777777" w:rsidR="00C33EAC" w:rsidRPr="002A0214" w:rsidRDefault="00C33EAC">
            <w:pPr>
              <w:rPr>
                <w:rFonts w:cstheme="minorHAnsi"/>
                <w:sz w:val="18"/>
                <w:szCs w:val="18"/>
              </w:rPr>
            </w:pPr>
          </w:p>
        </w:tc>
        <w:tc>
          <w:tcPr>
            <w:tcW w:w="1350" w:type="dxa"/>
            <w:noWrap/>
            <w:hideMark/>
          </w:tcPr>
          <w:p w14:paraId="16F7873C" w14:textId="77777777" w:rsidR="00C33EAC" w:rsidRPr="002A0214" w:rsidRDefault="00C33EAC" w:rsidP="002A0214">
            <w:pPr>
              <w:jc w:val="center"/>
              <w:rPr>
                <w:rFonts w:cstheme="minorHAnsi"/>
                <w:sz w:val="18"/>
                <w:szCs w:val="18"/>
              </w:rPr>
            </w:pPr>
            <w:r w:rsidRPr="002A0214">
              <w:rPr>
                <w:rFonts w:cstheme="minorHAnsi"/>
                <w:sz w:val="18"/>
                <w:szCs w:val="18"/>
              </w:rPr>
              <w:t>2009-9-28</w:t>
            </w:r>
          </w:p>
        </w:tc>
        <w:tc>
          <w:tcPr>
            <w:tcW w:w="1440" w:type="dxa"/>
            <w:noWrap/>
            <w:hideMark/>
          </w:tcPr>
          <w:p w14:paraId="310BC8B6" w14:textId="77777777" w:rsidR="00C33EAC" w:rsidRPr="002A0214" w:rsidRDefault="00C33EAC" w:rsidP="002A0214">
            <w:pPr>
              <w:jc w:val="center"/>
              <w:rPr>
                <w:rFonts w:cstheme="minorHAnsi"/>
                <w:sz w:val="18"/>
                <w:szCs w:val="18"/>
              </w:rPr>
            </w:pPr>
            <w:r w:rsidRPr="002A0214">
              <w:rPr>
                <w:rFonts w:cstheme="minorHAnsi"/>
                <w:sz w:val="18"/>
                <w:szCs w:val="18"/>
              </w:rPr>
              <w:t>2010-4-19</w:t>
            </w:r>
          </w:p>
        </w:tc>
        <w:tc>
          <w:tcPr>
            <w:tcW w:w="1075" w:type="dxa"/>
            <w:noWrap/>
            <w:hideMark/>
          </w:tcPr>
          <w:p w14:paraId="2C1FC5A3" w14:textId="77777777" w:rsidR="00C33EAC" w:rsidRPr="002A0214" w:rsidRDefault="00C33EAC" w:rsidP="002A0214">
            <w:pPr>
              <w:jc w:val="center"/>
              <w:rPr>
                <w:rFonts w:cstheme="minorHAnsi"/>
                <w:sz w:val="18"/>
                <w:szCs w:val="18"/>
              </w:rPr>
            </w:pPr>
            <w:r w:rsidRPr="002A0214">
              <w:rPr>
                <w:rFonts w:cstheme="minorHAnsi"/>
                <w:sz w:val="18"/>
                <w:szCs w:val="18"/>
              </w:rPr>
              <w:t>1.73</w:t>
            </w:r>
          </w:p>
        </w:tc>
      </w:tr>
      <w:tr w:rsidR="002A0214" w:rsidRPr="00C33EAC" w14:paraId="5D05AC91" w14:textId="77777777" w:rsidTr="002A0214">
        <w:trPr>
          <w:trHeight w:val="288"/>
        </w:trPr>
        <w:tc>
          <w:tcPr>
            <w:tcW w:w="715" w:type="dxa"/>
            <w:noWrap/>
            <w:vAlign w:val="center"/>
            <w:hideMark/>
          </w:tcPr>
          <w:p w14:paraId="0FAC9AA1" w14:textId="77777777" w:rsidR="00C33EAC" w:rsidRPr="002A0214" w:rsidRDefault="00C33EAC" w:rsidP="002A0214">
            <w:pPr>
              <w:jc w:val="center"/>
              <w:rPr>
                <w:rFonts w:cstheme="minorHAnsi"/>
                <w:sz w:val="18"/>
                <w:szCs w:val="18"/>
              </w:rPr>
            </w:pPr>
            <w:r w:rsidRPr="002A0214">
              <w:rPr>
                <w:rFonts w:cstheme="minorHAnsi"/>
                <w:sz w:val="18"/>
                <w:szCs w:val="18"/>
              </w:rPr>
              <w:t>37</w:t>
            </w:r>
          </w:p>
        </w:tc>
        <w:tc>
          <w:tcPr>
            <w:tcW w:w="1170" w:type="dxa"/>
            <w:vMerge/>
            <w:hideMark/>
          </w:tcPr>
          <w:p w14:paraId="6BB4D519" w14:textId="77777777" w:rsidR="00C33EAC" w:rsidRPr="002A0214" w:rsidRDefault="00C33EAC">
            <w:pPr>
              <w:rPr>
                <w:rFonts w:cstheme="minorHAnsi"/>
                <w:sz w:val="18"/>
                <w:szCs w:val="18"/>
              </w:rPr>
            </w:pPr>
          </w:p>
        </w:tc>
        <w:tc>
          <w:tcPr>
            <w:tcW w:w="1980" w:type="dxa"/>
            <w:vMerge w:val="restart"/>
            <w:noWrap/>
            <w:hideMark/>
          </w:tcPr>
          <w:p w14:paraId="13600C48" w14:textId="18BDD7D2" w:rsidR="00C33EAC" w:rsidRPr="002A0214" w:rsidRDefault="00B16B8B">
            <w:pPr>
              <w:rPr>
                <w:rFonts w:cstheme="minorHAnsi"/>
                <w:sz w:val="18"/>
                <w:szCs w:val="18"/>
              </w:rPr>
            </w:pPr>
            <w:r>
              <w:rPr>
                <w:rFonts w:cstheme="minorHAnsi"/>
                <w:sz w:val="18"/>
                <w:szCs w:val="18"/>
              </w:rPr>
              <w:fldChar w:fldCharType="begin" w:fldLock="1"/>
            </w:r>
            <w:r w:rsidR="00224767">
              <w:rPr>
                <w:rFonts w:cstheme="minorHAnsi"/>
                <w:sz w:val="18"/>
                <w:szCs w:val="18"/>
              </w:rPr>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analysis","type":"article-journal","volume":"196"},"uris":["http://www.mendeley.com/documents/?uuid=462875e7-4358-440f-a7e3-241310936a0c"]}],"mendeley":{"formattedCitation":"(Martinez-Feria et al., 2016)","manualFormatting":"Martinez-Feria et al., 2016","plainTextFormattedCitation":"(Martinez-Feria et al., 2016)","previouslyFormattedCitation":"(Martinez-Feria et al., 2016)"},"properties":{"noteIndex":0},"schema":"https://github.com/citation-style-language/schema/raw/master/csl-citation.json"}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Martinez-Feria et al., 2016</w:t>
            </w:r>
            <w:r>
              <w:rPr>
                <w:rFonts w:cstheme="minorHAnsi"/>
                <w:sz w:val="18"/>
                <w:szCs w:val="18"/>
              </w:rPr>
              <w:fldChar w:fldCharType="end"/>
            </w:r>
          </w:p>
        </w:tc>
        <w:tc>
          <w:tcPr>
            <w:tcW w:w="1620" w:type="dxa"/>
            <w:vMerge w:val="restart"/>
            <w:noWrap/>
            <w:hideMark/>
          </w:tcPr>
          <w:p w14:paraId="66C3E4B8" w14:textId="77777777" w:rsidR="00C33EAC" w:rsidRPr="002A0214" w:rsidRDefault="00C33EAC">
            <w:pPr>
              <w:rPr>
                <w:rFonts w:cstheme="minorHAnsi"/>
                <w:sz w:val="18"/>
                <w:szCs w:val="18"/>
              </w:rPr>
            </w:pPr>
            <w:r w:rsidRPr="002A0214">
              <w:rPr>
                <w:rFonts w:cstheme="minorHAnsi"/>
                <w:sz w:val="18"/>
                <w:szCs w:val="18"/>
              </w:rPr>
              <w:t>Kelley, IA</w:t>
            </w:r>
          </w:p>
        </w:tc>
        <w:tc>
          <w:tcPr>
            <w:tcW w:w="1350" w:type="dxa"/>
            <w:noWrap/>
            <w:hideMark/>
          </w:tcPr>
          <w:p w14:paraId="042A5A63" w14:textId="77777777" w:rsidR="00C33EAC" w:rsidRPr="002A0214" w:rsidRDefault="00C33EAC" w:rsidP="002A0214">
            <w:pPr>
              <w:jc w:val="center"/>
              <w:rPr>
                <w:rFonts w:cstheme="minorHAnsi"/>
                <w:sz w:val="18"/>
                <w:szCs w:val="18"/>
              </w:rPr>
            </w:pPr>
            <w:r w:rsidRPr="002A0214">
              <w:rPr>
                <w:rFonts w:cstheme="minorHAnsi"/>
                <w:sz w:val="18"/>
                <w:szCs w:val="18"/>
              </w:rPr>
              <w:t>2008-10-21</w:t>
            </w:r>
          </w:p>
        </w:tc>
        <w:tc>
          <w:tcPr>
            <w:tcW w:w="1440" w:type="dxa"/>
            <w:noWrap/>
            <w:hideMark/>
          </w:tcPr>
          <w:p w14:paraId="67DA3EE3" w14:textId="77777777" w:rsidR="00C33EAC" w:rsidRPr="002A0214" w:rsidRDefault="00C33EAC" w:rsidP="002A0214">
            <w:pPr>
              <w:jc w:val="center"/>
              <w:rPr>
                <w:rFonts w:cstheme="minorHAnsi"/>
                <w:sz w:val="18"/>
                <w:szCs w:val="18"/>
              </w:rPr>
            </w:pPr>
            <w:r w:rsidRPr="002A0214">
              <w:rPr>
                <w:rFonts w:cstheme="minorHAnsi"/>
                <w:sz w:val="18"/>
                <w:szCs w:val="18"/>
              </w:rPr>
              <w:t>2009-5-6</w:t>
            </w:r>
          </w:p>
        </w:tc>
        <w:tc>
          <w:tcPr>
            <w:tcW w:w="1075" w:type="dxa"/>
            <w:noWrap/>
            <w:hideMark/>
          </w:tcPr>
          <w:p w14:paraId="3AAB69C6" w14:textId="77777777" w:rsidR="00C33EAC" w:rsidRPr="002A0214" w:rsidRDefault="00C33EAC" w:rsidP="002A0214">
            <w:pPr>
              <w:jc w:val="center"/>
              <w:rPr>
                <w:rFonts w:cstheme="minorHAnsi"/>
                <w:sz w:val="18"/>
                <w:szCs w:val="18"/>
              </w:rPr>
            </w:pPr>
            <w:r w:rsidRPr="002A0214">
              <w:rPr>
                <w:rFonts w:cstheme="minorHAnsi"/>
                <w:sz w:val="18"/>
                <w:szCs w:val="18"/>
              </w:rPr>
              <w:t>0.37</w:t>
            </w:r>
          </w:p>
        </w:tc>
      </w:tr>
      <w:tr w:rsidR="002A0214" w:rsidRPr="00C33EAC" w14:paraId="38E3ED78" w14:textId="77777777" w:rsidTr="002A0214">
        <w:trPr>
          <w:trHeight w:val="288"/>
        </w:trPr>
        <w:tc>
          <w:tcPr>
            <w:tcW w:w="715" w:type="dxa"/>
            <w:noWrap/>
            <w:vAlign w:val="center"/>
            <w:hideMark/>
          </w:tcPr>
          <w:p w14:paraId="3DBA1623" w14:textId="77777777" w:rsidR="00C33EAC" w:rsidRPr="002A0214" w:rsidRDefault="00C33EAC" w:rsidP="002A0214">
            <w:pPr>
              <w:jc w:val="center"/>
              <w:rPr>
                <w:rFonts w:cstheme="minorHAnsi"/>
                <w:sz w:val="18"/>
                <w:szCs w:val="18"/>
              </w:rPr>
            </w:pPr>
            <w:r w:rsidRPr="002A0214">
              <w:rPr>
                <w:rFonts w:cstheme="minorHAnsi"/>
                <w:sz w:val="18"/>
                <w:szCs w:val="18"/>
              </w:rPr>
              <w:t>38</w:t>
            </w:r>
          </w:p>
        </w:tc>
        <w:tc>
          <w:tcPr>
            <w:tcW w:w="1170" w:type="dxa"/>
            <w:vMerge/>
            <w:hideMark/>
          </w:tcPr>
          <w:p w14:paraId="26EFFFED" w14:textId="77777777" w:rsidR="00C33EAC" w:rsidRPr="002A0214" w:rsidRDefault="00C33EAC">
            <w:pPr>
              <w:rPr>
                <w:rFonts w:cstheme="minorHAnsi"/>
                <w:sz w:val="18"/>
                <w:szCs w:val="18"/>
              </w:rPr>
            </w:pPr>
          </w:p>
        </w:tc>
        <w:tc>
          <w:tcPr>
            <w:tcW w:w="1980" w:type="dxa"/>
            <w:vMerge/>
            <w:hideMark/>
          </w:tcPr>
          <w:p w14:paraId="6039FE50" w14:textId="77777777" w:rsidR="00C33EAC" w:rsidRPr="002A0214" w:rsidRDefault="00C33EAC">
            <w:pPr>
              <w:rPr>
                <w:rFonts w:cstheme="minorHAnsi"/>
                <w:sz w:val="18"/>
                <w:szCs w:val="18"/>
              </w:rPr>
            </w:pPr>
          </w:p>
        </w:tc>
        <w:tc>
          <w:tcPr>
            <w:tcW w:w="1620" w:type="dxa"/>
            <w:vMerge/>
            <w:hideMark/>
          </w:tcPr>
          <w:p w14:paraId="2BDE2D63" w14:textId="77777777" w:rsidR="00C33EAC" w:rsidRPr="002A0214" w:rsidRDefault="00C33EAC">
            <w:pPr>
              <w:rPr>
                <w:rFonts w:cstheme="minorHAnsi"/>
                <w:sz w:val="18"/>
                <w:szCs w:val="18"/>
              </w:rPr>
            </w:pPr>
          </w:p>
        </w:tc>
        <w:tc>
          <w:tcPr>
            <w:tcW w:w="1350" w:type="dxa"/>
            <w:noWrap/>
            <w:hideMark/>
          </w:tcPr>
          <w:p w14:paraId="057FFF24" w14:textId="77777777" w:rsidR="00C33EAC" w:rsidRPr="002A0214" w:rsidRDefault="00C33EAC" w:rsidP="002A0214">
            <w:pPr>
              <w:jc w:val="center"/>
              <w:rPr>
                <w:rFonts w:cstheme="minorHAnsi"/>
                <w:sz w:val="18"/>
                <w:szCs w:val="18"/>
              </w:rPr>
            </w:pPr>
            <w:r w:rsidRPr="002A0214">
              <w:rPr>
                <w:rFonts w:cstheme="minorHAnsi"/>
                <w:sz w:val="18"/>
                <w:szCs w:val="18"/>
              </w:rPr>
              <w:t>2009-11-6</w:t>
            </w:r>
          </w:p>
        </w:tc>
        <w:tc>
          <w:tcPr>
            <w:tcW w:w="1440" w:type="dxa"/>
            <w:noWrap/>
            <w:hideMark/>
          </w:tcPr>
          <w:p w14:paraId="1A6BC932" w14:textId="77777777" w:rsidR="00C33EAC" w:rsidRPr="002A0214" w:rsidRDefault="00C33EAC" w:rsidP="002A0214">
            <w:pPr>
              <w:jc w:val="center"/>
              <w:rPr>
                <w:rFonts w:cstheme="minorHAnsi"/>
                <w:sz w:val="18"/>
                <w:szCs w:val="18"/>
              </w:rPr>
            </w:pPr>
            <w:r w:rsidRPr="002A0214">
              <w:rPr>
                <w:rFonts w:cstheme="minorHAnsi"/>
                <w:sz w:val="18"/>
                <w:szCs w:val="18"/>
              </w:rPr>
              <w:t>2010-5-5</w:t>
            </w:r>
          </w:p>
        </w:tc>
        <w:tc>
          <w:tcPr>
            <w:tcW w:w="1075" w:type="dxa"/>
            <w:noWrap/>
            <w:hideMark/>
          </w:tcPr>
          <w:p w14:paraId="341230B9" w14:textId="77777777" w:rsidR="00C33EAC" w:rsidRPr="002A0214" w:rsidRDefault="00C33EAC" w:rsidP="002A0214">
            <w:pPr>
              <w:jc w:val="center"/>
              <w:rPr>
                <w:rFonts w:cstheme="minorHAnsi"/>
                <w:sz w:val="18"/>
                <w:szCs w:val="18"/>
              </w:rPr>
            </w:pPr>
            <w:r w:rsidRPr="002A0214">
              <w:rPr>
                <w:rFonts w:cstheme="minorHAnsi"/>
                <w:sz w:val="18"/>
                <w:szCs w:val="18"/>
              </w:rPr>
              <w:t>1.18</w:t>
            </w:r>
          </w:p>
        </w:tc>
      </w:tr>
      <w:tr w:rsidR="002A0214" w:rsidRPr="00C33EAC" w14:paraId="35F89966" w14:textId="77777777" w:rsidTr="002A0214">
        <w:trPr>
          <w:trHeight w:val="288"/>
        </w:trPr>
        <w:tc>
          <w:tcPr>
            <w:tcW w:w="715" w:type="dxa"/>
            <w:noWrap/>
            <w:vAlign w:val="center"/>
            <w:hideMark/>
          </w:tcPr>
          <w:p w14:paraId="1B19DA48" w14:textId="77777777" w:rsidR="00C33EAC" w:rsidRPr="002A0214" w:rsidRDefault="00C33EAC" w:rsidP="002A0214">
            <w:pPr>
              <w:jc w:val="center"/>
              <w:rPr>
                <w:rFonts w:cstheme="minorHAnsi"/>
                <w:sz w:val="18"/>
                <w:szCs w:val="18"/>
              </w:rPr>
            </w:pPr>
            <w:r w:rsidRPr="002A0214">
              <w:rPr>
                <w:rFonts w:cstheme="minorHAnsi"/>
                <w:sz w:val="18"/>
                <w:szCs w:val="18"/>
              </w:rPr>
              <w:t>39</w:t>
            </w:r>
          </w:p>
        </w:tc>
        <w:tc>
          <w:tcPr>
            <w:tcW w:w="1170" w:type="dxa"/>
            <w:vMerge/>
            <w:hideMark/>
          </w:tcPr>
          <w:p w14:paraId="49D7ACC9" w14:textId="77777777" w:rsidR="00C33EAC" w:rsidRPr="002A0214" w:rsidRDefault="00C33EAC">
            <w:pPr>
              <w:rPr>
                <w:rFonts w:cstheme="minorHAnsi"/>
                <w:sz w:val="18"/>
                <w:szCs w:val="18"/>
              </w:rPr>
            </w:pPr>
          </w:p>
        </w:tc>
        <w:tc>
          <w:tcPr>
            <w:tcW w:w="1980" w:type="dxa"/>
            <w:vMerge/>
            <w:hideMark/>
          </w:tcPr>
          <w:p w14:paraId="720C706F" w14:textId="77777777" w:rsidR="00C33EAC" w:rsidRPr="002A0214" w:rsidRDefault="00C33EAC">
            <w:pPr>
              <w:rPr>
                <w:rFonts w:cstheme="minorHAnsi"/>
                <w:sz w:val="18"/>
                <w:szCs w:val="18"/>
              </w:rPr>
            </w:pPr>
          </w:p>
        </w:tc>
        <w:tc>
          <w:tcPr>
            <w:tcW w:w="1620" w:type="dxa"/>
            <w:vMerge/>
            <w:hideMark/>
          </w:tcPr>
          <w:p w14:paraId="62425539" w14:textId="77777777" w:rsidR="00C33EAC" w:rsidRPr="002A0214" w:rsidRDefault="00C33EAC">
            <w:pPr>
              <w:rPr>
                <w:rFonts w:cstheme="minorHAnsi"/>
                <w:sz w:val="18"/>
                <w:szCs w:val="18"/>
              </w:rPr>
            </w:pPr>
          </w:p>
        </w:tc>
        <w:tc>
          <w:tcPr>
            <w:tcW w:w="1350" w:type="dxa"/>
            <w:noWrap/>
            <w:hideMark/>
          </w:tcPr>
          <w:p w14:paraId="25CC5223" w14:textId="77777777" w:rsidR="00C33EAC" w:rsidRPr="002A0214" w:rsidRDefault="00C33EAC" w:rsidP="002A0214">
            <w:pPr>
              <w:jc w:val="center"/>
              <w:rPr>
                <w:rFonts w:cstheme="minorHAnsi"/>
                <w:sz w:val="18"/>
                <w:szCs w:val="18"/>
              </w:rPr>
            </w:pPr>
            <w:r w:rsidRPr="002A0214">
              <w:rPr>
                <w:rFonts w:cstheme="minorHAnsi"/>
                <w:sz w:val="18"/>
                <w:szCs w:val="18"/>
              </w:rPr>
              <w:t>2010-10-4</w:t>
            </w:r>
          </w:p>
        </w:tc>
        <w:tc>
          <w:tcPr>
            <w:tcW w:w="1440" w:type="dxa"/>
            <w:noWrap/>
            <w:hideMark/>
          </w:tcPr>
          <w:p w14:paraId="2A77C7CE" w14:textId="77777777" w:rsidR="00C33EAC" w:rsidRPr="002A0214" w:rsidRDefault="00C33EAC" w:rsidP="002A0214">
            <w:pPr>
              <w:jc w:val="center"/>
              <w:rPr>
                <w:rFonts w:cstheme="minorHAnsi"/>
                <w:sz w:val="18"/>
                <w:szCs w:val="18"/>
              </w:rPr>
            </w:pPr>
            <w:r w:rsidRPr="002A0214">
              <w:rPr>
                <w:rFonts w:cstheme="minorHAnsi"/>
                <w:sz w:val="18"/>
                <w:szCs w:val="18"/>
              </w:rPr>
              <w:t>2011-5-10</w:t>
            </w:r>
          </w:p>
        </w:tc>
        <w:tc>
          <w:tcPr>
            <w:tcW w:w="1075" w:type="dxa"/>
            <w:noWrap/>
            <w:hideMark/>
          </w:tcPr>
          <w:p w14:paraId="5039016D" w14:textId="77777777" w:rsidR="00C33EAC" w:rsidRPr="002A0214" w:rsidRDefault="00C33EAC" w:rsidP="002A0214">
            <w:pPr>
              <w:jc w:val="center"/>
              <w:rPr>
                <w:rFonts w:cstheme="minorHAnsi"/>
                <w:sz w:val="18"/>
                <w:szCs w:val="18"/>
              </w:rPr>
            </w:pPr>
            <w:r w:rsidRPr="002A0214">
              <w:rPr>
                <w:rFonts w:cstheme="minorHAnsi"/>
                <w:sz w:val="18"/>
                <w:szCs w:val="18"/>
              </w:rPr>
              <w:t>1.53</w:t>
            </w:r>
          </w:p>
        </w:tc>
      </w:tr>
      <w:tr w:rsidR="002A0214" w:rsidRPr="00C33EAC" w14:paraId="5DD74BC6" w14:textId="77777777" w:rsidTr="002A0214">
        <w:trPr>
          <w:trHeight w:val="288"/>
        </w:trPr>
        <w:tc>
          <w:tcPr>
            <w:tcW w:w="715" w:type="dxa"/>
            <w:noWrap/>
            <w:vAlign w:val="center"/>
            <w:hideMark/>
          </w:tcPr>
          <w:p w14:paraId="1D21BFFD" w14:textId="77777777" w:rsidR="00C33EAC" w:rsidRPr="002A0214" w:rsidRDefault="00C33EAC" w:rsidP="002A0214">
            <w:pPr>
              <w:jc w:val="center"/>
              <w:rPr>
                <w:rFonts w:cstheme="minorHAnsi"/>
                <w:sz w:val="18"/>
                <w:szCs w:val="18"/>
              </w:rPr>
            </w:pPr>
            <w:r w:rsidRPr="002A0214">
              <w:rPr>
                <w:rFonts w:cstheme="minorHAnsi"/>
                <w:sz w:val="18"/>
                <w:szCs w:val="18"/>
              </w:rPr>
              <w:t>40</w:t>
            </w:r>
          </w:p>
        </w:tc>
        <w:tc>
          <w:tcPr>
            <w:tcW w:w="1170" w:type="dxa"/>
            <w:vMerge/>
            <w:hideMark/>
          </w:tcPr>
          <w:p w14:paraId="32CF0FE6" w14:textId="77777777" w:rsidR="00C33EAC" w:rsidRPr="002A0214" w:rsidRDefault="00C33EAC">
            <w:pPr>
              <w:rPr>
                <w:rFonts w:cstheme="minorHAnsi"/>
                <w:sz w:val="18"/>
                <w:szCs w:val="18"/>
              </w:rPr>
            </w:pPr>
          </w:p>
        </w:tc>
        <w:tc>
          <w:tcPr>
            <w:tcW w:w="1980" w:type="dxa"/>
            <w:vMerge/>
            <w:hideMark/>
          </w:tcPr>
          <w:p w14:paraId="4CA1ACDE" w14:textId="77777777" w:rsidR="00C33EAC" w:rsidRPr="002A0214" w:rsidRDefault="00C33EAC">
            <w:pPr>
              <w:rPr>
                <w:rFonts w:cstheme="minorHAnsi"/>
                <w:sz w:val="18"/>
                <w:szCs w:val="18"/>
              </w:rPr>
            </w:pPr>
          </w:p>
        </w:tc>
        <w:tc>
          <w:tcPr>
            <w:tcW w:w="1620" w:type="dxa"/>
            <w:vMerge/>
            <w:hideMark/>
          </w:tcPr>
          <w:p w14:paraId="717190F8" w14:textId="77777777" w:rsidR="00C33EAC" w:rsidRPr="002A0214" w:rsidRDefault="00C33EAC">
            <w:pPr>
              <w:rPr>
                <w:rFonts w:cstheme="minorHAnsi"/>
                <w:sz w:val="18"/>
                <w:szCs w:val="18"/>
              </w:rPr>
            </w:pPr>
          </w:p>
        </w:tc>
        <w:tc>
          <w:tcPr>
            <w:tcW w:w="1350" w:type="dxa"/>
            <w:noWrap/>
            <w:hideMark/>
          </w:tcPr>
          <w:p w14:paraId="2CD36F82" w14:textId="77777777" w:rsidR="00C33EAC" w:rsidRPr="002A0214" w:rsidRDefault="00C33EAC" w:rsidP="002A0214">
            <w:pPr>
              <w:jc w:val="center"/>
              <w:rPr>
                <w:rFonts w:cstheme="minorHAnsi"/>
                <w:sz w:val="18"/>
                <w:szCs w:val="18"/>
              </w:rPr>
            </w:pPr>
            <w:r w:rsidRPr="002A0214">
              <w:rPr>
                <w:rFonts w:cstheme="minorHAnsi"/>
                <w:sz w:val="18"/>
                <w:szCs w:val="18"/>
              </w:rPr>
              <w:t>2011-10-10</w:t>
            </w:r>
          </w:p>
        </w:tc>
        <w:tc>
          <w:tcPr>
            <w:tcW w:w="1440" w:type="dxa"/>
            <w:noWrap/>
            <w:hideMark/>
          </w:tcPr>
          <w:p w14:paraId="466999FB" w14:textId="77777777" w:rsidR="00C33EAC" w:rsidRPr="002A0214" w:rsidRDefault="00C33EAC" w:rsidP="002A0214">
            <w:pPr>
              <w:jc w:val="center"/>
              <w:rPr>
                <w:rFonts w:cstheme="minorHAnsi"/>
                <w:sz w:val="18"/>
                <w:szCs w:val="18"/>
              </w:rPr>
            </w:pPr>
            <w:r w:rsidRPr="002A0214">
              <w:rPr>
                <w:rFonts w:cstheme="minorHAnsi"/>
                <w:sz w:val="18"/>
                <w:szCs w:val="18"/>
              </w:rPr>
              <w:t>2012-4-18</w:t>
            </w:r>
          </w:p>
        </w:tc>
        <w:tc>
          <w:tcPr>
            <w:tcW w:w="1075" w:type="dxa"/>
            <w:noWrap/>
            <w:hideMark/>
          </w:tcPr>
          <w:p w14:paraId="5C44FE29" w14:textId="77777777" w:rsidR="00C33EAC" w:rsidRPr="002A0214" w:rsidRDefault="00C33EAC" w:rsidP="002A0214">
            <w:pPr>
              <w:jc w:val="center"/>
              <w:rPr>
                <w:rFonts w:cstheme="minorHAnsi"/>
                <w:sz w:val="18"/>
                <w:szCs w:val="18"/>
              </w:rPr>
            </w:pPr>
            <w:r w:rsidRPr="002A0214">
              <w:rPr>
                <w:rFonts w:cstheme="minorHAnsi"/>
                <w:sz w:val="18"/>
                <w:szCs w:val="18"/>
              </w:rPr>
              <w:t>2.50</w:t>
            </w:r>
          </w:p>
        </w:tc>
      </w:tr>
      <w:tr w:rsidR="002A0214" w:rsidRPr="00C33EAC" w14:paraId="2FE3FFCE" w14:textId="77777777" w:rsidTr="002A0214">
        <w:trPr>
          <w:trHeight w:val="288"/>
        </w:trPr>
        <w:tc>
          <w:tcPr>
            <w:tcW w:w="715" w:type="dxa"/>
            <w:noWrap/>
            <w:vAlign w:val="center"/>
            <w:hideMark/>
          </w:tcPr>
          <w:p w14:paraId="2782E5D0" w14:textId="77777777" w:rsidR="00C33EAC" w:rsidRPr="002A0214" w:rsidRDefault="00C33EAC" w:rsidP="002A0214">
            <w:pPr>
              <w:jc w:val="center"/>
              <w:rPr>
                <w:rFonts w:cstheme="minorHAnsi"/>
                <w:sz w:val="18"/>
                <w:szCs w:val="18"/>
              </w:rPr>
            </w:pPr>
            <w:r w:rsidRPr="002A0214">
              <w:rPr>
                <w:rFonts w:cstheme="minorHAnsi"/>
                <w:sz w:val="18"/>
                <w:szCs w:val="18"/>
              </w:rPr>
              <w:t>41</w:t>
            </w:r>
          </w:p>
        </w:tc>
        <w:tc>
          <w:tcPr>
            <w:tcW w:w="1170" w:type="dxa"/>
            <w:vMerge/>
            <w:hideMark/>
          </w:tcPr>
          <w:p w14:paraId="63B73234" w14:textId="77777777" w:rsidR="00C33EAC" w:rsidRPr="002A0214" w:rsidRDefault="00C33EAC">
            <w:pPr>
              <w:rPr>
                <w:rFonts w:cstheme="minorHAnsi"/>
                <w:sz w:val="18"/>
                <w:szCs w:val="18"/>
              </w:rPr>
            </w:pPr>
          </w:p>
        </w:tc>
        <w:tc>
          <w:tcPr>
            <w:tcW w:w="1980" w:type="dxa"/>
            <w:vMerge/>
            <w:hideMark/>
          </w:tcPr>
          <w:p w14:paraId="060DE656" w14:textId="77777777" w:rsidR="00C33EAC" w:rsidRPr="002A0214" w:rsidRDefault="00C33EAC">
            <w:pPr>
              <w:rPr>
                <w:rFonts w:cstheme="minorHAnsi"/>
                <w:sz w:val="18"/>
                <w:szCs w:val="18"/>
              </w:rPr>
            </w:pPr>
          </w:p>
        </w:tc>
        <w:tc>
          <w:tcPr>
            <w:tcW w:w="1620" w:type="dxa"/>
            <w:vMerge/>
            <w:hideMark/>
          </w:tcPr>
          <w:p w14:paraId="5E4A24DE" w14:textId="77777777" w:rsidR="00C33EAC" w:rsidRPr="002A0214" w:rsidRDefault="00C33EAC">
            <w:pPr>
              <w:rPr>
                <w:rFonts w:cstheme="minorHAnsi"/>
                <w:sz w:val="18"/>
                <w:szCs w:val="18"/>
              </w:rPr>
            </w:pPr>
          </w:p>
        </w:tc>
        <w:tc>
          <w:tcPr>
            <w:tcW w:w="1350" w:type="dxa"/>
            <w:noWrap/>
            <w:hideMark/>
          </w:tcPr>
          <w:p w14:paraId="5D753841" w14:textId="77777777" w:rsidR="00C33EAC" w:rsidRPr="002A0214" w:rsidRDefault="00C33EAC" w:rsidP="002A0214">
            <w:pPr>
              <w:jc w:val="center"/>
              <w:rPr>
                <w:rFonts w:cstheme="minorHAnsi"/>
                <w:sz w:val="18"/>
                <w:szCs w:val="18"/>
              </w:rPr>
            </w:pPr>
            <w:r w:rsidRPr="002A0214">
              <w:rPr>
                <w:rFonts w:cstheme="minorHAnsi"/>
                <w:sz w:val="18"/>
                <w:szCs w:val="18"/>
              </w:rPr>
              <w:t>2012-10-15</w:t>
            </w:r>
          </w:p>
        </w:tc>
        <w:tc>
          <w:tcPr>
            <w:tcW w:w="1440" w:type="dxa"/>
            <w:noWrap/>
            <w:hideMark/>
          </w:tcPr>
          <w:p w14:paraId="74FC0D1F" w14:textId="77777777" w:rsidR="00C33EAC" w:rsidRPr="002A0214" w:rsidRDefault="00C33EAC" w:rsidP="002A0214">
            <w:pPr>
              <w:jc w:val="center"/>
              <w:rPr>
                <w:rFonts w:cstheme="minorHAnsi"/>
                <w:sz w:val="18"/>
                <w:szCs w:val="18"/>
              </w:rPr>
            </w:pPr>
            <w:r w:rsidRPr="002A0214">
              <w:rPr>
                <w:rFonts w:cstheme="minorHAnsi"/>
                <w:sz w:val="18"/>
                <w:szCs w:val="18"/>
              </w:rPr>
              <w:t>2013-5-11</w:t>
            </w:r>
          </w:p>
        </w:tc>
        <w:tc>
          <w:tcPr>
            <w:tcW w:w="1075" w:type="dxa"/>
            <w:noWrap/>
            <w:hideMark/>
          </w:tcPr>
          <w:p w14:paraId="0490539A" w14:textId="77777777" w:rsidR="00C33EAC" w:rsidRPr="002A0214" w:rsidRDefault="00C33EAC" w:rsidP="002A0214">
            <w:pPr>
              <w:jc w:val="center"/>
              <w:rPr>
                <w:rFonts w:cstheme="minorHAnsi"/>
                <w:sz w:val="18"/>
                <w:szCs w:val="18"/>
              </w:rPr>
            </w:pPr>
            <w:r w:rsidRPr="002A0214">
              <w:rPr>
                <w:rFonts w:cstheme="minorHAnsi"/>
                <w:sz w:val="18"/>
                <w:szCs w:val="18"/>
              </w:rPr>
              <w:t>0.50</w:t>
            </w:r>
          </w:p>
        </w:tc>
      </w:tr>
      <w:tr w:rsidR="002A0214" w:rsidRPr="00C33EAC" w14:paraId="1987FBF6" w14:textId="77777777" w:rsidTr="002A0214">
        <w:trPr>
          <w:trHeight w:val="288"/>
        </w:trPr>
        <w:tc>
          <w:tcPr>
            <w:tcW w:w="715" w:type="dxa"/>
            <w:noWrap/>
            <w:vAlign w:val="center"/>
            <w:hideMark/>
          </w:tcPr>
          <w:p w14:paraId="0C04DD49" w14:textId="6FF683CF" w:rsidR="00C33EAC" w:rsidRPr="002A0214" w:rsidRDefault="00C33EAC" w:rsidP="002A0214">
            <w:pPr>
              <w:jc w:val="center"/>
              <w:rPr>
                <w:rFonts w:cstheme="minorHAnsi"/>
                <w:sz w:val="18"/>
                <w:szCs w:val="18"/>
              </w:rPr>
            </w:pPr>
            <w:r w:rsidRPr="002A0214">
              <w:rPr>
                <w:rFonts w:cstheme="minorHAnsi"/>
                <w:sz w:val="18"/>
                <w:szCs w:val="18"/>
              </w:rPr>
              <w:t>4</w:t>
            </w:r>
            <w:r w:rsidR="002A0214">
              <w:rPr>
                <w:rFonts w:cstheme="minorHAnsi"/>
                <w:sz w:val="18"/>
                <w:szCs w:val="18"/>
              </w:rPr>
              <w:t>2</w:t>
            </w:r>
          </w:p>
        </w:tc>
        <w:tc>
          <w:tcPr>
            <w:tcW w:w="1170" w:type="dxa"/>
            <w:vMerge/>
            <w:hideMark/>
          </w:tcPr>
          <w:p w14:paraId="31A9E0A2" w14:textId="77777777" w:rsidR="00C33EAC" w:rsidRPr="002A0214" w:rsidRDefault="00C33EAC">
            <w:pPr>
              <w:rPr>
                <w:rFonts w:cstheme="minorHAnsi"/>
                <w:sz w:val="18"/>
                <w:szCs w:val="18"/>
              </w:rPr>
            </w:pPr>
          </w:p>
        </w:tc>
        <w:tc>
          <w:tcPr>
            <w:tcW w:w="1980" w:type="dxa"/>
            <w:vMerge w:val="restart"/>
            <w:noWrap/>
            <w:hideMark/>
          </w:tcPr>
          <w:p w14:paraId="5D1B79A5" w14:textId="1D4EDC3E" w:rsidR="00C33EAC" w:rsidRPr="002A0214" w:rsidRDefault="00B16B8B">
            <w:pPr>
              <w:rPr>
                <w:rFonts w:cstheme="minorHAnsi"/>
                <w:sz w:val="18"/>
                <w:szCs w:val="18"/>
              </w:rPr>
            </w:pPr>
            <w:r>
              <w:rPr>
                <w:rFonts w:cstheme="minorHAnsi"/>
                <w:sz w:val="18"/>
                <w:szCs w:val="18"/>
              </w:rPr>
              <w:fldChar w:fldCharType="begin" w:fldLock="1"/>
            </w:r>
            <w:r w:rsidR="002E6CFF">
              <w:rPr>
                <w:rFonts w:cstheme="minorHAnsi"/>
                <w:sz w:val="18"/>
                <w:szCs w:val="18"/>
              </w:rPr>
              <w:instrText>ADDIN CSL_CITATION {"citationItems":[{"id":"ITEM-1","itemData":{"DOI":"10.2134/agronj2003.0900","ISBN":"0002-1962","ISSN":"00021962","abstract":"Temperature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(r2) larger than 0.7. Both DGD and DCDwere equally effective as time scales. Winter cover crops differed in their initial biomass and C content and in their biomass decomposition and C and N release rates. At corn V6 stage, 33 and 75% of the initial N content had been released from rye and hairy vetch residues,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Journal","id":"ITEM-1","issue":"4","issued":{"date-parts":[["2003"]]},"page":"900-907","title":"Modeling rye and hairy vetch residue decomposition as a function of degree-days and decomposition-days","type":"article-journal","volume":"95"},"uris":["http://www.mendeley.com/documents/?uuid=bf457619-956c-486a-a989-a43576ef5c3f"]}],"mendeley":{"formattedCitation":"(Ruffo and Bollero, 2003)","manualFormatting":"Ruffo and Bollero, 2003","plainTextFormattedCitation":"(Ruffo and Bollero, 2003)","previouslyFormattedCitation":"(Ruffo and Bollero, 2003)"},"properties":{"noteIndex":0},"schema":"https://github.com/citation-style-language/schema/raw/master/csl-citation.json"}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Ruffo and Bollero, 2003</w:t>
            </w:r>
            <w:r>
              <w:rPr>
                <w:rFonts w:cstheme="minorHAnsi"/>
                <w:sz w:val="18"/>
                <w:szCs w:val="18"/>
              </w:rPr>
              <w:fldChar w:fldCharType="end"/>
            </w:r>
          </w:p>
        </w:tc>
        <w:tc>
          <w:tcPr>
            <w:tcW w:w="1620" w:type="dxa"/>
            <w:vMerge w:val="restart"/>
            <w:noWrap/>
            <w:hideMark/>
          </w:tcPr>
          <w:p w14:paraId="0216A422" w14:textId="77777777" w:rsidR="00C33EAC" w:rsidRPr="002A0214" w:rsidRDefault="00C33EAC">
            <w:pPr>
              <w:rPr>
                <w:rFonts w:cstheme="minorHAnsi"/>
                <w:sz w:val="18"/>
                <w:szCs w:val="18"/>
              </w:rPr>
            </w:pPr>
            <w:r w:rsidRPr="002A0214">
              <w:rPr>
                <w:rFonts w:cstheme="minorHAnsi"/>
                <w:sz w:val="18"/>
                <w:szCs w:val="18"/>
              </w:rPr>
              <w:t>Brownstown, IL</w:t>
            </w:r>
          </w:p>
        </w:tc>
        <w:tc>
          <w:tcPr>
            <w:tcW w:w="1350" w:type="dxa"/>
            <w:noWrap/>
            <w:hideMark/>
          </w:tcPr>
          <w:p w14:paraId="39A36320" w14:textId="77777777" w:rsidR="00C33EAC" w:rsidRPr="002A0214" w:rsidRDefault="00C33EAC" w:rsidP="002A0214">
            <w:pPr>
              <w:jc w:val="center"/>
              <w:rPr>
                <w:rFonts w:cstheme="minorHAnsi"/>
                <w:sz w:val="18"/>
                <w:szCs w:val="18"/>
              </w:rPr>
            </w:pPr>
            <w:r w:rsidRPr="002A0214">
              <w:rPr>
                <w:rFonts w:cstheme="minorHAnsi"/>
                <w:sz w:val="18"/>
                <w:szCs w:val="18"/>
              </w:rPr>
              <w:t>1998-10-3</w:t>
            </w:r>
          </w:p>
        </w:tc>
        <w:tc>
          <w:tcPr>
            <w:tcW w:w="1440" w:type="dxa"/>
            <w:noWrap/>
            <w:hideMark/>
          </w:tcPr>
          <w:p w14:paraId="4C1E9400" w14:textId="77777777" w:rsidR="00C33EAC" w:rsidRPr="002A0214" w:rsidRDefault="00C33EAC" w:rsidP="002A0214">
            <w:pPr>
              <w:jc w:val="center"/>
              <w:rPr>
                <w:rFonts w:cstheme="minorHAnsi"/>
                <w:sz w:val="18"/>
                <w:szCs w:val="18"/>
              </w:rPr>
            </w:pPr>
            <w:r w:rsidRPr="002A0214">
              <w:rPr>
                <w:rFonts w:cstheme="minorHAnsi"/>
                <w:sz w:val="18"/>
                <w:szCs w:val="18"/>
              </w:rPr>
              <w:t>1999-4-28</w:t>
            </w:r>
          </w:p>
        </w:tc>
        <w:tc>
          <w:tcPr>
            <w:tcW w:w="1075" w:type="dxa"/>
            <w:noWrap/>
            <w:hideMark/>
          </w:tcPr>
          <w:p w14:paraId="4C209885" w14:textId="77777777" w:rsidR="00C33EAC" w:rsidRPr="002A0214" w:rsidRDefault="00C33EAC" w:rsidP="002A0214">
            <w:pPr>
              <w:jc w:val="center"/>
              <w:rPr>
                <w:rFonts w:cstheme="minorHAnsi"/>
                <w:sz w:val="18"/>
                <w:szCs w:val="18"/>
              </w:rPr>
            </w:pPr>
            <w:r w:rsidRPr="002A0214">
              <w:rPr>
                <w:rFonts w:cstheme="minorHAnsi"/>
                <w:sz w:val="18"/>
                <w:szCs w:val="18"/>
              </w:rPr>
              <w:t>4.73</w:t>
            </w:r>
          </w:p>
        </w:tc>
      </w:tr>
      <w:tr w:rsidR="002A0214" w:rsidRPr="00C33EAC" w14:paraId="4E4A58E7" w14:textId="77777777" w:rsidTr="002A0214">
        <w:trPr>
          <w:trHeight w:val="288"/>
        </w:trPr>
        <w:tc>
          <w:tcPr>
            <w:tcW w:w="715" w:type="dxa"/>
            <w:noWrap/>
            <w:vAlign w:val="center"/>
            <w:hideMark/>
          </w:tcPr>
          <w:p w14:paraId="10D9D773" w14:textId="244D4D80" w:rsidR="00C33EAC" w:rsidRPr="002A0214" w:rsidRDefault="00C33EAC" w:rsidP="002A0214">
            <w:pPr>
              <w:jc w:val="center"/>
              <w:rPr>
                <w:rFonts w:cstheme="minorHAnsi"/>
                <w:sz w:val="18"/>
                <w:szCs w:val="18"/>
              </w:rPr>
            </w:pPr>
            <w:r w:rsidRPr="002A0214">
              <w:rPr>
                <w:rFonts w:cstheme="minorHAnsi"/>
                <w:sz w:val="18"/>
                <w:szCs w:val="18"/>
              </w:rPr>
              <w:t>4</w:t>
            </w:r>
            <w:r w:rsidR="002A0214">
              <w:rPr>
                <w:rFonts w:cstheme="minorHAnsi"/>
                <w:sz w:val="18"/>
                <w:szCs w:val="18"/>
              </w:rPr>
              <w:t>3</w:t>
            </w:r>
          </w:p>
        </w:tc>
        <w:tc>
          <w:tcPr>
            <w:tcW w:w="1170" w:type="dxa"/>
            <w:vMerge/>
            <w:hideMark/>
          </w:tcPr>
          <w:p w14:paraId="102B0A68" w14:textId="77777777" w:rsidR="00C33EAC" w:rsidRPr="002A0214" w:rsidRDefault="00C33EAC">
            <w:pPr>
              <w:rPr>
                <w:rFonts w:cstheme="minorHAnsi"/>
                <w:sz w:val="18"/>
                <w:szCs w:val="18"/>
              </w:rPr>
            </w:pPr>
          </w:p>
        </w:tc>
        <w:tc>
          <w:tcPr>
            <w:tcW w:w="1980" w:type="dxa"/>
            <w:vMerge/>
            <w:hideMark/>
          </w:tcPr>
          <w:p w14:paraId="5E3AF106" w14:textId="77777777" w:rsidR="00C33EAC" w:rsidRPr="002A0214" w:rsidRDefault="00C33EAC">
            <w:pPr>
              <w:rPr>
                <w:rFonts w:cstheme="minorHAnsi"/>
                <w:sz w:val="18"/>
                <w:szCs w:val="18"/>
              </w:rPr>
            </w:pPr>
          </w:p>
        </w:tc>
        <w:tc>
          <w:tcPr>
            <w:tcW w:w="1620" w:type="dxa"/>
            <w:vMerge/>
            <w:hideMark/>
          </w:tcPr>
          <w:p w14:paraId="163D6AB1" w14:textId="77777777" w:rsidR="00C33EAC" w:rsidRPr="002A0214" w:rsidRDefault="00C33EAC">
            <w:pPr>
              <w:rPr>
                <w:rFonts w:cstheme="minorHAnsi"/>
                <w:sz w:val="18"/>
                <w:szCs w:val="18"/>
              </w:rPr>
            </w:pPr>
          </w:p>
        </w:tc>
        <w:tc>
          <w:tcPr>
            <w:tcW w:w="1350" w:type="dxa"/>
            <w:noWrap/>
            <w:hideMark/>
          </w:tcPr>
          <w:p w14:paraId="4D32D746" w14:textId="77777777" w:rsidR="00C33EAC" w:rsidRPr="002A0214" w:rsidRDefault="00C33EAC" w:rsidP="002A0214">
            <w:pPr>
              <w:jc w:val="center"/>
              <w:rPr>
                <w:rFonts w:cstheme="minorHAnsi"/>
                <w:sz w:val="18"/>
                <w:szCs w:val="18"/>
              </w:rPr>
            </w:pPr>
            <w:r w:rsidRPr="002A0214">
              <w:rPr>
                <w:rFonts w:cstheme="minorHAnsi"/>
                <w:sz w:val="18"/>
                <w:szCs w:val="18"/>
              </w:rPr>
              <w:t>1999-10-2</w:t>
            </w:r>
          </w:p>
        </w:tc>
        <w:tc>
          <w:tcPr>
            <w:tcW w:w="1440" w:type="dxa"/>
            <w:noWrap/>
            <w:hideMark/>
          </w:tcPr>
          <w:p w14:paraId="32798381" w14:textId="77777777" w:rsidR="00C33EAC" w:rsidRPr="002A0214" w:rsidRDefault="00C33EAC" w:rsidP="002A0214">
            <w:pPr>
              <w:jc w:val="center"/>
              <w:rPr>
                <w:rFonts w:cstheme="minorHAnsi"/>
                <w:sz w:val="18"/>
                <w:szCs w:val="18"/>
              </w:rPr>
            </w:pPr>
            <w:r w:rsidRPr="002A0214">
              <w:rPr>
                <w:rFonts w:cstheme="minorHAnsi"/>
                <w:sz w:val="18"/>
                <w:szCs w:val="18"/>
              </w:rPr>
              <w:t>2000-4-29</w:t>
            </w:r>
          </w:p>
        </w:tc>
        <w:tc>
          <w:tcPr>
            <w:tcW w:w="1075" w:type="dxa"/>
            <w:noWrap/>
            <w:hideMark/>
          </w:tcPr>
          <w:p w14:paraId="7AB6B4FD" w14:textId="77777777" w:rsidR="00C33EAC" w:rsidRPr="002A0214" w:rsidRDefault="00C33EAC" w:rsidP="002A0214">
            <w:pPr>
              <w:jc w:val="center"/>
              <w:rPr>
                <w:rFonts w:cstheme="minorHAnsi"/>
                <w:sz w:val="18"/>
                <w:szCs w:val="18"/>
              </w:rPr>
            </w:pPr>
            <w:r w:rsidRPr="002A0214">
              <w:rPr>
                <w:rFonts w:cstheme="minorHAnsi"/>
                <w:sz w:val="18"/>
                <w:szCs w:val="18"/>
              </w:rPr>
              <w:t>2.92</w:t>
            </w:r>
          </w:p>
        </w:tc>
      </w:tr>
      <w:tr w:rsidR="002A0214" w:rsidRPr="00C33EAC" w14:paraId="07144C7A" w14:textId="77777777" w:rsidTr="002A0214">
        <w:trPr>
          <w:trHeight w:val="288"/>
        </w:trPr>
        <w:tc>
          <w:tcPr>
            <w:tcW w:w="715" w:type="dxa"/>
            <w:noWrap/>
            <w:vAlign w:val="center"/>
            <w:hideMark/>
          </w:tcPr>
          <w:p w14:paraId="15416DA9" w14:textId="475CE51E" w:rsidR="00C33EAC" w:rsidRPr="002A0214" w:rsidRDefault="002A0214" w:rsidP="002A0214">
            <w:pPr>
              <w:jc w:val="center"/>
              <w:rPr>
                <w:rFonts w:cstheme="minorHAnsi"/>
                <w:sz w:val="18"/>
                <w:szCs w:val="18"/>
              </w:rPr>
            </w:pPr>
            <w:r>
              <w:rPr>
                <w:rFonts w:cstheme="minorHAnsi"/>
                <w:sz w:val="18"/>
                <w:szCs w:val="18"/>
              </w:rPr>
              <w:t>44</w:t>
            </w:r>
          </w:p>
        </w:tc>
        <w:tc>
          <w:tcPr>
            <w:tcW w:w="1170" w:type="dxa"/>
            <w:vMerge/>
            <w:hideMark/>
          </w:tcPr>
          <w:p w14:paraId="0A18BAC6" w14:textId="77777777" w:rsidR="00C33EAC" w:rsidRPr="002A0214" w:rsidRDefault="00C33EAC">
            <w:pPr>
              <w:rPr>
                <w:rFonts w:cstheme="minorHAnsi"/>
                <w:sz w:val="18"/>
                <w:szCs w:val="18"/>
              </w:rPr>
            </w:pPr>
          </w:p>
        </w:tc>
        <w:tc>
          <w:tcPr>
            <w:tcW w:w="1980" w:type="dxa"/>
            <w:vMerge/>
            <w:hideMark/>
          </w:tcPr>
          <w:p w14:paraId="71C1F141" w14:textId="77777777" w:rsidR="00C33EAC" w:rsidRPr="002A0214" w:rsidRDefault="00C33EAC">
            <w:pPr>
              <w:rPr>
                <w:rFonts w:cstheme="minorHAnsi"/>
                <w:sz w:val="18"/>
                <w:szCs w:val="18"/>
              </w:rPr>
            </w:pPr>
          </w:p>
        </w:tc>
        <w:tc>
          <w:tcPr>
            <w:tcW w:w="1620" w:type="dxa"/>
            <w:vMerge w:val="restart"/>
            <w:noWrap/>
            <w:hideMark/>
          </w:tcPr>
          <w:p w14:paraId="385134B6" w14:textId="77777777" w:rsidR="00C33EAC" w:rsidRPr="002A0214" w:rsidRDefault="00C33EAC">
            <w:pPr>
              <w:rPr>
                <w:rFonts w:cstheme="minorHAnsi"/>
                <w:sz w:val="18"/>
                <w:szCs w:val="18"/>
              </w:rPr>
            </w:pPr>
            <w:r w:rsidRPr="002A0214">
              <w:rPr>
                <w:rFonts w:cstheme="minorHAnsi"/>
                <w:sz w:val="18"/>
                <w:szCs w:val="18"/>
              </w:rPr>
              <w:t>Urbana, IL</w:t>
            </w:r>
          </w:p>
        </w:tc>
        <w:tc>
          <w:tcPr>
            <w:tcW w:w="1350" w:type="dxa"/>
            <w:noWrap/>
            <w:hideMark/>
          </w:tcPr>
          <w:p w14:paraId="1E600BC0" w14:textId="77777777" w:rsidR="00C33EAC" w:rsidRPr="002A0214" w:rsidRDefault="00C33EAC" w:rsidP="002A0214">
            <w:pPr>
              <w:jc w:val="center"/>
              <w:rPr>
                <w:rFonts w:cstheme="minorHAnsi"/>
                <w:sz w:val="18"/>
                <w:szCs w:val="18"/>
              </w:rPr>
            </w:pPr>
            <w:r w:rsidRPr="002A0214">
              <w:rPr>
                <w:rFonts w:cstheme="minorHAnsi"/>
                <w:sz w:val="18"/>
                <w:szCs w:val="18"/>
              </w:rPr>
              <w:t>1998-10-1</w:t>
            </w:r>
          </w:p>
        </w:tc>
        <w:tc>
          <w:tcPr>
            <w:tcW w:w="1440" w:type="dxa"/>
            <w:noWrap/>
            <w:hideMark/>
          </w:tcPr>
          <w:p w14:paraId="65AF9239" w14:textId="77777777" w:rsidR="00C33EAC" w:rsidRPr="002A0214" w:rsidRDefault="00C33EAC" w:rsidP="002A0214">
            <w:pPr>
              <w:jc w:val="center"/>
              <w:rPr>
                <w:rFonts w:cstheme="minorHAnsi"/>
                <w:sz w:val="18"/>
                <w:szCs w:val="18"/>
              </w:rPr>
            </w:pPr>
            <w:r w:rsidRPr="002A0214">
              <w:rPr>
                <w:rFonts w:cstheme="minorHAnsi"/>
                <w:sz w:val="18"/>
                <w:szCs w:val="18"/>
              </w:rPr>
              <w:t>1999-5-2</w:t>
            </w:r>
          </w:p>
        </w:tc>
        <w:tc>
          <w:tcPr>
            <w:tcW w:w="1075" w:type="dxa"/>
            <w:noWrap/>
            <w:hideMark/>
          </w:tcPr>
          <w:p w14:paraId="1B898DDE" w14:textId="77777777" w:rsidR="00C33EAC" w:rsidRPr="002A0214" w:rsidRDefault="00C33EAC" w:rsidP="002A0214">
            <w:pPr>
              <w:jc w:val="center"/>
              <w:rPr>
                <w:rFonts w:cstheme="minorHAnsi"/>
                <w:sz w:val="18"/>
                <w:szCs w:val="18"/>
              </w:rPr>
            </w:pPr>
            <w:r w:rsidRPr="002A0214">
              <w:rPr>
                <w:rFonts w:cstheme="minorHAnsi"/>
                <w:sz w:val="18"/>
                <w:szCs w:val="18"/>
              </w:rPr>
              <w:t>4.02</w:t>
            </w:r>
          </w:p>
        </w:tc>
      </w:tr>
      <w:tr w:rsidR="002A0214" w:rsidRPr="00C33EAC" w14:paraId="1BCA0D80" w14:textId="77777777" w:rsidTr="002A0214">
        <w:trPr>
          <w:trHeight w:val="288"/>
        </w:trPr>
        <w:tc>
          <w:tcPr>
            <w:tcW w:w="715" w:type="dxa"/>
            <w:noWrap/>
            <w:vAlign w:val="center"/>
            <w:hideMark/>
          </w:tcPr>
          <w:p w14:paraId="30C69B18" w14:textId="13AB1211" w:rsidR="00C33EAC" w:rsidRPr="002A0214" w:rsidRDefault="002A0214" w:rsidP="002A0214">
            <w:pPr>
              <w:jc w:val="center"/>
              <w:rPr>
                <w:rFonts w:cstheme="minorHAnsi"/>
                <w:sz w:val="18"/>
                <w:szCs w:val="18"/>
              </w:rPr>
            </w:pPr>
            <w:r>
              <w:rPr>
                <w:rFonts w:cstheme="minorHAnsi"/>
                <w:sz w:val="18"/>
                <w:szCs w:val="18"/>
              </w:rPr>
              <w:t>45</w:t>
            </w:r>
          </w:p>
        </w:tc>
        <w:tc>
          <w:tcPr>
            <w:tcW w:w="1170" w:type="dxa"/>
            <w:vMerge/>
            <w:hideMark/>
          </w:tcPr>
          <w:p w14:paraId="4E38B917" w14:textId="77777777" w:rsidR="00C33EAC" w:rsidRPr="002A0214" w:rsidRDefault="00C33EAC">
            <w:pPr>
              <w:rPr>
                <w:rFonts w:cstheme="minorHAnsi"/>
                <w:sz w:val="18"/>
                <w:szCs w:val="18"/>
              </w:rPr>
            </w:pPr>
          </w:p>
        </w:tc>
        <w:tc>
          <w:tcPr>
            <w:tcW w:w="1980" w:type="dxa"/>
            <w:vMerge/>
            <w:hideMark/>
          </w:tcPr>
          <w:p w14:paraId="71218B3B" w14:textId="77777777" w:rsidR="00C33EAC" w:rsidRPr="002A0214" w:rsidRDefault="00C33EAC">
            <w:pPr>
              <w:rPr>
                <w:rFonts w:cstheme="minorHAnsi"/>
                <w:sz w:val="18"/>
                <w:szCs w:val="18"/>
              </w:rPr>
            </w:pPr>
          </w:p>
        </w:tc>
        <w:tc>
          <w:tcPr>
            <w:tcW w:w="1620" w:type="dxa"/>
            <w:vMerge/>
            <w:hideMark/>
          </w:tcPr>
          <w:p w14:paraId="2EE75B82" w14:textId="77777777" w:rsidR="00C33EAC" w:rsidRPr="002A0214" w:rsidRDefault="00C33EAC">
            <w:pPr>
              <w:rPr>
                <w:rFonts w:cstheme="minorHAnsi"/>
                <w:sz w:val="18"/>
                <w:szCs w:val="18"/>
              </w:rPr>
            </w:pPr>
          </w:p>
        </w:tc>
        <w:tc>
          <w:tcPr>
            <w:tcW w:w="1350" w:type="dxa"/>
            <w:noWrap/>
            <w:hideMark/>
          </w:tcPr>
          <w:p w14:paraId="7CAE547A" w14:textId="77777777" w:rsidR="00C33EAC" w:rsidRPr="002A0214" w:rsidRDefault="00C33EAC" w:rsidP="002A0214">
            <w:pPr>
              <w:jc w:val="center"/>
              <w:rPr>
                <w:rFonts w:cstheme="minorHAnsi"/>
                <w:sz w:val="18"/>
                <w:szCs w:val="18"/>
              </w:rPr>
            </w:pPr>
            <w:r w:rsidRPr="002A0214">
              <w:rPr>
                <w:rFonts w:cstheme="minorHAnsi"/>
                <w:sz w:val="18"/>
                <w:szCs w:val="18"/>
              </w:rPr>
              <w:t>1999-10-5</w:t>
            </w:r>
          </w:p>
        </w:tc>
        <w:tc>
          <w:tcPr>
            <w:tcW w:w="1440" w:type="dxa"/>
            <w:noWrap/>
            <w:hideMark/>
          </w:tcPr>
          <w:p w14:paraId="46EBCCBF" w14:textId="77777777" w:rsidR="00C33EAC" w:rsidRPr="002A0214" w:rsidRDefault="00C33EAC" w:rsidP="002A0214">
            <w:pPr>
              <w:jc w:val="center"/>
              <w:rPr>
                <w:rFonts w:cstheme="minorHAnsi"/>
                <w:sz w:val="18"/>
                <w:szCs w:val="18"/>
              </w:rPr>
            </w:pPr>
            <w:r w:rsidRPr="002A0214">
              <w:rPr>
                <w:rFonts w:cstheme="minorHAnsi"/>
                <w:sz w:val="18"/>
                <w:szCs w:val="18"/>
              </w:rPr>
              <w:t>2000-5-4</w:t>
            </w:r>
          </w:p>
        </w:tc>
        <w:tc>
          <w:tcPr>
            <w:tcW w:w="1075" w:type="dxa"/>
            <w:noWrap/>
            <w:hideMark/>
          </w:tcPr>
          <w:p w14:paraId="5F1AA21D" w14:textId="77777777" w:rsidR="00C33EAC" w:rsidRPr="002A0214" w:rsidRDefault="00C33EAC" w:rsidP="002A0214">
            <w:pPr>
              <w:jc w:val="center"/>
              <w:rPr>
                <w:rFonts w:cstheme="minorHAnsi"/>
                <w:sz w:val="18"/>
                <w:szCs w:val="18"/>
              </w:rPr>
            </w:pPr>
            <w:r w:rsidRPr="002A0214">
              <w:rPr>
                <w:rFonts w:cstheme="minorHAnsi"/>
                <w:sz w:val="18"/>
                <w:szCs w:val="18"/>
              </w:rPr>
              <w:t>3.16</w:t>
            </w:r>
          </w:p>
        </w:tc>
      </w:tr>
      <w:tr w:rsidR="002A0214" w:rsidRPr="00C33EAC" w14:paraId="3D5F03C4" w14:textId="77777777" w:rsidTr="002A0214">
        <w:trPr>
          <w:trHeight w:val="288"/>
        </w:trPr>
        <w:tc>
          <w:tcPr>
            <w:tcW w:w="715" w:type="dxa"/>
            <w:noWrap/>
            <w:vAlign w:val="center"/>
            <w:hideMark/>
          </w:tcPr>
          <w:p w14:paraId="3174AE9C" w14:textId="7937C78C" w:rsidR="00C33EAC" w:rsidRPr="002A0214" w:rsidRDefault="002A0214" w:rsidP="002A0214">
            <w:pPr>
              <w:jc w:val="center"/>
              <w:rPr>
                <w:rFonts w:cstheme="minorHAnsi"/>
                <w:sz w:val="18"/>
                <w:szCs w:val="18"/>
              </w:rPr>
            </w:pPr>
            <w:r>
              <w:rPr>
                <w:rFonts w:cstheme="minorHAnsi"/>
                <w:sz w:val="18"/>
                <w:szCs w:val="18"/>
              </w:rPr>
              <w:t>46</w:t>
            </w:r>
          </w:p>
        </w:tc>
        <w:tc>
          <w:tcPr>
            <w:tcW w:w="1170" w:type="dxa"/>
            <w:vMerge/>
            <w:hideMark/>
          </w:tcPr>
          <w:p w14:paraId="645B589B" w14:textId="77777777" w:rsidR="00C33EAC" w:rsidRPr="002A0214" w:rsidRDefault="00C33EAC">
            <w:pPr>
              <w:rPr>
                <w:rFonts w:cstheme="minorHAnsi"/>
                <w:sz w:val="18"/>
                <w:szCs w:val="18"/>
              </w:rPr>
            </w:pPr>
          </w:p>
        </w:tc>
        <w:tc>
          <w:tcPr>
            <w:tcW w:w="1980" w:type="dxa"/>
            <w:vMerge w:val="restart"/>
            <w:noWrap/>
            <w:hideMark/>
          </w:tcPr>
          <w:p w14:paraId="1F632C85" w14:textId="0508B60D" w:rsidR="00C33EAC" w:rsidRPr="002A0214" w:rsidRDefault="00B16B8B">
            <w:pPr>
              <w:rPr>
                <w:rFonts w:cstheme="minorHAnsi"/>
                <w:sz w:val="18"/>
                <w:szCs w:val="18"/>
              </w:rPr>
            </w:pPr>
            <w:r>
              <w:rPr>
                <w:rFonts w:cstheme="minorHAnsi"/>
                <w:sz w:val="18"/>
                <w:szCs w:val="18"/>
              </w:rPr>
              <w:fldChar w:fldCharType="begin" w:fldLock="1"/>
            </w:r>
            <w:r w:rsidR="00224767">
              <w:rPr>
                <w:rFonts w:cstheme="minorHAnsi"/>
                <w:sz w:val="18"/>
                <w:szCs w:val="18"/>
              </w:rPr>
              <w:instrText>ADDIN CSL_CITATION {"citationItems":[{"id":"ITEM-1","itemData":{"DOI":"10.2134/jeq2004.1010","ISSN":"0047-2425","PMID":"15224938","abstract":"Despite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USA.","author":[{"dropping-particle":"","family":"Strock","given":"S J","non-dropping-particle":"","parse-names":false,"suffix":""},{"dropping-particle":"","family":"Porter","given":"P M","non-dropping-particle":"","parse-names":false,"suffix":""},{"dropping-particle":"","family":"Russelle","given":"M P","non-dropping-particle":"","parse-names":false,"suffix":""}],"container-title":"Journal of environmental quality","id":"ITEM-1","issue":"3","issued":{"date-parts":[["2004"]]},"page":"1010-1016","title":"Cover cropping to reduce nitrate loss through subsurface drainage in the northern U.S. corn belt.","type":"article-journal","volume":"33"},"uris":["http://www.mendeley.com/documents/?uuid=4f4bc639-8b0c-436d-a5d7-a739016cc65d"]}],"mendeley":{"formattedCitation":"(Strock et al., 2004)","manualFormatting":"Strock et al., 2004","plainTextFormattedCitation":"(Strock et al., 2004)","previouslyFormattedCitation":"(Strock et al., 2004)"},"properties":{"noteIndex":0},"schema":"https://github.com/citation-style-language/schema/raw/master/csl-citation.json"}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Strock et al., 2004</w:t>
            </w:r>
            <w:r>
              <w:rPr>
                <w:rFonts w:cstheme="minorHAnsi"/>
                <w:sz w:val="18"/>
                <w:szCs w:val="18"/>
              </w:rPr>
              <w:fldChar w:fldCharType="end"/>
            </w:r>
          </w:p>
        </w:tc>
        <w:tc>
          <w:tcPr>
            <w:tcW w:w="1620" w:type="dxa"/>
            <w:vMerge w:val="restart"/>
            <w:noWrap/>
            <w:hideMark/>
          </w:tcPr>
          <w:p w14:paraId="3AAFA79C" w14:textId="77777777" w:rsidR="00C33EAC" w:rsidRPr="002A0214" w:rsidRDefault="00C33EAC">
            <w:pPr>
              <w:rPr>
                <w:rFonts w:cstheme="minorHAnsi"/>
                <w:sz w:val="18"/>
                <w:szCs w:val="18"/>
              </w:rPr>
            </w:pPr>
            <w:r w:rsidRPr="002A0214">
              <w:rPr>
                <w:rFonts w:cstheme="minorHAnsi"/>
                <w:sz w:val="18"/>
                <w:szCs w:val="18"/>
              </w:rPr>
              <w:t>Lamberton, MN</w:t>
            </w:r>
          </w:p>
        </w:tc>
        <w:tc>
          <w:tcPr>
            <w:tcW w:w="1350" w:type="dxa"/>
            <w:noWrap/>
            <w:hideMark/>
          </w:tcPr>
          <w:p w14:paraId="7FBDD579" w14:textId="77777777" w:rsidR="00C33EAC" w:rsidRPr="002A0214" w:rsidRDefault="00C33EAC" w:rsidP="002A0214">
            <w:pPr>
              <w:jc w:val="center"/>
              <w:rPr>
                <w:rFonts w:cstheme="minorHAnsi"/>
                <w:sz w:val="18"/>
                <w:szCs w:val="18"/>
              </w:rPr>
            </w:pPr>
            <w:r w:rsidRPr="002A0214">
              <w:rPr>
                <w:rFonts w:cstheme="minorHAnsi"/>
                <w:sz w:val="18"/>
                <w:szCs w:val="18"/>
              </w:rPr>
              <w:t>1998-10-1</w:t>
            </w:r>
          </w:p>
        </w:tc>
        <w:tc>
          <w:tcPr>
            <w:tcW w:w="1440" w:type="dxa"/>
            <w:noWrap/>
            <w:hideMark/>
          </w:tcPr>
          <w:p w14:paraId="30B37FF0" w14:textId="77777777" w:rsidR="00C33EAC" w:rsidRPr="002A0214" w:rsidRDefault="00C33EAC" w:rsidP="002A0214">
            <w:pPr>
              <w:jc w:val="center"/>
              <w:rPr>
                <w:rFonts w:cstheme="minorHAnsi"/>
                <w:sz w:val="18"/>
                <w:szCs w:val="18"/>
              </w:rPr>
            </w:pPr>
            <w:r w:rsidRPr="002A0214">
              <w:rPr>
                <w:rFonts w:cstheme="minorHAnsi"/>
                <w:sz w:val="18"/>
                <w:szCs w:val="18"/>
              </w:rPr>
              <w:t>1999-4-30</w:t>
            </w:r>
          </w:p>
        </w:tc>
        <w:tc>
          <w:tcPr>
            <w:tcW w:w="1075" w:type="dxa"/>
            <w:noWrap/>
            <w:hideMark/>
          </w:tcPr>
          <w:p w14:paraId="713FF320" w14:textId="77777777" w:rsidR="00C33EAC" w:rsidRPr="002A0214" w:rsidRDefault="00C33EAC" w:rsidP="002A0214">
            <w:pPr>
              <w:jc w:val="center"/>
              <w:rPr>
                <w:rFonts w:cstheme="minorHAnsi"/>
                <w:sz w:val="18"/>
                <w:szCs w:val="18"/>
              </w:rPr>
            </w:pPr>
            <w:r w:rsidRPr="002A0214">
              <w:rPr>
                <w:rFonts w:cstheme="minorHAnsi"/>
                <w:sz w:val="18"/>
                <w:szCs w:val="18"/>
              </w:rPr>
              <w:t>2.70</w:t>
            </w:r>
          </w:p>
        </w:tc>
      </w:tr>
      <w:tr w:rsidR="002A0214" w:rsidRPr="00C33EAC" w14:paraId="61BC1FD7" w14:textId="77777777" w:rsidTr="002A0214">
        <w:trPr>
          <w:trHeight w:val="288"/>
        </w:trPr>
        <w:tc>
          <w:tcPr>
            <w:tcW w:w="715" w:type="dxa"/>
            <w:noWrap/>
            <w:vAlign w:val="center"/>
            <w:hideMark/>
          </w:tcPr>
          <w:p w14:paraId="01205AD6" w14:textId="5A2B6D55" w:rsidR="00C33EAC" w:rsidRPr="002A0214" w:rsidRDefault="002A0214" w:rsidP="002A0214">
            <w:pPr>
              <w:jc w:val="center"/>
              <w:rPr>
                <w:rFonts w:cstheme="minorHAnsi"/>
                <w:sz w:val="18"/>
                <w:szCs w:val="18"/>
              </w:rPr>
            </w:pPr>
            <w:r>
              <w:rPr>
                <w:rFonts w:cstheme="minorHAnsi"/>
                <w:sz w:val="18"/>
                <w:szCs w:val="18"/>
              </w:rPr>
              <w:t>47</w:t>
            </w:r>
          </w:p>
        </w:tc>
        <w:tc>
          <w:tcPr>
            <w:tcW w:w="1170" w:type="dxa"/>
            <w:vMerge/>
            <w:hideMark/>
          </w:tcPr>
          <w:p w14:paraId="5149750B" w14:textId="77777777" w:rsidR="00C33EAC" w:rsidRPr="002A0214" w:rsidRDefault="00C33EAC">
            <w:pPr>
              <w:rPr>
                <w:rFonts w:cstheme="minorHAnsi"/>
                <w:sz w:val="18"/>
                <w:szCs w:val="18"/>
              </w:rPr>
            </w:pPr>
          </w:p>
        </w:tc>
        <w:tc>
          <w:tcPr>
            <w:tcW w:w="1980" w:type="dxa"/>
            <w:vMerge/>
            <w:hideMark/>
          </w:tcPr>
          <w:p w14:paraId="0A1C14C5" w14:textId="77777777" w:rsidR="00C33EAC" w:rsidRPr="002A0214" w:rsidRDefault="00C33EAC">
            <w:pPr>
              <w:rPr>
                <w:rFonts w:cstheme="minorHAnsi"/>
                <w:sz w:val="18"/>
                <w:szCs w:val="18"/>
              </w:rPr>
            </w:pPr>
          </w:p>
        </w:tc>
        <w:tc>
          <w:tcPr>
            <w:tcW w:w="1620" w:type="dxa"/>
            <w:vMerge/>
            <w:hideMark/>
          </w:tcPr>
          <w:p w14:paraId="72558C7A" w14:textId="77777777" w:rsidR="00C33EAC" w:rsidRPr="002A0214" w:rsidRDefault="00C33EAC">
            <w:pPr>
              <w:rPr>
                <w:rFonts w:cstheme="minorHAnsi"/>
                <w:sz w:val="18"/>
                <w:szCs w:val="18"/>
              </w:rPr>
            </w:pPr>
          </w:p>
        </w:tc>
        <w:tc>
          <w:tcPr>
            <w:tcW w:w="1350" w:type="dxa"/>
            <w:noWrap/>
            <w:hideMark/>
          </w:tcPr>
          <w:p w14:paraId="56FB0607" w14:textId="77777777" w:rsidR="00C33EAC" w:rsidRPr="002A0214" w:rsidRDefault="00C33EAC" w:rsidP="002A0214">
            <w:pPr>
              <w:jc w:val="center"/>
              <w:rPr>
                <w:rFonts w:cstheme="minorHAnsi"/>
                <w:sz w:val="18"/>
                <w:szCs w:val="18"/>
              </w:rPr>
            </w:pPr>
            <w:r w:rsidRPr="002A0214">
              <w:rPr>
                <w:rFonts w:cstheme="minorHAnsi"/>
                <w:sz w:val="18"/>
                <w:szCs w:val="18"/>
              </w:rPr>
              <w:t>1999-9-29</w:t>
            </w:r>
          </w:p>
        </w:tc>
        <w:tc>
          <w:tcPr>
            <w:tcW w:w="1440" w:type="dxa"/>
            <w:noWrap/>
            <w:hideMark/>
          </w:tcPr>
          <w:p w14:paraId="77230EFC" w14:textId="77777777" w:rsidR="00C33EAC" w:rsidRPr="002A0214" w:rsidRDefault="00C33EAC" w:rsidP="002A0214">
            <w:pPr>
              <w:jc w:val="center"/>
              <w:rPr>
                <w:rFonts w:cstheme="minorHAnsi"/>
                <w:sz w:val="18"/>
                <w:szCs w:val="18"/>
              </w:rPr>
            </w:pPr>
            <w:r w:rsidRPr="002A0214">
              <w:rPr>
                <w:rFonts w:cstheme="minorHAnsi"/>
                <w:sz w:val="18"/>
                <w:szCs w:val="18"/>
              </w:rPr>
              <w:t>2000-4-11</w:t>
            </w:r>
          </w:p>
        </w:tc>
        <w:tc>
          <w:tcPr>
            <w:tcW w:w="1075" w:type="dxa"/>
            <w:noWrap/>
            <w:hideMark/>
          </w:tcPr>
          <w:p w14:paraId="1702CE96" w14:textId="77777777" w:rsidR="00C33EAC" w:rsidRPr="002A0214" w:rsidRDefault="00C33EAC" w:rsidP="002A0214">
            <w:pPr>
              <w:jc w:val="center"/>
              <w:rPr>
                <w:rFonts w:cstheme="minorHAnsi"/>
                <w:sz w:val="18"/>
                <w:szCs w:val="18"/>
              </w:rPr>
            </w:pPr>
            <w:r w:rsidRPr="002A0214">
              <w:rPr>
                <w:rFonts w:cstheme="minorHAnsi"/>
                <w:sz w:val="18"/>
                <w:szCs w:val="18"/>
              </w:rPr>
              <w:t>1.00</w:t>
            </w:r>
          </w:p>
        </w:tc>
      </w:tr>
      <w:tr w:rsidR="002A0214" w:rsidRPr="00C33EAC" w14:paraId="356543F8" w14:textId="77777777" w:rsidTr="002A0214">
        <w:trPr>
          <w:trHeight w:val="288"/>
        </w:trPr>
        <w:tc>
          <w:tcPr>
            <w:tcW w:w="715" w:type="dxa"/>
            <w:noWrap/>
            <w:vAlign w:val="center"/>
            <w:hideMark/>
          </w:tcPr>
          <w:p w14:paraId="091E62A9" w14:textId="5241D876" w:rsidR="00C33EAC" w:rsidRPr="002A0214" w:rsidRDefault="002A0214" w:rsidP="002A0214">
            <w:pPr>
              <w:jc w:val="center"/>
              <w:rPr>
                <w:rFonts w:cstheme="minorHAnsi"/>
                <w:sz w:val="18"/>
                <w:szCs w:val="18"/>
              </w:rPr>
            </w:pPr>
            <w:r>
              <w:rPr>
                <w:rFonts w:cstheme="minorHAnsi"/>
                <w:sz w:val="18"/>
                <w:szCs w:val="18"/>
              </w:rPr>
              <w:t>48</w:t>
            </w:r>
          </w:p>
        </w:tc>
        <w:tc>
          <w:tcPr>
            <w:tcW w:w="1170" w:type="dxa"/>
            <w:vMerge/>
            <w:hideMark/>
          </w:tcPr>
          <w:p w14:paraId="6DBBA1EB" w14:textId="77777777" w:rsidR="00C33EAC" w:rsidRPr="002A0214" w:rsidRDefault="00C33EAC">
            <w:pPr>
              <w:rPr>
                <w:rFonts w:cstheme="minorHAnsi"/>
                <w:sz w:val="18"/>
                <w:szCs w:val="18"/>
              </w:rPr>
            </w:pPr>
          </w:p>
        </w:tc>
        <w:tc>
          <w:tcPr>
            <w:tcW w:w="1980" w:type="dxa"/>
            <w:vMerge/>
            <w:hideMark/>
          </w:tcPr>
          <w:p w14:paraId="523F9ADF" w14:textId="77777777" w:rsidR="00C33EAC" w:rsidRPr="002A0214" w:rsidRDefault="00C33EAC">
            <w:pPr>
              <w:rPr>
                <w:rFonts w:cstheme="minorHAnsi"/>
                <w:sz w:val="18"/>
                <w:szCs w:val="18"/>
              </w:rPr>
            </w:pPr>
          </w:p>
        </w:tc>
        <w:tc>
          <w:tcPr>
            <w:tcW w:w="1620" w:type="dxa"/>
            <w:vMerge/>
            <w:hideMark/>
          </w:tcPr>
          <w:p w14:paraId="6D25496E" w14:textId="77777777" w:rsidR="00C33EAC" w:rsidRPr="002A0214" w:rsidRDefault="00C33EAC">
            <w:pPr>
              <w:rPr>
                <w:rFonts w:cstheme="minorHAnsi"/>
                <w:sz w:val="18"/>
                <w:szCs w:val="18"/>
              </w:rPr>
            </w:pPr>
          </w:p>
        </w:tc>
        <w:tc>
          <w:tcPr>
            <w:tcW w:w="1350" w:type="dxa"/>
            <w:noWrap/>
            <w:hideMark/>
          </w:tcPr>
          <w:p w14:paraId="4A7EFACB" w14:textId="77777777" w:rsidR="00C33EAC" w:rsidRPr="002A0214" w:rsidRDefault="00C33EAC" w:rsidP="002A0214">
            <w:pPr>
              <w:jc w:val="center"/>
              <w:rPr>
                <w:rFonts w:cstheme="minorHAnsi"/>
                <w:sz w:val="18"/>
                <w:szCs w:val="18"/>
              </w:rPr>
            </w:pPr>
            <w:r w:rsidRPr="002A0214">
              <w:rPr>
                <w:rFonts w:cstheme="minorHAnsi"/>
                <w:sz w:val="18"/>
                <w:szCs w:val="18"/>
              </w:rPr>
              <w:t>2000-10-4</w:t>
            </w:r>
          </w:p>
        </w:tc>
        <w:tc>
          <w:tcPr>
            <w:tcW w:w="1440" w:type="dxa"/>
            <w:noWrap/>
            <w:hideMark/>
          </w:tcPr>
          <w:p w14:paraId="04682513" w14:textId="77777777" w:rsidR="00C33EAC" w:rsidRPr="002A0214" w:rsidRDefault="00C33EAC" w:rsidP="002A0214">
            <w:pPr>
              <w:jc w:val="center"/>
              <w:rPr>
                <w:rFonts w:cstheme="minorHAnsi"/>
                <w:sz w:val="18"/>
                <w:szCs w:val="18"/>
              </w:rPr>
            </w:pPr>
            <w:r w:rsidRPr="002A0214">
              <w:rPr>
                <w:rFonts w:cstheme="minorHAnsi"/>
                <w:sz w:val="18"/>
                <w:szCs w:val="18"/>
              </w:rPr>
              <w:t>2001-5-16</w:t>
            </w:r>
          </w:p>
        </w:tc>
        <w:tc>
          <w:tcPr>
            <w:tcW w:w="1075" w:type="dxa"/>
            <w:noWrap/>
            <w:hideMark/>
          </w:tcPr>
          <w:p w14:paraId="2A630FE3" w14:textId="77777777" w:rsidR="00C33EAC" w:rsidRPr="002A0214" w:rsidRDefault="00C33EAC" w:rsidP="002A0214">
            <w:pPr>
              <w:jc w:val="center"/>
              <w:rPr>
                <w:rFonts w:cstheme="minorHAnsi"/>
                <w:sz w:val="18"/>
                <w:szCs w:val="18"/>
              </w:rPr>
            </w:pPr>
            <w:r w:rsidRPr="002A0214">
              <w:rPr>
                <w:rFonts w:cstheme="minorHAnsi"/>
                <w:sz w:val="18"/>
                <w:szCs w:val="18"/>
              </w:rPr>
              <w:t>0.50</w:t>
            </w:r>
          </w:p>
        </w:tc>
      </w:tr>
      <w:tr w:rsidR="002A0214" w:rsidRPr="00C33EAC" w14:paraId="46A07A6B" w14:textId="77777777" w:rsidTr="002A0214">
        <w:trPr>
          <w:trHeight w:val="288"/>
        </w:trPr>
        <w:tc>
          <w:tcPr>
            <w:tcW w:w="715" w:type="dxa"/>
            <w:noWrap/>
            <w:vAlign w:val="center"/>
            <w:hideMark/>
          </w:tcPr>
          <w:p w14:paraId="08ED4608" w14:textId="17BDFF7D" w:rsidR="00C33EAC" w:rsidRPr="002A0214" w:rsidRDefault="002A0214" w:rsidP="002A0214">
            <w:pPr>
              <w:jc w:val="center"/>
              <w:rPr>
                <w:rFonts w:cstheme="minorHAnsi"/>
                <w:sz w:val="18"/>
                <w:szCs w:val="18"/>
              </w:rPr>
            </w:pPr>
            <w:r>
              <w:rPr>
                <w:rFonts w:cstheme="minorHAnsi"/>
                <w:sz w:val="18"/>
                <w:szCs w:val="18"/>
              </w:rPr>
              <w:t>49</w:t>
            </w:r>
          </w:p>
        </w:tc>
        <w:tc>
          <w:tcPr>
            <w:tcW w:w="1170" w:type="dxa"/>
            <w:vMerge/>
            <w:hideMark/>
          </w:tcPr>
          <w:p w14:paraId="11A45895" w14:textId="77777777" w:rsidR="00C33EAC" w:rsidRPr="002A0214" w:rsidRDefault="00C33EAC">
            <w:pPr>
              <w:rPr>
                <w:rFonts w:cstheme="minorHAnsi"/>
                <w:sz w:val="18"/>
                <w:szCs w:val="18"/>
              </w:rPr>
            </w:pPr>
          </w:p>
        </w:tc>
        <w:tc>
          <w:tcPr>
            <w:tcW w:w="1980" w:type="dxa"/>
            <w:vMerge w:val="restart"/>
            <w:noWrap/>
            <w:hideMark/>
          </w:tcPr>
          <w:p w14:paraId="68E6FE07" w14:textId="00A13B5F" w:rsidR="00C33EAC" w:rsidRPr="002A0214" w:rsidRDefault="00224767">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{"citationItems":[{"id":"ITEM-1","itemData":{"DOI":"10.1139/cjps-2017-0267","abstract":"Cover crop (CC) adoption has increased in North America corn and soybean production areas. The objective was to evaluate the impact of cereal rye CC on winter annual weeds. Cereal rye reduced winter annual weed density and biomass by &gt;90% at time of spring termination, showing potential as a component of an integrated weed management program. Key words: cereal rye cover crop, weed suppression, integrated weed management, interspecific competition. Résumé : On recourt de plus en plus aux cultures-abris dans les régions d'Amérique du Nord où l'on cultive le maïs et le soja. La présente étude devait évaluer l'impact d'une culture-abri de seigle sur les mauvaises herbes d'hiver annuelles. Le seigle avait réduit la densité et la biomasse des adventices annuelles d'hiver de plus de 90 % à la fin de la culture, au printemps, signe qu'on pourrait s'en servir dans le cadre d'un programme de lutte intégrée contre les mauvaises herbes. [Traduit par la Rédaction] Mots-clés : culture-abri de seigle, suppression des mauvaises herbes, lutte intégrée contre les mauvaises herbes, concurrence entre espèces.","author":[{"dropping-particle":"","family":"Werle","given":"Rodrigo","non-dropping-particle":"","parse-names":false,"suffix":""},{"dropping-particle":"","family":"Burr","given":"Charles","non-dropping-particle":"","parse-names":false,"suffix":""},{"dropping-particle":"","family":"Blanco-Canqui","given":"Humberto","non-dropping-particle":"","parse-names":false,"suffix":""}],"container-title":"Canadian Journal of Plant Science","id":"ITEM-1","issued":{"date-parts":[["2018"]]},"page":"498-500","title":"Cereal rye cover crop suppresses winter annual weeds","type":"article-journal","volume":"98"},"uris":["http://www.mendeley.com/documents/?uuid=710c68ba-5f08-39aa-a5da-6f3c80592958"]}],"mendeley":{"formattedCitation":"(Werle et al., 2018)","manualFormatting":"Werle et al., 2018","plainTextFormattedCitation":"(Werle et al., 2018)","previouslyFormattedCitation":"(Werle et al., 2018)"},"properties":{"noteIndex":0},"schema":"https://github.com/citation-style-language/schema/raw/master/csl-citation.json"}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Werle et al., 2018</w:t>
            </w:r>
            <w:r>
              <w:rPr>
                <w:rFonts w:cstheme="minorHAnsi"/>
                <w:sz w:val="18"/>
                <w:szCs w:val="18"/>
              </w:rPr>
              <w:fldChar w:fldCharType="end"/>
            </w:r>
          </w:p>
        </w:tc>
        <w:tc>
          <w:tcPr>
            <w:tcW w:w="1620" w:type="dxa"/>
            <w:vMerge w:val="restart"/>
            <w:noWrap/>
            <w:hideMark/>
          </w:tcPr>
          <w:p w14:paraId="00AC51B3" w14:textId="7F823468" w:rsidR="00C33EAC" w:rsidRPr="002A0214" w:rsidRDefault="00C33EAC">
            <w:pPr>
              <w:rPr>
                <w:rFonts w:cstheme="minorHAnsi"/>
                <w:sz w:val="18"/>
                <w:szCs w:val="18"/>
              </w:rPr>
            </w:pPr>
            <w:r w:rsidRPr="002A0214">
              <w:rPr>
                <w:rFonts w:cstheme="minorHAnsi"/>
                <w:sz w:val="18"/>
                <w:szCs w:val="18"/>
              </w:rPr>
              <w:t>North</w:t>
            </w:r>
            <w:r w:rsidR="002A0214">
              <w:rPr>
                <w:rFonts w:cstheme="minorHAnsi"/>
                <w:sz w:val="18"/>
                <w:szCs w:val="18"/>
              </w:rPr>
              <w:t xml:space="preserve"> </w:t>
            </w:r>
            <w:r w:rsidRPr="002A0214">
              <w:rPr>
                <w:rFonts w:cstheme="minorHAnsi"/>
                <w:sz w:val="18"/>
                <w:szCs w:val="18"/>
              </w:rPr>
              <w:t>Platte, NE</w:t>
            </w:r>
          </w:p>
        </w:tc>
        <w:tc>
          <w:tcPr>
            <w:tcW w:w="1350" w:type="dxa"/>
            <w:noWrap/>
            <w:hideMark/>
          </w:tcPr>
          <w:p w14:paraId="6DC6FCDE" w14:textId="77777777" w:rsidR="00C33EAC" w:rsidRPr="002A0214" w:rsidRDefault="00C33EAC" w:rsidP="002A0214">
            <w:pPr>
              <w:jc w:val="center"/>
              <w:rPr>
                <w:rFonts w:cstheme="minorHAnsi"/>
                <w:sz w:val="18"/>
                <w:szCs w:val="18"/>
              </w:rPr>
            </w:pPr>
            <w:r w:rsidRPr="002A0214">
              <w:rPr>
                <w:rFonts w:cstheme="minorHAnsi"/>
                <w:sz w:val="18"/>
                <w:szCs w:val="18"/>
              </w:rPr>
              <w:t>2016-9-20</w:t>
            </w:r>
          </w:p>
        </w:tc>
        <w:tc>
          <w:tcPr>
            <w:tcW w:w="1440" w:type="dxa"/>
            <w:noWrap/>
            <w:hideMark/>
          </w:tcPr>
          <w:p w14:paraId="05DFBD60" w14:textId="77777777" w:rsidR="00C33EAC" w:rsidRPr="002A0214" w:rsidRDefault="00C33EAC" w:rsidP="002A0214">
            <w:pPr>
              <w:jc w:val="center"/>
              <w:rPr>
                <w:rFonts w:cstheme="minorHAnsi"/>
                <w:sz w:val="18"/>
                <w:szCs w:val="18"/>
              </w:rPr>
            </w:pPr>
            <w:r w:rsidRPr="002A0214">
              <w:rPr>
                <w:rFonts w:cstheme="minorHAnsi"/>
                <w:sz w:val="18"/>
                <w:szCs w:val="18"/>
              </w:rPr>
              <w:t>2017-4-18</w:t>
            </w:r>
          </w:p>
        </w:tc>
        <w:tc>
          <w:tcPr>
            <w:tcW w:w="1075" w:type="dxa"/>
            <w:noWrap/>
            <w:hideMark/>
          </w:tcPr>
          <w:p w14:paraId="7370BA1A" w14:textId="77777777" w:rsidR="00C33EAC" w:rsidRPr="002A0214" w:rsidRDefault="00C33EAC" w:rsidP="002A0214">
            <w:pPr>
              <w:jc w:val="center"/>
              <w:rPr>
                <w:rFonts w:cstheme="minorHAnsi"/>
                <w:sz w:val="18"/>
                <w:szCs w:val="18"/>
              </w:rPr>
            </w:pPr>
            <w:r w:rsidRPr="002A0214">
              <w:rPr>
                <w:rFonts w:cstheme="minorHAnsi"/>
                <w:sz w:val="18"/>
                <w:szCs w:val="18"/>
              </w:rPr>
              <w:t>4.08</w:t>
            </w:r>
          </w:p>
        </w:tc>
      </w:tr>
      <w:tr w:rsidR="002A0214" w:rsidRPr="00C33EAC" w14:paraId="760D4A57" w14:textId="77777777" w:rsidTr="002A0214">
        <w:trPr>
          <w:trHeight w:val="288"/>
        </w:trPr>
        <w:tc>
          <w:tcPr>
            <w:tcW w:w="715" w:type="dxa"/>
            <w:noWrap/>
            <w:vAlign w:val="center"/>
            <w:hideMark/>
          </w:tcPr>
          <w:p w14:paraId="15854832" w14:textId="5D02B31B" w:rsidR="00C33EAC" w:rsidRPr="002A0214" w:rsidRDefault="002A0214" w:rsidP="002A0214">
            <w:pPr>
              <w:jc w:val="center"/>
              <w:rPr>
                <w:rFonts w:cstheme="minorHAnsi"/>
                <w:sz w:val="18"/>
                <w:szCs w:val="18"/>
              </w:rPr>
            </w:pPr>
            <w:r>
              <w:rPr>
                <w:rFonts w:cstheme="minorHAnsi"/>
                <w:sz w:val="18"/>
                <w:szCs w:val="18"/>
              </w:rPr>
              <w:t>50</w:t>
            </w:r>
          </w:p>
        </w:tc>
        <w:tc>
          <w:tcPr>
            <w:tcW w:w="1170" w:type="dxa"/>
            <w:vMerge/>
            <w:hideMark/>
          </w:tcPr>
          <w:p w14:paraId="352F5A2A" w14:textId="77777777" w:rsidR="00C33EAC" w:rsidRPr="002A0214" w:rsidRDefault="00C33EAC">
            <w:pPr>
              <w:rPr>
                <w:rFonts w:cstheme="minorHAnsi"/>
                <w:sz w:val="18"/>
                <w:szCs w:val="18"/>
              </w:rPr>
            </w:pPr>
          </w:p>
        </w:tc>
        <w:tc>
          <w:tcPr>
            <w:tcW w:w="1980" w:type="dxa"/>
            <w:vMerge/>
            <w:hideMark/>
          </w:tcPr>
          <w:p w14:paraId="74A2D957" w14:textId="77777777" w:rsidR="00C33EAC" w:rsidRPr="002A0214" w:rsidRDefault="00C33EAC">
            <w:pPr>
              <w:rPr>
                <w:rFonts w:cstheme="minorHAnsi"/>
                <w:sz w:val="18"/>
                <w:szCs w:val="18"/>
              </w:rPr>
            </w:pPr>
          </w:p>
        </w:tc>
        <w:tc>
          <w:tcPr>
            <w:tcW w:w="1620" w:type="dxa"/>
            <w:vMerge/>
            <w:hideMark/>
          </w:tcPr>
          <w:p w14:paraId="2678E7E0" w14:textId="77777777" w:rsidR="00C33EAC" w:rsidRPr="002A0214" w:rsidRDefault="00C33EAC">
            <w:pPr>
              <w:rPr>
                <w:rFonts w:cstheme="minorHAnsi"/>
                <w:sz w:val="18"/>
                <w:szCs w:val="18"/>
              </w:rPr>
            </w:pPr>
          </w:p>
        </w:tc>
        <w:tc>
          <w:tcPr>
            <w:tcW w:w="1350" w:type="dxa"/>
            <w:noWrap/>
            <w:hideMark/>
          </w:tcPr>
          <w:p w14:paraId="07644D3A" w14:textId="77777777" w:rsidR="00C33EAC" w:rsidRPr="002A0214" w:rsidRDefault="00C33EAC" w:rsidP="002A0214">
            <w:pPr>
              <w:jc w:val="center"/>
              <w:rPr>
                <w:rFonts w:cstheme="minorHAnsi"/>
                <w:sz w:val="18"/>
                <w:szCs w:val="18"/>
              </w:rPr>
            </w:pPr>
            <w:r w:rsidRPr="002A0214">
              <w:rPr>
                <w:rFonts w:cstheme="minorHAnsi"/>
                <w:sz w:val="18"/>
                <w:szCs w:val="18"/>
              </w:rPr>
              <w:t>2016-10-17</w:t>
            </w:r>
          </w:p>
        </w:tc>
        <w:tc>
          <w:tcPr>
            <w:tcW w:w="1440" w:type="dxa"/>
            <w:noWrap/>
            <w:hideMark/>
          </w:tcPr>
          <w:p w14:paraId="2DF35D2C" w14:textId="77777777" w:rsidR="00C33EAC" w:rsidRPr="002A0214" w:rsidRDefault="00C33EAC" w:rsidP="002A0214">
            <w:pPr>
              <w:jc w:val="center"/>
              <w:rPr>
                <w:rFonts w:cstheme="minorHAnsi"/>
                <w:sz w:val="18"/>
                <w:szCs w:val="18"/>
              </w:rPr>
            </w:pPr>
            <w:r w:rsidRPr="002A0214">
              <w:rPr>
                <w:rFonts w:cstheme="minorHAnsi"/>
                <w:sz w:val="18"/>
                <w:szCs w:val="18"/>
              </w:rPr>
              <w:t>2017-4-18</w:t>
            </w:r>
          </w:p>
        </w:tc>
        <w:tc>
          <w:tcPr>
            <w:tcW w:w="1075" w:type="dxa"/>
            <w:noWrap/>
            <w:hideMark/>
          </w:tcPr>
          <w:p w14:paraId="6C4A362D" w14:textId="77777777" w:rsidR="00C33EAC" w:rsidRPr="002A0214" w:rsidRDefault="00C33EAC" w:rsidP="002A0214">
            <w:pPr>
              <w:jc w:val="center"/>
              <w:rPr>
                <w:rFonts w:cstheme="minorHAnsi"/>
                <w:sz w:val="18"/>
                <w:szCs w:val="18"/>
              </w:rPr>
            </w:pPr>
            <w:r w:rsidRPr="002A0214">
              <w:rPr>
                <w:rFonts w:cstheme="minorHAnsi"/>
                <w:sz w:val="18"/>
                <w:szCs w:val="18"/>
              </w:rPr>
              <w:t>3.77</w:t>
            </w:r>
          </w:p>
        </w:tc>
      </w:tr>
      <w:tr w:rsidR="002A0214" w:rsidRPr="00C33EAC" w14:paraId="55DAD34A" w14:textId="77777777" w:rsidTr="002A0214">
        <w:trPr>
          <w:trHeight w:val="288"/>
        </w:trPr>
        <w:tc>
          <w:tcPr>
            <w:tcW w:w="715" w:type="dxa"/>
            <w:noWrap/>
            <w:vAlign w:val="center"/>
            <w:hideMark/>
          </w:tcPr>
          <w:p w14:paraId="76E9DE51" w14:textId="36568963" w:rsidR="00C33EAC" w:rsidRPr="002A0214" w:rsidRDefault="00C33EAC" w:rsidP="002A0214">
            <w:pPr>
              <w:jc w:val="center"/>
              <w:rPr>
                <w:rFonts w:cstheme="minorHAnsi"/>
                <w:sz w:val="18"/>
                <w:szCs w:val="18"/>
              </w:rPr>
            </w:pPr>
            <w:r w:rsidRPr="002A0214">
              <w:rPr>
                <w:rFonts w:cstheme="minorHAnsi"/>
                <w:sz w:val="18"/>
                <w:szCs w:val="18"/>
              </w:rPr>
              <w:t>5</w:t>
            </w:r>
            <w:r w:rsidR="002A0214">
              <w:rPr>
                <w:rFonts w:cstheme="minorHAnsi"/>
                <w:sz w:val="18"/>
                <w:szCs w:val="18"/>
              </w:rPr>
              <w:t>1</w:t>
            </w:r>
          </w:p>
        </w:tc>
        <w:tc>
          <w:tcPr>
            <w:tcW w:w="1170" w:type="dxa"/>
            <w:vMerge/>
            <w:hideMark/>
          </w:tcPr>
          <w:p w14:paraId="0502CD3B" w14:textId="77777777" w:rsidR="00C33EAC" w:rsidRPr="002A0214" w:rsidRDefault="00C33EAC">
            <w:pPr>
              <w:rPr>
                <w:rFonts w:cstheme="minorHAnsi"/>
                <w:sz w:val="18"/>
                <w:szCs w:val="18"/>
              </w:rPr>
            </w:pPr>
          </w:p>
        </w:tc>
        <w:tc>
          <w:tcPr>
            <w:tcW w:w="1980" w:type="dxa"/>
            <w:vMerge w:val="restart"/>
            <w:noWrap/>
            <w:hideMark/>
          </w:tcPr>
          <w:p w14:paraId="5787F107" w14:textId="4A04A2C9" w:rsidR="00C33EAC" w:rsidRPr="002A0214" w:rsidRDefault="00224767">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{"citationItems":[{"id":"ITEM-1","itemData":{"DOI":"10.1017/s0043174500091153","ISSN":"0043-1745","abstract":" Cover crop residues are not widely used for weed control because, as a stand-alone tactic, they do not effectively suppress all weeds and their duration of weed control is too short. Field experiments were conducted in 1995 and 1996, under both irrigated and rainfed conditions, to quantify Amaranthus spp., Setaria spp., and soybean emergence and growth in residues of fall-planted, spring-killed barley, rye, triticale, wheat, and hairy vetch. For both weed species, seedling emergence was reduced 3 wk after soybean planting by rye and wheat residues (≥ 2, 170 kg ha −1 ) in 1996. In 1996, Amaranthus spp. canopy volume was reduced 38 to 71% by residues 3 wk after planting. Likewise, Setaria spp. canopy biomass was reduced 37 to 97% in residues 5 wk after planting over both years. The response comparison index was used to identify frequency by which weed growth was placed at a disadvantage relative to soybean growth. Amaranthus spp. and Setaria spp. growth suppressions 3 to 5 wk after planting indicate potential times for intervention with other integrated weed management tactics such as reduced postemergence herbicide rates and interrow cultivation. ","author":[{"dropping-particle":"","family":"Williams","given":"Martin M.","non-dropping-particle":"","parse-names":false,"suffix":""},{"dropping-particle":"","family":"Mortensen","given":"David A.","non-dropping-particle":"","parse-names":false,"suffix":""},{"dropping-particle":"","family":"Doran","given":"John W.","non-dropping-particle":"","parse-names":false,"suffix":""}],"container-title":"Weed Science","id":"ITEM-1","issue":"5","issued":{"date-parts":[["1998","10"]]},"page":"595-603","publisher":"Cambridge University Press (CUP)","title":"Assessment of weed and crop fitness in cover crop residues for integrated weed management","type":"article-journal","volume":"46"},"uris":["http://www.mendeley.com/documents/?uuid=8df65a9c-fa8a-3eb6-9ff7-ba41da294ef4"]}],"mendeley":{"formattedCitation":"(Williams et al., 1998)","manualFormatting":"Williams et al., 1998","plainTextFormattedCitation":"(Williams et al., 1998)","previouslyFormattedCitation":"(Williams et al., 1998)"},"properties":{"noteIndex":0},"schema":"https://github.com/citation-style-language/schema/raw/master/csl-citation.json"}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Williams et al., 1998</w:t>
            </w:r>
            <w:r>
              <w:rPr>
                <w:rFonts w:cstheme="minorHAnsi"/>
                <w:sz w:val="18"/>
                <w:szCs w:val="18"/>
              </w:rPr>
              <w:fldChar w:fldCharType="end"/>
            </w:r>
          </w:p>
        </w:tc>
        <w:tc>
          <w:tcPr>
            <w:tcW w:w="1620" w:type="dxa"/>
            <w:vMerge w:val="restart"/>
            <w:noWrap/>
            <w:hideMark/>
          </w:tcPr>
          <w:p w14:paraId="153673E9" w14:textId="77777777" w:rsidR="00C33EAC" w:rsidRPr="002A0214" w:rsidRDefault="00C33EAC">
            <w:pPr>
              <w:rPr>
                <w:rFonts w:cstheme="minorHAnsi"/>
                <w:sz w:val="18"/>
                <w:szCs w:val="18"/>
              </w:rPr>
            </w:pPr>
            <w:r w:rsidRPr="002A0214">
              <w:rPr>
                <w:rFonts w:cstheme="minorHAnsi"/>
                <w:sz w:val="18"/>
                <w:szCs w:val="18"/>
              </w:rPr>
              <w:t>Ithaca, NE</w:t>
            </w:r>
          </w:p>
        </w:tc>
        <w:tc>
          <w:tcPr>
            <w:tcW w:w="1350" w:type="dxa"/>
            <w:noWrap/>
            <w:hideMark/>
          </w:tcPr>
          <w:p w14:paraId="6509675E" w14:textId="77777777" w:rsidR="00C33EAC" w:rsidRPr="002A0214" w:rsidRDefault="00C33EAC" w:rsidP="002A0214">
            <w:pPr>
              <w:jc w:val="center"/>
              <w:rPr>
                <w:rFonts w:cstheme="minorHAnsi"/>
                <w:sz w:val="18"/>
                <w:szCs w:val="18"/>
              </w:rPr>
            </w:pPr>
            <w:r w:rsidRPr="002A0214">
              <w:rPr>
                <w:rFonts w:cstheme="minorHAnsi"/>
                <w:sz w:val="18"/>
                <w:szCs w:val="18"/>
              </w:rPr>
              <w:t>1994-9-20</w:t>
            </w:r>
          </w:p>
        </w:tc>
        <w:tc>
          <w:tcPr>
            <w:tcW w:w="1440" w:type="dxa"/>
            <w:noWrap/>
            <w:hideMark/>
          </w:tcPr>
          <w:p w14:paraId="34CF640E" w14:textId="77777777" w:rsidR="00C33EAC" w:rsidRPr="002A0214" w:rsidRDefault="00C33EAC" w:rsidP="002A0214">
            <w:pPr>
              <w:jc w:val="center"/>
              <w:rPr>
                <w:rFonts w:cstheme="minorHAnsi"/>
                <w:sz w:val="18"/>
                <w:szCs w:val="18"/>
              </w:rPr>
            </w:pPr>
            <w:r w:rsidRPr="002A0214">
              <w:rPr>
                <w:rFonts w:cstheme="minorHAnsi"/>
                <w:sz w:val="18"/>
                <w:szCs w:val="18"/>
              </w:rPr>
              <w:t>1995-6-6</w:t>
            </w:r>
          </w:p>
        </w:tc>
        <w:tc>
          <w:tcPr>
            <w:tcW w:w="1075" w:type="dxa"/>
            <w:noWrap/>
            <w:hideMark/>
          </w:tcPr>
          <w:p w14:paraId="133E3DF0" w14:textId="77777777" w:rsidR="00C33EAC" w:rsidRPr="002A0214" w:rsidRDefault="00C33EAC" w:rsidP="002A0214">
            <w:pPr>
              <w:jc w:val="center"/>
              <w:rPr>
                <w:rFonts w:cstheme="minorHAnsi"/>
                <w:sz w:val="18"/>
                <w:szCs w:val="18"/>
              </w:rPr>
            </w:pPr>
            <w:r w:rsidRPr="002A0214">
              <w:rPr>
                <w:rFonts w:cstheme="minorHAnsi"/>
                <w:sz w:val="18"/>
                <w:szCs w:val="18"/>
              </w:rPr>
              <w:t>6.31</w:t>
            </w:r>
          </w:p>
        </w:tc>
      </w:tr>
      <w:tr w:rsidR="002A0214" w:rsidRPr="00C33EAC" w14:paraId="418AD559" w14:textId="77777777" w:rsidTr="002A0214">
        <w:trPr>
          <w:trHeight w:val="288"/>
        </w:trPr>
        <w:tc>
          <w:tcPr>
            <w:tcW w:w="715" w:type="dxa"/>
            <w:noWrap/>
            <w:vAlign w:val="center"/>
            <w:hideMark/>
          </w:tcPr>
          <w:p w14:paraId="46E89314" w14:textId="52C3E618" w:rsidR="00C33EAC" w:rsidRPr="002A0214" w:rsidRDefault="00C33EAC" w:rsidP="002A0214">
            <w:pPr>
              <w:jc w:val="center"/>
              <w:rPr>
                <w:rFonts w:cstheme="minorHAnsi"/>
                <w:sz w:val="18"/>
                <w:szCs w:val="18"/>
              </w:rPr>
            </w:pPr>
            <w:r w:rsidRPr="002A0214">
              <w:rPr>
                <w:rFonts w:cstheme="minorHAnsi"/>
                <w:sz w:val="18"/>
                <w:szCs w:val="18"/>
              </w:rPr>
              <w:t>5</w:t>
            </w:r>
            <w:r w:rsidR="002A0214">
              <w:rPr>
                <w:rFonts w:cstheme="minorHAnsi"/>
                <w:sz w:val="18"/>
                <w:szCs w:val="18"/>
              </w:rPr>
              <w:t>2</w:t>
            </w:r>
          </w:p>
        </w:tc>
        <w:tc>
          <w:tcPr>
            <w:tcW w:w="1170" w:type="dxa"/>
            <w:vMerge/>
            <w:hideMark/>
          </w:tcPr>
          <w:p w14:paraId="635F2DE5" w14:textId="77777777" w:rsidR="00C33EAC" w:rsidRPr="002A0214" w:rsidRDefault="00C33EAC">
            <w:pPr>
              <w:rPr>
                <w:rFonts w:cstheme="minorHAnsi"/>
                <w:sz w:val="18"/>
                <w:szCs w:val="18"/>
              </w:rPr>
            </w:pPr>
          </w:p>
        </w:tc>
        <w:tc>
          <w:tcPr>
            <w:tcW w:w="1980" w:type="dxa"/>
            <w:vMerge/>
            <w:hideMark/>
          </w:tcPr>
          <w:p w14:paraId="55709CE8" w14:textId="77777777" w:rsidR="00C33EAC" w:rsidRPr="002A0214" w:rsidRDefault="00C33EAC">
            <w:pPr>
              <w:rPr>
                <w:rFonts w:cstheme="minorHAnsi"/>
                <w:sz w:val="18"/>
                <w:szCs w:val="18"/>
              </w:rPr>
            </w:pPr>
          </w:p>
        </w:tc>
        <w:tc>
          <w:tcPr>
            <w:tcW w:w="1620" w:type="dxa"/>
            <w:vMerge/>
            <w:hideMark/>
          </w:tcPr>
          <w:p w14:paraId="5C404DA4" w14:textId="77777777" w:rsidR="00C33EAC" w:rsidRPr="002A0214" w:rsidRDefault="00C33EAC">
            <w:pPr>
              <w:rPr>
                <w:rFonts w:cstheme="minorHAnsi"/>
                <w:sz w:val="18"/>
                <w:szCs w:val="18"/>
              </w:rPr>
            </w:pPr>
          </w:p>
        </w:tc>
        <w:tc>
          <w:tcPr>
            <w:tcW w:w="1350" w:type="dxa"/>
            <w:noWrap/>
            <w:hideMark/>
          </w:tcPr>
          <w:p w14:paraId="29EF72DB" w14:textId="77777777" w:rsidR="00C33EAC" w:rsidRPr="002A0214" w:rsidRDefault="00C33EAC" w:rsidP="002A0214">
            <w:pPr>
              <w:jc w:val="center"/>
              <w:rPr>
                <w:rFonts w:cstheme="minorHAnsi"/>
                <w:sz w:val="18"/>
                <w:szCs w:val="18"/>
              </w:rPr>
            </w:pPr>
            <w:r w:rsidRPr="002A0214">
              <w:rPr>
                <w:rFonts w:cstheme="minorHAnsi"/>
                <w:sz w:val="18"/>
                <w:szCs w:val="18"/>
              </w:rPr>
              <w:t>1995-9-20</w:t>
            </w:r>
          </w:p>
        </w:tc>
        <w:tc>
          <w:tcPr>
            <w:tcW w:w="1440" w:type="dxa"/>
            <w:noWrap/>
            <w:hideMark/>
          </w:tcPr>
          <w:p w14:paraId="62161313" w14:textId="77777777" w:rsidR="00C33EAC" w:rsidRPr="002A0214" w:rsidRDefault="00C33EAC" w:rsidP="002A0214">
            <w:pPr>
              <w:jc w:val="center"/>
              <w:rPr>
                <w:rFonts w:cstheme="minorHAnsi"/>
                <w:sz w:val="18"/>
                <w:szCs w:val="18"/>
              </w:rPr>
            </w:pPr>
            <w:r w:rsidRPr="002A0214">
              <w:rPr>
                <w:rFonts w:cstheme="minorHAnsi"/>
                <w:sz w:val="18"/>
                <w:szCs w:val="18"/>
              </w:rPr>
              <w:t>1996-5-23</w:t>
            </w:r>
          </w:p>
        </w:tc>
        <w:tc>
          <w:tcPr>
            <w:tcW w:w="1075" w:type="dxa"/>
            <w:noWrap/>
            <w:hideMark/>
          </w:tcPr>
          <w:p w14:paraId="03E69FBD" w14:textId="77777777" w:rsidR="00C33EAC" w:rsidRPr="002A0214" w:rsidRDefault="00C33EAC" w:rsidP="002A0214">
            <w:pPr>
              <w:jc w:val="center"/>
              <w:rPr>
                <w:rFonts w:cstheme="minorHAnsi"/>
                <w:sz w:val="18"/>
                <w:szCs w:val="18"/>
              </w:rPr>
            </w:pPr>
            <w:r w:rsidRPr="002A0214">
              <w:rPr>
                <w:rFonts w:cstheme="minorHAnsi"/>
                <w:sz w:val="18"/>
                <w:szCs w:val="18"/>
              </w:rPr>
              <w:t>2.89</w:t>
            </w:r>
          </w:p>
        </w:tc>
      </w:tr>
    </w:tbl>
    <w:p w14:paraId="4E122A45" w14:textId="59AB1F84" w:rsidR="00BA6FC6" w:rsidRDefault="00BA6FC6" w:rsidP="00BA6FC6">
      <w:pPr>
        <w:pStyle w:val="Heading1"/>
      </w:pPr>
      <w:r>
        <w:lastRenderedPageBreak/>
        <w:t>Model calibration</w:t>
      </w:r>
      <w:r w:rsidR="00EB1B51">
        <w:t xml:space="preserve"> and performance</w:t>
      </w:r>
    </w:p>
    <w:p w14:paraId="797C3822" w14:textId="391FE5FE" w:rsidR="008215F5" w:rsidRDefault="00322CF9" w:rsidP="001210EC">
      <w:r>
        <w:t>To calibrate the SALUS-simple model for simulating rye cover crop biomass</w:t>
      </w:r>
      <w:r w:rsidR="00391DD9">
        <w:t>, we first compared simulated values</w:t>
      </w:r>
      <w:r>
        <w:t xml:space="preserve"> </w:t>
      </w:r>
      <w:r w:rsidR="00391DD9">
        <w:t xml:space="preserve">to </w:t>
      </w:r>
      <w:r w:rsidR="008215F5">
        <w:t>data from the testing dataset (Table S2.1). To quantify model fit to the observed data we computed the</w:t>
      </w:r>
      <w:r w:rsidR="008215F5" w:rsidRPr="008215F5">
        <w:t xml:space="preserve"> Nash-Sutcliffe model efficiency</w:t>
      </w:r>
      <w:r w:rsidR="008215F5">
        <w:t xml:space="preserve"> </w:t>
      </w:r>
      <w:r w:rsidR="008215F5">
        <w:t>(</w:t>
      </w:r>
      <w:r w:rsidR="008215F5" w:rsidRPr="008215F5">
        <w:t>NSE</w:t>
      </w:r>
      <w:r w:rsidR="008215F5">
        <w:t>)</w:t>
      </w:r>
      <w:r w:rsidR="008215F5">
        <w:t xml:space="preserve"> and</w:t>
      </w:r>
      <w:r w:rsidR="008215F5" w:rsidRPr="008215F5">
        <w:t xml:space="preserve"> root</w:t>
      </w:r>
      <w:r w:rsidR="008215F5">
        <w:t>-</w:t>
      </w:r>
      <w:r w:rsidR="008215F5" w:rsidRPr="008215F5">
        <w:t>mean</w:t>
      </w:r>
      <w:r w:rsidR="008215F5">
        <w:t>-</w:t>
      </w:r>
      <w:r w:rsidR="008215F5" w:rsidRPr="008215F5">
        <w:t>squared error</w:t>
      </w:r>
      <w:r w:rsidR="008215F5">
        <w:t xml:space="preserve"> (</w:t>
      </w:r>
      <w:r w:rsidR="008215F5" w:rsidRPr="008215F5">
        <w:t>RMSE</w:t>
      </w:r>
      <w:r w:rsidR="008215F5">
        <w:t>).  The RMSE is a measure of model error (the closer to zero, the better), while NSE is a measure of model precision compared to</w:t>
      </w:r>
      <w:r w:rsidR="00B539FB">
        <w:t xml:space="preserve"> an arithmetic </w:t>
      </w:r>
      <w:r w:rsidR="008215F5">
        <w:t xml:space="preserve">mean (a value of 1 indicates perfect fit). The equation for these two measures can be seen in </w:t>
      </w:r>
      <w:r w:rsidR="008215F5">
        <w:fldChar w:fldCharType="begin" w:fldLock="1"/>
      </w:r>
      <w:r w:rsidR="00574488">
        <w:instrText>ADDIN CSL_CITATION {"citationItems":[{"id":"ITEM-1","itemData":{"DOI":"10.2134/agronj2012.0506","ISSN":"0002-1962","author":[{"dropping-particle":"V","family":"Archontoulis","given":"S","non-dropping-particle":"","parse-names":false,"suffix":""},{"dropping-particle":"","family":"Miguez","given":"Fernando E.","non-dropping-particle":"","parse-names":false,"suffix":""}],"container-title":"Agronomy Journal","id":"ITEM-1","issued":{"date-parts":[["2013"]]},"page":"1-13","title":"Supplemental Materials for Nonlinear for Nonlinear Regression Models and Applications in Agricultural Research","type":"article-journal","volume":"13"},"uris":["http://www.mendeley.com/documents/?uuid=0b308734-a82e-45ed-af3d-e1c64a001413"]}],"mendeley":{"formattedCitation":"(Archontoulis and Miguez, 2013)","manualFormatting":"Archontoulis and Miguez (2013)","plainTextFormattedCitation":"(Archontoulis and Miguez, 2013)","previouslyFormattedCitation":"(Archontoulis and Miguez, 2013)"},"properties":{"noteIndex":0},"schema":"https://github.com/citation-style-language/schema/raw/master/csl-citation.json"}</w:instrText>
      </w:r>
      <w:r w:rsidR="008215F5">
        <w:fldChar w:fldCharType="separate"/>
      </w:r>
      <w:r w:rsidR="008215F5" w:rsidRPr="008215F5">
        <w:rPr>
          <w:noProof/>
        </w:rPr>
        <w:t>Archontoulis and Miguez</w:t>
      </w:r>
      <w:r w:rsidR="00B539FB">
        <w:rPr>
          <w:noProof/>
        </w:rPr>
        <w:t xml:space="preserve"> (</w:t>
      </w:r>
      <w:r w:rsidR="008215F5" w:rsidRPr="008215F5">
        <w:rPr>
          <w:noProof/>
        </w:rPr>
        <w:t>2013)</w:t>
      </w:r>
      <w:r w:rsidR="008215F5">
        <w:fldChar w:fldCharType="end"/>
      </w:r>
      <w:r w:rsidR="008215F5">
        <w:t xml:space="preserve">. </w:t>
      </w:r>
      <w:r w:rsidR="001210EC">
        <w:t>Model fit was</w:t>
      </w:r>
      <w:r w:rsidR="001210EC">
        <w:t xml:space="preserve"> also</w:t>
      </w:r>
      <w:r w:rsidR="001210EC">
        <w:t xml:space="preserve"> evaluated visually by means of plotting the observed vs.</w:t>
      </w:r>
      <w:r w:rsidR="001210EC">
        <w:t xml:space="preserve"> </w:t>
      </w:r>
      <w:r w:rsidR="001210EC">
        <w:t>simulated values</w:t>
      </w:r>
      <w:r w:rsidR="001210EC">
        <w:t xml:space="preserve">, with the </w:t>
      </w:r>
      <w:r w:rsidR="008215F5">
        <w:t>regression line</w:t>
      </w:r>
      <w:r w:rsidR="001210EC">
        <w:t xml:space="preserve"> as measure of</w:t>
      </w:r>
      <w:r w:rsidR="00B539FB">
        <w:t xml:space="preserve"> model bias. </w:t>
      </w:r>
    </w:p>
    <w:p w14:paraId="37E47D26" w14:textId="3CE92D25" w:rsidR="00D616AE" w:rsidRDefault="00EB111F">
      <w:r>
        <w:t>W</w:t>
      </w:r>
      <w:r w:rsidR="00322CF9">
        <w:t xml:space="preserve">e used as a starting point the </w:t>
      </w:r>
      <w:r w:rsidR="00DE6F87">
        <w:t xml:space="preserve">rye crop species parameters available in the ALMANAC model </w:t>
      </w:r>
      <w:r w:rsidR="00DE6F87">
        <w:fldChar w:fldCharType="begin" w:fldLock="1"/>
      </w:r>
      <w:r w:rsidR="00574488">
        <w:instrText>ADDIN CSL_CITATION {"citationItems":[{"id":"ITEM-1","itemData":{"author":[{"dropping-particle":"","family":"Kiniry","given":"James R","non-dropping-particle":"","parse-names":false,"suffix":""},{"dropping-particle":"","family":"Spanel","given":"Deborah A","non-dropping-particle":"","parse-names":false,"suffix":""}],"id":"ITEM-1","issued":{"date-parts":[["2009"]]},"title":"ALMANAC User Guide and References: Manual for the Agricultural Land Management Alternatives with Numerical Assessment Criteria Model","type":"article"},"uris":["http://www.mendeley.com/documents/?uuid=d58e374d-1e69-3f9d-8ce7-9fc1f97271cc"]}],"mendeley":{"formattedCitation":"(Kiniry and Spanel, 2009)","manualFormatting":"(Kiniry and Spanel, 2009; Table S2.2)","plainTextFormattedCitation":"(Kiniry and Spanel, 2009)","previouslyFormattedCitation":"(Kiniry and Spanel, 2009)"},"properties":{"noteIndex":0},"schema":"https://github.com/citation-style-language/schema/raw/master/csl-citation.json"}</w:instrText>
      </w:r>
      <w:r w:rsidR="00DE6F87">
        <w:fldChar w:fldCharType="separate"/>
      </w:r>
      <w:r w:rsidR="008215F5" w:rsidRPr="008215F5">
        <w:rPr>
          <w:noProof/>
        </w:rPr>
        <w:t>(Kiniry and Spanel, 2009</w:t>
      </w:r>
      <w:r>
        <w:rPr>
          <w:noProof/>
        </w:rPr>
        <w:t>; Table S2.2</w:t>
      </w:r>
      <w:r w:rsidR="008215F5" w:rsidRPr="008215F5">
        <w:rPr>
          <w:noProof/>
        </w:rPr>
        <w:t>)</w:t>
      </w:r>
      <w:r w:rsidR="00DE6F87">
        <w:fldChar w:fldCharType="end"/>
      </w:r>
      <w:r w:rsidR="00322CF9">
        <w:t>. Using this parameterization, however, the model tended to overestimate fall growth</w:t>
      </w:r>
      <w:r>
        <w:t xml:space="preserve">, which resulted in </w:t>
      </w:r>
      <w:r w:rsidR="00322CF9">
        <w:t>premature senescence in the spring. Therefore, we evaluated increasing the length of the growth cycle (</w:t>
      </w:r>
      <w:proofErr w:type="spellStart"/>
      <w:r w:rsidR="00391DD9" w:rsidRPr="00391DD9">
        <w:t>TTtoMatr</w:t>
      </w:r>
      <w:proofErr w:type="spellEnd"/>
      <w:r w:rsidR="00391DD9" w:rsidRPr="00391DD9">
        <w:t xml:space="preserve"> </w:t>
      </w:r>
      <w:r w:rsidR="00322CF9">
        <w:t xml:space="preserve">from 1200 to 1800 </w:t>
      </w:r>
      <w:r w:rsidR="00322CF9" w:rsidRPr="00495DDE">
        <w:t>°</w:t>
      </w:r>
      <w:r w:rsidR="00322CF9">
        <w:t>C</w:t>
      </w:r>
      <w:r w:rsidR="00391DD9">
        <w:t>-day</w:t>
      </w:r>
      <w:r w:rsidR="00322CF9">
        <w:t>) and adjusting</w:t>
      </w:r>
      <w:r w:rsidR="00391DD9">
        <w:t xml:space="preserve"> phenology</w:t>
      </w:r>
      <w:r w:rsidR="00391DD9">
        <w:t xml:space="preserve"> (</w:t>
      </w:r>
      <w:r w:rsidR="00391DD9" w:rsidRPr="00391DD9">
        <w:t>relTT_P1</w:t>
      </w:r>
      <w:r w:rsidR="00391DD9">
        <w:t xml:space="preserve">, </w:t>
      </w:r>
      <w:proofErr w:type="spellStart"/>
      <w:r w:rsidR="00391DD9" w:rsidRPr="00391DD9">
        <w:t>relTT_Sn</w:t>
      </w:r>
      <w:proofErr w:type="spellEnd"/>
      <w:r w:rsidR="00391DD9">
        <w:t>)</w:t>
      </w:r>
      <w:r w:rsidR="00391DD9">
        <w:t xml:space="preserve"> and</w:t>
      </w:r>
      <w:r w:rsidR="00322CF9">
        <w:t xml:space="preserve"> </w:t>
      </w:r>
      <w:r w:rsidR="00391DD9">
        <w:t>LAI curve parameters (</w:t>
      </w:r>
      <w:r w:rsidR="00391DD9" w:rsidRPr="00391DD9">
        <w:t>rel</w:t>
      </w:r>
      <w:r w:rsidR="00391DD9">
        <w:t>LAI</w:t>
      </w:r>
      <w:r w:rsidR="00391DD9" w:rsidRPr="00391DD9">
        <w:t>_P</w:t>
      </w:r>
      <w:r w:rsidR="00391DD9">
        <w:t>2). Additionally, because the model tended to overpredict biomass growth in the spring, we decreased m</w:t>
      </w:r>
      <w:r w:rsidR="00391DD9" w:rsidRPr="00391DD9">
        <w:t>aximum potential radiation use efficiency</w:t>
      </w:r>
      <w:r w:rsidR="00391DD9">
        <w:t xml:space="preserve"> (</w:t>
      </w:r>
      <w:proofErr w:type="spellStart"/>
      <w:r w:rsidR="00391DD9">
        <w:t>RUEmax</w:t>
      </w:r>
      <w:proofErr w:type="spellEnd"/>
      <w:r w:rsidR="00391DD9">
        <w:t xml:space="preserve">) from 3.0 to 2.0 </w:t>
      </w:r>
      <w:r w:rsidR="00391DD9" w:rsidRPr="00391DD9">
        <w:t>g MJ (PAR)</w:t>
      </w:r>
      <w:r w:rsidR="00391DD9" w:rsidRPr="00391DD9">
        <w:rPr>
          <w:vertAlign w:val="superscript"/>
        </w:rPr>
        <w:t>-1</w:t>
      </w:r>
      <w:r w:rsidR="00391DD9">
        <w:t xml:space="preserve">. A list of parameter values </w:t>
      </w:r>
      <w:r w:rsidR="00B539FB">
        <w:t xml:space="preserve">derived from the model training step are included in Table S2.2, and </w:t>
      </w:r>
      <w:proofErr w:type="gramStart"/>
      <w:r w:rsidR="00B539FB">
        <w:t>an</w:t>
      </w:r>
      <w:proofErr w:type="gramEnd"/>
      <w:r w:rsidR="00B539FB">
        <w:t xml:space="preserve"> model fit </w:t>
      </w:r>
      <w:r>
        <w:t xml:space="preserve">to the </w:t>
      </w:r>
      <w:r w:rsidR="001210EC">
        <w:t xml:space="preserve">training data set is shown in </w:t>
      </w:r>
      <w:r w:rsidR="00B539FB">
        <w:t>Figure</w:t>
      </w:r>
      <w:r w:rsidR="001210EC">
        <w:t>s</w:t>
      </w:r>
      <w:r w:rsidR="00B539FB">
        <w:t xml:space="preserve"> S2.2</w:t>
      </w:r>
      <w:r w:rsidR="001210EC">
        <w:t xml:space="preserve"> and S2.3.</w:t>
      </w:r>
    </w:p>
    <w:p w14:paraId="3831F5A7" w14:textId="3AFA2884" w:rsidR="00C33EAC" w:rsidRPr="00B539FB" w:rsidRDefault="00C33EAC" w:rsidP="00B539FB">
      <w:pPr>
        <w:jc w:val="center"/>
        <w:rPr>
          <w:i/>
          <w:iCs/>
        </w:rPr>
      </w:pPr>
      <w:r w:rsidRPr="00B539FB">
        <w:rPr>
          <w:b/>
          <w:bCs/>
          <w:i/>
          <w:iCs/>
        </w:rPr>
        <w:t>Table S</w:t>
      </w:r>
      <w:r w:rsidR="00EB1B51" w:rsidRPr="00B539FB">
        <w:rPr>
          <w:b/>
          <w:bCs/>
          <w:i/>
          <w:iCs/>
        </w:rPr>
        <w:t>2.2</w:t>
      </w:r>
      <w:r w:rsidRPr="00B539FB">
        <w:rPr>
          <w:b/>
          <w:bCs/>
          <w:i/>
          <w:iCs/>
        </w:rPr>
        <w:t>.</w:t>
      </w:r>
      <w:r w:rsidR="00BA6FC6" w:rsidRPr="00B539FB">
        <w:rPr>
          <w:i/>
          <w:iCs/>
        </w:rPr>
        <w:t xml:space="preserve"> Calibrated SALUS-simple parameters used to simulate winter rye cover crop growth.</w:t>
      </w:r>
    </w:p>
    <w:tbl>
      <w:tblPr>
        <w:tblStyle w:val="TableGrid"/>
        <w:tblW w:w="0" w:type="auto"/>
        <w:jc w:val="center"/>
        <w:tblLayout w:type="fixed"/>
        <w:tblLook w:val="04A0" w:firstRow="1" w:lastRow="0" w:firstColumn="1" w:lastColumn="0" w:noHBand="0" w:noVBand="1"/>
      </w:tblPr>
      <w:tblGrid>
        <w:gridCol w:w="1165"/>
        <w:gridCol w:w="4230"/>
        <w:gridCol w:w="1350"/>
        <w:gridCol w:w="1080"/>
        <w:gridCol w:w="1525"/>
      </w:tblGrid>
      <w:tr w:rsidR="00BB0296" w:rsidRPr="00BB0296" w14:paraId="3607ADD8" w14:textId="77777777" w:rsidTr="00B539FB">
        <w:trPr>
          <w:trHeight w:val="288"/>
          <w:jc w:val="center"/>
        </w:trPr>
        <w:tc>
          <w:tcPr>
            <w:tcW w:w="1165" w:type="dxa"/>
            <w:vMerge w:val="restart"/>
            <w:shd w:val="clear" w:color="auto" w:fill="D0CECE" w:themeFill="background2" w:themeFillShade="E6"/>
            <w:noWrap/>
            <w:vAlign w:val="center"/>
            <w:hideMark/>
          </w:tcPr>
          <w:p w14:paraId="777D4318" w14:textId="03EE5C39" w:rsidR="00BB0296" w:rsidRPr="00BB0296" w:rsidRDefault="00BB0296" w:rsidP="00BB0296">
            <w:pPr>
              <w:jc w:val="center"/>
              <w:rPr>
                <w:rFonts w:cstheme="minorHAnsi"/>
                <w:b/>
                <w:bCs/>
                <w:sz w:val="18"/>
                <w:szCs w:val="18"/>
              </w:rPr>
            </w:pPr>
            <w:r w:rsidRPr="00BB0296">
              <w:rPr>
                <w:rFonts w:cstheme="minorHAnsi"/>
                <w:b/>
                <w:bCs/>
                <w:sz w:val="18"/>
                <w:szCs w:val="18"/>
              </w:rPr>
              <w:t>Parameter</w:t>
            </w:r>
          </w:p>
        </w:tc>
        <w:tc>
          <w:tcPr>
            <w:tcW w:w="4230" w:type="dxa"/>
            <w:vMerge w:val="restart"/>
            <w:shd w:val="clear" w:color="auto" w:fill="D0CECE" w:themeFill="background2" w:themeFillShade="E6"/>
            <w:vAlign w:val="center"/>
          </w:tcPr>
          <w:p w14:paraId="005ED9BE" w14:textId="16360228" w:rsidR="00BB0296" w:rsidRPr="00BB0296" w:rsidRDefault="00BB0296" w:rsidP="00BB0296">
            <w:pPr>
              <w:jc w:val="center"/>
              <w:rPr>
                <w:rFonts w:cstheme="minorHAnsi"/>
                <w:b/>
                <w:bCs/>
                <w:sz w:val="18"/>
                <w:szCs w:val="18"/>
              </w:rPr>
            </w:pPr>
            <w:r w:rsidRPr="00BB0296">
              <w:rPr>
                <w:rFonts w:cstheme="minorHAnsi"/>
                <w:b/>
                <w:bCs/>
                <w:sz w:val="18"/>
                <w:szCs w:val="18"/>
              </w:rPr>
              <w:t>Description</w:t>
            </w:r>
          </w:p>
        </w:tc>
        <w:tc>
          <w:tcPr>
            <w:tcW w:w="1350" w:type="dxa"/>
            <w:vMerge w:val="restart"/>
            <w:shd w:val="clear" w:color="auto" w:fill="D0CECE" w:themeFill="background2" w:themeFillShade="E6"/>
            <w:vAlign w:val="center"/>
          </w:tcPr>
          <w:p w14:paraId="3D024C0E" w14:textId="64A8687C" w:rsidR="00BB0296" w:rsidRPr="00BB0296" w:rsidRDefault="00BB0296" w:rsidP="00BB0296">
            <w:pPr>
              <w:jc w:val="center"/>
              <w:rPr>
                <w:rFonts w:cstheme="minorHAnsi"/>
                <w:b/>
                <w:bCs/>
                <w:sz w:val="18"/>
                <w:szCs w:val="18"/>
              </w:rPr>
            </w:pPr>
            <w:r w:rsidRPr="00BB0296">
              <w:rPr>
                <w:rFonts w:cstheme="minorHAnsi"/>
                <w:b/>
                <w:bCs/>
                <w:sz w:val="18"/>
                <w:szCs w:val="18"/>
              </w:rPr>
              <w:t>Units</w:t>
            </w:r>
          </w:p>
        </w:tc>
        <w:tc>
          <w:tcPr>
            <w:tcW w:w="2605" w:type="dxa"/>
            <w:gridSpan w:val="2"/>
            <w:shd w:val="clear" w:color="auto" w:fill="D0CECE" w:themeFill="background2" w:themeFillShade="E6"/>
            <w:vAlign w:val="center"/>
          </w:tcPr>
          <w:p w14:paraId="1B83E429" w14:textId="5BE12BA4" w:rsidR="00BB0296" w:rsidRPr="00BB0296" w:rsidRDefault="00BB0296" w:rsidP="00BB0296">
            <w:pPr>
              <w:jc w:val="center"/>
              <w:rPr>
                <w:rFonts w:cstheme="minorHAnsi"/>
                <w:b/>
                <w:bCs/>
                <w:sz w:val="18"/>
                <w:szCs w:val="18"/>
              </w:rPr>
            </w:pPr>
            <w:r w:rsidRPr="00BB0296">
              <w:rPr>
                <w:rFonts w:cstheme="minorHAnsi"/>
                <w:b/>
                <w:bCs/>
                <w:sz w:val="18"/>
                <w:szCs w:val="18"/>
              </w:rPr>
              <w:t>Value</w:t>
            </w:r>
          </w:p>
        </w:tc>
      </w:tr>
      <w:tr w:rsidR="00BB0296" w:rsidRPr="00BB0296" w14:paraId="0E2F0FFE" w14:textId="77777777" w:rsidTr="00B539FB">
        <w:trPr>
          <w:trHeight w:val="288"/>
          <w:jc w:val="center"/>
        </w:trPr>
        <w:tc>
          <w:tcPr>
            <w:tcW w:w="1165" w:type="dxa"/>
            <w:vMerge/>
            <w:shd w:val="clear" w:color="auto" w:fill="D0CECE" w:themeFill="background2" w:themeFillShade="E6"/>
            <w:noWrap/>
            <w:vAlign w:val="center"/>
          </w:tcPr>
          <w:p w14:paraId="7951C0E1" w14:textId="77777777" w:rsidR="00BB0296" w:rsidRPr="00BB0296" w:rsidRDefault="00BB0296" w:rsidP="00BB0296">
            <w:pPr>
              <w:jc w:val="center"/>
              <w:rPr>
                <w:rFonts w:cstheme="minorHAnsi"/>
                <w:b/>
                <w:bCs/>
                <w:sz w:val="18"/>
                <w:szCs w:val="18"/>
              </w:rPr>
            </w:pPr>
          </w:p>
        </w:tc>
        <w:tc>
          <w:tcPr>
            <w:tcW w:w="4230" w:type="dxa"/>
            <w:vMerge/>
            <w:shd w:val="clear" w:color="auto" w:fill="D0CECE" w:themeFill="background2" w:themeFillShade="E6"/>
            <w:vAlign w:val="center"/>
          </w:tcPr>
          <w:p w14:paraId="506169A1" w14:textId="77777777" w:rsidR="00BB0296" w:rsidRPr="00BB0296" w:rsidRDefault="00BB0296" w:rsidP="00BB0296">
            <w:pPr>
              <w:jc w:val="center"/>
              <w:rPr>
                <w:rFonts w:cstheme="minorHAnsi"/>
                <w:b/>
                <w:bCs/>
                <w:sz w:val="18"/>
                <w:szCs w:val="18"/>
              </w:rPr>
            </w:pPr>
          </w:p>
        </w:tc>
        <w:tc>
          <w:tcPr>
            <w:tcW w:w="1350" w:type="dxa"/>
            <w:vMerge/>
            <w:shd w:val="clear" w:color="auto" w:fill="D0CECE" w:themeFill="background2" w:themeFillShade="E6"/>
            <w:vAlign w:val="center"/>
          </w:tcPr>
          <w:p w14:paraId="74B608CB" w14:textId="77777777" w:rsidR="00BB0296" w:rsidRPr="00BB0296" w:rsidRDefault="00BB0296" w:rsidP="00BB0296">
            <w:pPr>
              <w:jc w:val="center"/>
              <w:rPr>
                <w:rFonts w:cstheme="minorHAnsi"/>
                <w:b/>
                <w:bCs/>
                <w:sz w:val="18"/>
                <w:szCs w:val="18"/>
              </w:rPr>
            </w:pPr>
          </w:p>
        </w:tc>
        <w:tc>
          <w:tcPr>
            <w:tcW w:w="1080" w:type="dxa"/>
            <w:shd w:val="clear" w:color="auto" w:fill="D0CECE" w:themeFill="background2" w:themeFillShade="E6"/>
            <w:vAlign w:val="center"/>
          </w:tcPr>
          <w:p w14:paraId="7202D18A" w14:textId="45CA3615" w:rsidR="00BB0296" w:rsidRPr="00BB0296" w:rsidRDefault="00DE6F87" w:rsidP="00BB0296">
            <w:pPr>
              <w:jc w:val="center"/>
              <w:rPr>
                <w:rFonts w:cstheme="minorHAnsi"/>
                <w:b/>
                <w:bCs/>
                <w:sz w:val="18"/>
                <w:szCs w:val="18"/>
              </w:rPr>
            </w:pPr>
            <w:r>
              <w:rPr>
                <w:rFonts w:cstheme="minorHAnsi"/>
                <w:b/>
                <w:bCs/>
                <w:sz w:val="18"/>
                <w:szCs w:val="18"/>
              </w:rPr>
              <w:t>ALMANAC (o</w:t>
            </w:r>
            <w:r w:rsidR="00BB0296" w:rsidRPr="00BB0296">
              <w:rPr>
                <w:rFonts w:cstheme="minorHAnsi"/>
                <w:b/>
                <w:bCs/>
                <w:sz w:val="18"/>
                <w:szCs w:val="18"/>
              </w:rPr>
              <w:t>riginal</w:t>
            </w:r>
            <w:r>
              <w:rPr>
                <w:rFonts w:cstheme="minorHAnsi"/>
                <w:b/>
                <w:bCs/>
                <w:sz w:val="18"/>
                <w:szCs w:val="18"/>
              </w:rPr>
              <w:t>)</w:t>
            </w:r>
          </w:p>
        </w:tc>
        <w:tc>
          <w:tcPr>
            <w:tcW w:w="1525" w:type="dxa"/>
            <w:shd w:val="clear" w:color="auto" w:fill="D0CECE" w:themeFill="background2" w:themeFillShade="E6"/>
            <w:noWrap/>
            <w:vAlign w:val="center"/>
          </w:tcPr>
          <w:p w14:paraId="441E22ED" w14:textId="3058E78F" w:rsidR="00BB0296" w:rsidRPr="00BB0296" w:rsidRDefault="00BB0296" w:rsidP="00BB0296">
            <w:pPr>
              <w:jc w:val="center"/>
              <w:rPr>
                <w:rFonts w:cstheme="minorHAnsi"/>
                <w:b/>
                <w:bCs/>
                <w:sz w:val="18"/>
                <w:szCs w:val="18"/>
              </w:rPr>
            </w:pPr>
            <w:r w:rsidRPr="00BB0296">
              <w:rPr>
                <w:rFonts w:cstheme="minorHAnsi"/>
                <w:b/>
                <w:bCs/>
                <w:sz w:val="18"/>
                <w:szCs w:val="18"/>
              </w:rPr>
              <w:t>Calibrated</w:t>
            </w:r>
            <w:r>
              <w:rPr>
                <w:rFonts w:cstheme="minorHAnsi"/>
                <w:b/>
                <w:bCs/>
                <w:sz w:val="18"/>
                <w:szCs w:val="18"/>
              </w:rPr>
              <w:t>*</w:t>
            </w:r>
          </w:p>
        </w:tc>
      </w:tr>
      <w:tr w:rsidR="00EF598B" w:rsidRPr="00BB0296" w14:paraId="4CB1941B" w14:textId="77777777" w:rsidTr="00B539FB">
        <w:trPr>
          <w:trHeight w:val="288"/>
          <w:jc w:val="center"/>
        </w:trPr>
        <w:tc>
          <w:tcPr>
            <w:tcW w:w="1165" w:type="dxa"/>
            <w:noWrap/>
            <w:vAlign w:val="center"/>
            <w:hideMark/>
          </w:tcPr>
          <w:p w14:paraId="77811870" w14:textId="77777777" w:rsidR="00EF598B" w:rsidRPr="00BB0296" w:rsidRDefault="00EF598B" w:rsidP="00BB0296">
            <w:pPr>
              <w:jc w:val="center"/>
              <w:rPr>
                <w:rFonts w:cstheme="minorHAnsi"/>
                <w:sz w:val="18"/>
                <w:szCs w:val="18"/>
              </w:rPr>
            </w:pPr>
            <w:r w:rsidRPr="00BB0296">
              <w:rPr>
                <w:rFonts w:cstheme="minorHAnsi"/>
                <w:sz w:val="18"/>
                <w:szCs w:val="18"/>
              </w:rPr>
              <w:t>relTT_P1</w:t>
            </w:r>
          </w:p>
        </w:tc>
        <w:tc>
          <w:tcPr>
            <w:tcW w:w="4230" w:type="dxa"/>
            <w:vAlign w:val="center"/>
          </w:tcPr>
          <w:p w14:paraId="2E937906" w14:textId="3992E6F2" w:rsidR="00EF598B" w:rsidRPr="00BB0296" w:rsidRDefault="00E97508" w:rsidP="00BB0296">
            <w:pPr>
              <w:jc w:val="center"/>
              <w:rPr>
                <w:rFonts w:cstheme="minorHAnsi"/>
                <w:sz w:val="18"/>
                <w:szCs w:val="18"/>
              </w:rPr>
            </w:pPr>
            <w:r w:rsidRPr="00BB0296">
              <w:rPr>
                <w:rFonts w:cstheme="minorHAnsi"/>
                <w:sz w:val="18"/>
                <w:szCs w:val="18"/>
              </w:rPr>
              <w:t>Relative development thermal time at point 1</w:t>
            </w:r>
          </w:p>
        </w:tc>
        <w:tc>
          <w:tcPr>
            <w:tcW w:w="1350" w:type="dxa"/>
            <w:vAlign w:val="center"/>
          </w:tcPr>
          <w:p w14:paraId="67E762E4" w14:textId="592649B7" w:rsidR="00EF598B" w:rsidRPr="00BB0296" w:rsidRDefault="00322CF9" w:rsidP="00322CF9">
            <w:pPr>
              <w:rPr>
                <w:rFonts w:cstheme="minorHAnsi"/>
                <w:sz w:val="18"/>
                <w:szCs w:val="18"/>
              </w:rPr>
            </w:pPr>
            <w:r w:rsidRPr="00495DDE">
              <w:t>°</w:t>
            </w:r>
            <w:r w:rsidR="00E97508" w:rsidRPr="00BB0296">
              <w:rPr>
                <w:rFonts w:cstheme="minorHAnsi"/>
                <w:sz w:val="18"/>
                <w:szCs w:val="18"/>
              </w:rPr>
              <w:t xml:space="preserve">C-day </w:t>
            </w:r>
            <w:r w:rsidRPr="00495DDE">
              <w:t>°</w:t>
            </w:r>
            <w:r w:rsidR="00E97508" w:rsidRPr="00BB0296">
              <w:rPr>
                <w:rFonts w:cstheme="minorHAnsi"/>
                <w:sz w:val="18"/>
                <w:szCs w:val="18"/>
              </w:rPr>
              <w:t>C-day</w:t>
            </w:r>
            <w:r w:rsidR="00E97508" w:rsidRPr="00BB0296">
              <w:rPr>
                <w:rFonts w:cstheme="minorHAnsi"/>
                <w:sz w:val="18"/>
                <w:szCs w:val="18"/>
                <w:vertAlign w:val="superscript"/>
              </w:rPr>
              <w:t>-1</w:t>
            </w:r>
          </w:p>
        </w:tc>
        <w:tc>
          <w:tcPr>
            <w:tcW w:w="1080" w:type="dxa"/>
            <w:vAlign w:val="center"/>
          </w:tcPr>
          <w:p w14:paraId="6A96AA3A" w14:textId="067C4172" w:rsidR="00EF598B" w:rsidRPr="00BB0296" w:rsidRDefault="00EF598B" w:rsidP="00BB0296">
            <w:pPr>
              <w:jc w:val="center"/>
              <w:rPr>
                <w:rFonts w:cstheme="minorHAnsi"/>
                <w:sz w:val="18"/>
                <w:szCs w:val="18"/>
              </w:rPr>
            </w:pPr>
            <w:r w:rsidRPr="00BB0296">
              <w:rPr>
                <w:rFonts w:cstheme="minorHAnsi"/>
                <w:sz w:val="18"/>
                <w:szCs w:val="18"/>
              </w:rPr>
              <w:t>0.3</w:t>
            </w:r>
          </w:p>
        </w:tc>
        <w:tc>
          <w:tcPr>
            <w:tcW w:w="1525" w:type="dxa"/>
            <w:noWrap/>
            <w:vAlign w:val="center"/>
            <w:hideMark/>
          </w:tcPr>
          <w:p w14:paraId="310D651D" w14:textId="6535D726" w:rsidR="00EF598B" w:rsidRPr="00BB0296" w:rsidRDefault="00EF598B" w:rsidP="00BB0296">
            <w:pPr>
              <w:jc w:val="center"/>
              <w:rPr>
                <w:rFonts w:cstheme="minorHAnsi"/>
                <w:sz w:val="18"/>
                <w:szCs w:val="18"/>
              </w:rPr>
            </w:pPr>
            <w:r w:rsidRPr="00BB0296">
              <w:rPr>
                <w:rFonts w:cstheme="minorHAnsi"/>
                <w:sz w:val="18"/>
                <w:szCs w:val="18"/>
              </w:rPr>
              <w:t>0.25 (0.05-0.45)</w:t>
            </w:r>
          </w:p>
        </w:tc>
      </w:tr>
      <w:tr w:rsidR="00E97508" w:rsidRPr="00BB0296" w14:paraId="77042D31" w14:textId="77777777" w:rsidTr="00B539FB">
        <w:trPr>
          <w:trHeight w:val="288"/>
          <w:jc w:val="center"/>
        </w:trPr>
        <w:tc>
          <w:tcPr>
            <w:tcW w:w="1165" w:type="dxa"/>
            <w:noWrap/>
            <w:vAlign w:val="center"/>
            <w:hideMark/>
          </w:tcPr>
          <w:p w14:paraId="39798433" w14:textId="77777777" w:rsidR="00E97508" w:rsidRPr="00BB0296" w:rsidRDefault="00E97508" w:rsidP="00BB0296">
            <w:pPr>
              <w:jc w:val="center"/>
              <w:rPr>
                <w:rFonts w:cstheme="minorHAnsi"/>
                <w:sz w:val="18"/>
                <w:szCs w:val="18"/>
              </w:rPr>
            </w:pPr>
            <w:r w:rsidRPr="00BB0296">
              <w:rPr>
                <w:rFonts w:cstheme="minorHAnsi"/>
                <w:sz w:val="18"/>
                <w:szCs w:val="18"/>
              </w:rPr>
              <w:t>relLAI_P1</w:t>
            </w:r>
          </w:p>
        </w:tc>
        <w:tc>
          <w:tcPr>
            <w:tcW w:w="4230" w:type="dxa"/>
            <w:vAlign w:val="center"/>
          </w:tcPr>
          <w:p w14:paraId="5869E2F8" w14:textId="44A3071D" w:rsidR="00E97508" w:rsidRPr="00BB0296" w:rsidRDefault="00E97508" w:rsidP="00BB0296">
            <w:pPr>
              <w:jc w:val="center"/>
              <w:rPr>
                <w:rFonts w:cstheme="minorHAnsi"/>
                <w:sz w:val="18"/>
                <w:szCs w:val="18"/>
              </w:rPr>
            </w:pPr>
            <w:r w:rsidRPr="00BB0296">
              <w:rPr>
                <w:rFonts w:cstheme="minorHAnsi"/>
                <w:sz w:val="18"/>
                <w:szCs w:val="18"/>
              </w:rPr>
              <w:t>Relative LAI at point 1</w:t>
            </w:r>
          </w:p>
        </w:tc>
        <w:tc>
          <w:tcPr>
            <w:tcW w:w="1350" w:type="dxa"/>
            <w:vAlign w:val="center"/>
          </w:tcPr>
          <w:p w14:paraId="7ED85542" w14:textId="1DE2395F" w:rsidR="00E97508" w:rsidRPr="00BB0296" w:rsidRDefault="00BB0296" w:rsidP="00BB0296">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38C49435" w14:textId="32C9B2AD" w:rsidR="00E97508" w:rsidRPr="00BB0296" w:rsidRDefault="00E97508" w:rsidP="00BB0296">
            <w:pPr>
              <w:jc w:val="center"/>
              <w:rPr>
                <w:rFonts w:cstheme="minorHAnsi"/>
                <w:sz w:val="18"/>
                <w:szCs w:val="18"/>
              </w:rPr>
            </w:pPr>
            <w:r w:rsidRPr="00BB0296">
              <w:rPr>
                <w:rFonts w:cstheme="minorHAnsi"/>
                <w:sz w:val="18"/>
                <w:szCs w:val="18"/>
              </w:rPr>
              <w:t>0.01</w:t>
            </w:r>
          </w:p>
        </w:tc>
        <w:tc>
          <w:tcPr>
            <w:tcW w:w="1525" w:type="dxa"/>
            <w:noWrap/>
            <w:vAlign w:val="center"/>
            <w:hideMark/>
          </w:tcPr>
          <w:p w14:paraId="05D15FA3" w14:textId="5F92820A"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09F3F703" w14:textId="77777777" w:rsidTr="00B539FB">
        <w:trPr>
          <w:trHeight w:val="288"/>
          <w:jc w:val="center"/>
        </w:trPr>
        <w:tc>
          <w:tcPr>
            <w:tcW w:w="1165" w:type="dxa"/>
            <w:noWrap/>
            <w:vAlign w:val="center"/>
            <w:hideMark/>
          </w:tcPr>
          <w:p w14:paraId="3AC91AB8" w14:textId="77777777" w:rsidR="00E97508" w:rsidRPr="00BB0296" w:rsidRDefault="00E97508" w:rsidP="00BB0296">
            <w:pPr>
              <w:jc w:val="center"/>
              <w:rPr>
                <w:rFonts w:cstheme="minorHAnsi"/>
                <w:sz w:val="18"/>
                <w:szCs w:val="18"/>
              </w:rPr>
            </w:pPr>
            <w:r w:rsidRPr="00BB0296">
              <w:rPr>
                <w:rFonts w:cstheme="minorHAnsi"/>
                <w:sz w:val="18"/>
                <w:szCs w:val="18"/>
              </w:rPr>
              <w:t>relTT_P2</w:t>
            </w:r>
          </w:p>
        </w:tc>
        <w:tc>
          <w:tcPr>
            <w:tcW w:w="4230" w:type="dxa"/>
            <w:vAlign w:val="center"/>
          </w:tcPr>
          <w:p w14:paraId="7B78A0C6" w14:textId="661438F7" w:rsidR="00E97508" w:rsidRPr="00BB0296" w:rsidRDefault="00E97508" w:rsidP="00BB0296">
            <w:pPr>
              <w:jc w:val="center"/>
              <w:rPr>
                <w:rFonts w:cstheme="minorHAnsi"/>
                <w:sz w:val="18"/>
                <w:szCs w:val="18"/>
              </w:rPr>
            </w:pPr>
            <w:r w:rsidRPr="00BB0296">
              <w:rPr>
                <w:rFonts w:cstheme="minorHAnsi"/>
                <w:sz w:val="18"/>
                <w:szCs w:val="18"/>
              </w:rPr>
              <w:t>Relative development thermal time at point 2</w:t>
            </w:r>
          </w:p>
        </w:tc>
        <w:tc>
          <w:tcPr>
            <w:tcW w:w="1350" w:type="dxa"/>
            <w:vAlign w:val="center"/>
          </w:tcPr>
          <w:p w14:paraId="139B9315" w14:textId="588D5510" w:rsidR="00E97508" w:rsidRPr="00BB0296" w:rsidRDefault="00322CF9" w:rsidP="00BB0296">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0E209131" w14:textId="4C4BD0F1" w:rsidR="00E97508" w:rsidRPr="00BB0296" w:rsidRDefault="00E97508" w:rsidP="00BB0296">
            <w:pPr>
              <w:jc w:val="center"/>
              <w:rPr>
                <w:rFonts w:cstheme="minorHAnsi"/>
                <w:sz w:val="18"/>
                <w:szCs w:val="18"/>
              </w:rPr>
            </w:pPr>
            <w:r w:rsidRPr="00BB0296">
              <w:rPr>
                <w:rFonts w:cstheme="minorHAnsi"/>
                <w:sz w:val="18"/>
                <w:szCs w:val="18"/>
              </w:rPr>
              <w:t>0.5</w:t>
            </w:r>
          </w:p>
        </w:tc>
        <w:tc>
          <w:tcPr>
            <w:tcW w:w="1525" w:type="dxa"/>
            <w:noWrap/>
            <w:vAlign w:val="center"/>
            <w:hideMark/>
          </w:tcPr>
          <w:p w14:paraId="5012E414" w14:textId="129394D3"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59F6AFE" w14:textId="77777777" w:rsidTr="00B539FB">
        <w:trPr>
          <w:trHeight w:val="288"/>
          <w:jc w:val="center"/>
        </w:trPr>
        <w:tc>
          <w:tcPr>
            <w:tcW w:w="1165" w:type="dxa"/>
            <w:noWrap/>
            <w:vAlign w:val="center"/>
            <w:hideMark/>
          </w:tcPr>
          <w:p w14:paraId="5E4A38CA" w14:textId="77777777" w:rsidR="00E97508" w:rsidRPr="00BB0296" w:rsidRDefault="00E97508" w:rsidP="00BB0296">
            <w:pPr>
              <w:jc w:val="center"/>
              <w:rPr>
                <w:rFonts w:cstheme="minorHAnsi"/>
                <w:sz w:val="18"/>
                <w:szCs w:val="18"/>
              </w:rPr>
            </w:pPr>
            <w:r w:rsidRPr="00BB0296">
              <w:rPr>
                <w:rFonts w:cstheme="minorHAnsi"/>
                <w:sz w:val="18"/>
                <w:szCs w:val="18"/>
              </w:rPr>
              <w:t>relLAI_P2</w:t>
            </w:r>
          </w:p>
        </w:tc>
        <w:tc>
          <w:tcPr>
            <w:tcW w:w="4230" w:type="dxa"/>
            <w:vAlign w:val="center"/>
          </w:tcPr>
          <w:p w14:paraId="60718DA0" w14:textId="4D599B6F" w:rsidR="00E97508" w:rsidRPr="00BB0296" w:rsidRDefault="00E97508" w:rsidP="00BB0296">
            <w:pPr>
              <w:jc w:val="center"/>
              <w:rPr>
                <w:rFonts w:cstheme="minorHAnsi"/>
                <w:sz w:val="18"/>
                <w:szCs w:val="18"/>
              </w:rPr>
            </w:pPr>
            <w:r w:rsidRPr="00BB0296">
              <w:rPr>
                <w:rFonts w:cstheme="minorHAnsi"/>
                <w:sz w:val="18"/>
                <w:szCs w:val="18"/>
              </w:rPr>
              <w:t>Relative LAI at point 2</w:t>
            </w:r>
          </w:p>
        </w:tc>
        <w:tc>
          <w:tcPr>
            <w:tcW w:w="1350" w:type="dxa"/>
            <w:vAlign w:val="center"/>
          </w:tcPr>
          <w:p w14:paraId="386B3555" w14:textId="0ABFA3B8" w:rsidR="00E97508" w:rsidRPr="00BB0296" w:rsidRDefault="00BB0296" w:rsidP="00BB0296">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7F5310B5" w14:textId="526644D3" w:rsidR="00E97508" w:rsidRPr="00BB0296" w:rsidRDefault="00E97508" w:rsidP="00BB0296">
            <w:pPr>
              <w:jc w:val="center"/>
              <w:rPr>
                <w:rFonts w:cstheme="minorHAnsi"/>
                <w:sz w:val="18"/>
                <w:szCs w:val="18"/>
              </w:rPr>
            </w:pPr>
            <w:r w:rsidRPr="00BB0296">
              <w:rPr>
                <w:rFonts w:cstheme="minorHAnsi"/>
                <w:sz w:val="18"/>
                <w:szCs w:val="18"/>
              </w:rPr>
              <w:t>0.95</w:t>
            </w:r>
          </w:p>
        </w:tc>
        <w:tc>
          <w:tcPr>
            <w:tcW w:w="1525" w:type="dxa"/>
            <w:noWrap/>
            <w:vAlign w:val="center"/>
            <w:hideMark/>
          </w:tcPr>
          <w:p w14:paraId="30B4EAF0" w14:textId="3E01E0E2" w:rsidR="00E97508" w:rsidRPr="00BB0296" w:rsidRDefault="00E97508" w:rsidP="00BB0296">
            <w:pPr>
              <w:jc w:val="center"/>
              <w:rPr>
                <w:rFonts w:cstheme="minorHAnsi"/>
                <w:sz w:val="18"/>
                <w:szCs w:val="18"/>
              </w:rPr>
            </w:pPr>
            <w:r w:rsidRPr="00BB0296">
              <w:rPr>
                <w:rFonts w:cstheme="minorHAnsi"/>
                <w:sz w:val="18"/>
                <w:szCs w:val="18"/>
              </w:rPr>
              <w:t>0.9 (0.9-0.99)</w:t>
            </w:r>
          </w:p>
        </w:tc>
      </w:tr>
      <w:tr w:rsidR="00E97508" w:rsidRPr="00BB0296" w14:paraId="626D3677" w14:textId="77777777" w:rsidTr="00B539FB">
        <w:trPr>
          <w:trHeight w:val="288"/>
          <w:jc w:val="center"/>
        </w:trPr>
        <w:tc>
          <w:tcPr>
            <w:tcW w:w="1165" w:type="dxa"/>
            <w:noWrap/>
            <w:vAlign w:val="center"/>
            <w:hideMark/>
          </w:tcPr>
          <w:p w14:paraId="3465CEB0"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LAImax</w:t>
            </w:r>
            <w:proofErr w:type="spellEnd"/>
          </w:p>
        </w:tc>
        <w:tc>
          <w:tcPr>
            <w:tcW w:w="4230" w:type="dxa"/>
            <w:vAlign w:val="center"/>
          </w:tcPr>
          <w:p w14:paraId="40B6FEB1" w14:textId="77777777" w:rsidR="00E97508" w:rsidRPr="00BB0296" w:rsidRDefault="00E97508" w:rsidP="00BB0296">
            <w:pPr>
              <w:jc w:val="center"/>
              <w:rPr>
                <w:rFonts w:cstheme="minorHAnsi"/>
                <w:sz w:val="18"/>
                <w:szCs w:val="18"/>
              </w:rPr>
            </w:pPr>
            <w:r w:rsidRPr="00BB0296">
              <w:rPr>
                <w:rFonts w:cstheme="minorHAnsi"/>
                <w:sz w:val="18"/>
                <w:szCs w:val="18"/>
              </w:rPr>
              <w:t>Maximum leaf area index</w:t>
            </w:r>
          </w:p>
        </w:tc>
        <w:tc>
          <w:tcPr>
            <w:tcW w:w="1350" w:type="dxa"/>
            <w:vAlign w:val="center"/>
          </w:tcPr>
          <w:p w14:paraId="3E4A50E7" w14:textId="407F47FA" w:rsidR="00E97508" w:rsidRPr="00BB0296" w:rsidRDefault="00E97508" w:rsidP="00BB0296">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4755B473" w14:textId="03E9E030" w:rsidR="00E97508" w:rsidRPr="00BB0296" w:rsidRDefault="00E97508" w:rsidP="00BB0296">
            <w:pPr>
              <w:jc w:val="center"/>
              <w:rPr>
                <w:rFonts w:cstheme="minorHAnsi"/>
                <w:sz w:val="18"/>
                <w:szCs w:val="18"/>
              </w:rPr>
            </w:pPr>
            <w:r w:rsidRPr="00BB0296">
              <w:rPr>
                <w:rFonts w:cstheme="minorHAnsi"/>
                <w:sz w:val="18"/>
                <w:szCs w:val="18"/>
              </w:rPr>
              <w:t>3</w:t>
            </w:r>
          </w:p>
        </w:tc>
        <w:tc>
          <w:tcPr>
            <w:tcW w:w="1525" w:type="dxa"/>
            <w:noWrap/>
            <w:vAlign w:val="center"/>
            <w:hideMark/>
          </w:tcPr>
          <w:p w14:paraId="3DF88C0D" w14:textId="42C1184D"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D410AC0" w14:textId="77777777" w:rsidTr="00B539FB">
        <w:trPr>
          <w:trHeight w:val="288"/>
          <w:jc w:val="center"/>
        </w:trPr>
        <w:tc>
          <w:tcPr>
            <w:tcW w:w="1165" w:type="dxa"/>
            <w:noWrap/>
            <w:vAlign w:val="center"/>
            <w:hideMark/>
          </w:tcPr>
          <w:p w14:paraId="1C7E96CB"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RUEmax</w:t>
            </w:r>
            <w:proofErr w:type="spellEnd"/>
          </w:p>
        </w:tc>
        <w:tc>
          <w:tcPr>
            <w:tcW w:w="4230" w:type="dxa"/>
            <w:vAlign w:val="center"/>
          </w:tcPr>
          <w:p w14:paraId="3F6BA8D6" w14:textId="2A3E37F9" w:rsidR="00E97508" w:rsidRPr="00BB0296" w:rsidRDefault="00BB0296" w:rsidP="00BB0296">
            <w:pPr>
              <w:jc w:val="center"/>
              <w:rPr>
                <w:rFonts w:cstheme="minorHAnsi"/>
                <w:sz w:val="18"/>
                <w:szCs w:val="18"/>
              </w:rPr>
            </w:pPr>
            <w:r w:rsidRPr="00BB0296">
              <w:rPr>
                <w:rFonts w:cstheme="minorHAnsi"/>
                <w:sz w:val="18"/>
                <w:szCs w:val="18"/>
              </w:rPr>
              <w:t>Maximum potential radiation use efficiency</w:t>
            </w:r>
          </w:p>
        </w:tc>
        <w:tc>
          <w:tcPr>
            <w:tcW w:w="1350" w:type="dxa"/>
            <w:vAlign w:val="center"/>
          </w:tcPr>
          <w:p w14:paraId="7B9D991A" w14:textId="03FA092A" w:rsidR="00E97508" w:rsidRPr="00BB0296" w:rsidRDefault="00BB0296" w:rsidP="00BB0296">
            <w:pPr>
              <w:tabs>
                <w:tab w:val="left" w:pos="529"/>
              </w:tabs>
              <w:jc w:val="center"/>
              <w:rPr>
                <w:rFonts w:cstheme="minorHAnsi"/>
                <w:sz w:val="18"/>
                <w:szCs w:val="18"/>
              </w:rPr>
            </w:pPr>
            <w:r w:rsidRPr="00BB0296">
              <w:rPr>
                <w:rFonts w:cstheme="minorHAnsi"/>
                <w:sz w:val="18"/>
                <w:szCs w:val="18"/>
              </w:rPr>
              <w:t>g MJ (PAR)</w:t>
            </w:r>
            <w:r w:rsidRPr="00BB0296">
              <w:rPr>
                <w:rFonts w:cstheme="minorHAnsi"/>
                <w:sz w:val="18"/>
                <w:szCs w:val="18"/>
                <w:vertAlign w:val="superscript"/>
              </w:rPr>
              <w:t>-1</w:t>
            </w:r>
          </w:p>
        </w:tc>
        <w:tc>
          <w:tcPr>
            <w:tcW w:w="1080" w:type="dxa"/>
            <w:vAlign w:val="center"/>
          </w:tcPr>
          <w:p w14:paraId="2038F156" w14:textId="440E81FD" w:rsidR="00E97508" w:rsidRPr="00BB0296" w:rsidRDefault="00E97508" w:rsidP="00BB0296">
            <w:pPr>
              <w:tabs>
                <w:tab w:val="left" w:pos="529"/>
              </w:tabs>
              <w:jc w:val="center"/>
              <w:rPr>
                <w:rFonts w:cstheme="minorHAnsi"/>
                <w:sz w:val="18"/>
                <w:szCs w:val="18"/>
              </w:rPr>
            </w:pPr>
            <w:r w:rsidRPr="00BB0296">
              <w:rPr>
                <w:rFonts w:cstheme="minorHAnsi"/>
                <w:sz w:val="18"/>
                <w:szCs w:val="18"/>
              </w:rPr>
              <w:t>3</w:t>
            </w:r>
          </w:p>
        </w:tc>
        <w:tc>
          <w:tcPr>
            <w:tcW w:w="1525" w:type="dxa"/>
            <w:noWrap/>
            <w:vAlign w:val="center"/>
            <w:hideMark/>
          </w:tcPr>
          <w:p w14:paraId="438F30AE" w14:textId="3F51F5CD" w:rsidR="00E97508" w:rsidRPr="00BB0296" w:rsidRDefault="00E97508" w:rsidP="00BB0296">
            <w:pPr>
              <w:jc w:val="center"/>
              <w:rPr>
                <w:rFonts w:cstheme="minorHAnsi"/>
                <w:sz w:val="18"/>
                <w:szCs w:val="18"/>
              </w:rPr>
            </w:pPr>
            <w:r w:rsidRPr="00BB0296">
              <w:rPr>
                <w:rFonts w:cstheme="minorHAnsi"/>
                <w:sz w:val="18"/>
                <w:szCs w:val="18"/>
              </w:rPr>
              <w:t>2 (1-3.5)</w:t>
            </w:r>
          </w:p>
        </w:tc>
      </w:tr>
      <w:tr w:rsidR="00E97508" w:rsidRPr="00BB0296" w14:paraId="7EEE9A68" w14:textId="77777777" w:rsidTr="00B539FB">
        <w:trPr>
          <w:trHeight w:val="288"/>
          <w:jc w:val="center"/>
        </w:trPr>
        <w:tc>
          <w:tcPr>
            <w:tcW w:w="1165" w:type="dxa"/>
            <w:noWrap/>
            <w:vAlign w:val="center"/>
            <w:hideMark/>
          </w:tcPr>
          <w:p w14:paraId="3FBDECBE"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relTT_Sn</w:t>
            </w:r>
            <w:proofErr w:type="spellEnd"/>
          </w:p>
        </w:tc>
        <w:tc>
          <w:tcPr>
            <w:tcW w:w="4230" w:type="dxa"/>
            <w:vAlign w:val="center"/>
          </w:tcPr>
          <w:p w14:paraId="2EE7666A" w14:textId="3A575DA9" w:rsidR="00E97508" w:rsidRPr="00BB0296" w:rsidRDefault="00E97508" w:rsidP="00BB0296">
            <w:pPr>
              <w:jc w:val="center"/>
              <w:rPr>
                <w:rFonts w:cstheme="minorHAnsi"/>
                <w:sz w:val="18"/>
                <w:szCs w:val="18"/>
              </w:rPr>
            </w:pPr>
            <w:r w:rsidRPr="00BB0296">
              <w:rPr>
                <w:rFonts w:cstheme="minorHAnsi"/>
                <w:sz w:val="18"/>
                <w:szCs w:val="18"/>
              </w:rPr>
              <w:t>Relative development thermal time at</w:t>
            </w:r>
            <w:r w:rsidR="00B539FB">
              <w:rPr>
                <w:rFonts w:cstheme="minorHAnsi"/>
                <w:sz w:val="18"/>
                <w:szCs w:val="18"/>
              </w:rPr>
              <w:t xml:space="preserve"> </w:t>
            </w:r>
            <w:r w:rsidRPr="00BB0296">
              <w:rPr>
                <w:rFonts w:cstheme="minorHAnsi"/>
                <w:sz w:val="18"/>
                <w:szCs w:val="18"/>
              </w:rPr>
              <w:t>senescence</w:t>
            </w:r>
          </w:p>
        </w:tc>
        <w:tc>
          <w:tcPr>
            <w:tcW w:w="1350" w:type="dxa"/>
            <w:vAlign w:val="center"/>
          </w:tcPr>
          <w:p w14:paraId="037752C8" w14:textId="7FD8F4C6" w:rsidR="00E97508" w:rsidRPr="00BB0296" w:rsidRDefault="00322CF9" w:rsidP="00BB0296">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3D8922FD" w14:textId="6807849C" w:rsidR="00E97508" w:rsidRPr="00BB0296" w:rsidRDefault="00E97508" w:rsidP="00BB0296">
            <w:pPr>
              <w:jc w:val="center"/>
              <w:rPr>
                <w:rFonts w:cstheme="minorHAnsi"/>
                <w:sz w:val="18"/>
                <w:szCs w:val="18"/>
              </w:rPr>
            </w:pPr>
            <w:r w:rsidRPr="00BB0296">
              <w:rPr>
                <w:rFonts w:cstheme="minorHAnsi"/>
                <w:sz w:val="18"/>
                <w:szCs w:val="18"/>
              </w:rPr>
              <w:t>0.8</w:t>
            </w:r>
          </w:p>
        </w:tc>
        <w:tc>
          <w:tcPr>
            <w:tcW w:w="1525" w:type="dxa"/>
            <w:noWrap/>
            <w:vAlign w:val="center"/>
            <w:hideMark/>
          </w:tcPr>
          <w:p w14:paraId="74301C92" w14:textId="7CDA6D91" w:rsidR="00E97508" w:rsidRPr="00BB0296" w:rsidRDefault="00E97508" w:rsidP="00BB0296">
            <w:pPr>
              <w:jc w:val="center"/>
              <w:rPr>
                <w:rFonts w:cstheme="minorHAnsi"/>
                <w:sz w:val="18"/>
                <w:szCs w:val="18"/>
              </w:rPr>
            </w:pPr>
            <w:r w:rsidRPr="00BB0296">
              <w:rPr>
                <w:rFonts w:cstheme="minorHAnsi"/>
                <w:sz w:val="18"/>
                <w:szCs w:val="18"/>
              </w:rPr>
              <w:t>0.5 (0.5-0.85)</w:t>
            </w:r>
          </w:p>
        </w:tc>
      </w:tr>
      <w:tr w:rsidR="00E97508" w:rsidRPr="00BB0296" w14:paraId="5CB24157" w14:textId="77777777" w:rsidTr="00B539FB">
        <w:trPr>
          <w:trHeight w:val="288"/>
          <w:jc w:val="center"/>
        </w:trPr>
        <w:tc>
          <w:tcPr>
            <w:tcW w:w="1165" w:type="dxa"/>
            <w:noWrap/>
            <w:vAlign w:val="center"/>
          </w:tcPr>
          <w:p w14:paraId="6113A46C" w14:textId="2C5A44E4" w:rsidR="00E97508" w:rsidRPr="00BB0296" w:rsidRDefault="00E97508" w:rsidP="00BB0296">
            <w:pPr>
              <w:jc w:val="center"/>
              <w:rPr>
                <w:rFonts w:cstheme="minorHAnsi"/>
                <w:sz w:val="18"/>
                <w:szCs w:val="18"/>
              </w:rPr>
            </w:pPr>
            <w:proofErr w:type="spellStart"/>
            <w:r w:rsidRPr="00BB0296">
              <w:rPr>
                <w:rFonts w:cstheme="minorHAnsi"/>
                <w:sz w:val="18"/>
                <w:szCs w:val="18"/>
              </w:rPr>
              <w:t>SnParLAI</w:t>
            </w:r>
            <w:proofErr w:type="spellEnd"/>
          </w:p>
        </w:tc>
        <w:tc>
          <w:tcPr>
            <w:tcW w:w="4230" w:type="dxa"/>
            <w:vAlign w:val="center"/>
          </w:tcPr>
          <w:p w14:paraId="4997A1A5" w14:textId="1A322C4C" w:rsidR="00E97508" w:rsidRPr="00BB0296" w:rsidRDefault="00E97508" w:rsidP="00BB0296">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4B9BFBCF" w14:textId="679D7F0C" w:rsidR="00E97508" w:rsidRPr="00BB0296" w:rsidRDefault="00BB0296" w:rsidP="00BB0296">
            <w:pPr>
              <w:jc w:val="center"/>
              <w:rPr>
                <w:rFonts w:cstheme="minorHAnsi"/>
                <w:sz w:val="18"/>
                <w:szCs w:val="18"/>
              </w:rPr>
            </w:pPr>
            <w:r w:rsidRPr="00BB0296">
              <w:rPr>
                <w:rFonts w:cstheme="minorHAnsi"/>
                <w:sz w:val="18"/>
                <w:szCs w:val="18"/>
              </w:rPr>
              <w:t>u</w:t>
            </w:r>
            <w:r w:rsidR="00E97508" w:rsidRPr="00BB0296">
              <w:rPr>
                <w:rFonts w:cstheme="minorHAnsi"/>
                <w:sz w:val="18"/>
                <w:szCs w:val="18"/>
              </w:rPr>
              <w:t>nitless</w:t>
            </w:r>
          </w:p>
        </w:tc>
        <w:tc>
          <w:tcPr>
            <w:tcW w:w="1080" w:type="dxa"/>
            <w:vAlign w:val="center"/>
          </w:tcPr>
          <w:p w14:paraId="59210BAF" w14:textId="13AF6AAC" w:rsidR="00E97508" w:rsidRPr="00BB0296" w:rsidRDefault="00E97508" w:rsidP="00BB0296">
            <w:pPr>
              <w:jc w:val="center"/>
              <w:rPr>
                <w:rFonts w:cstheme="minorHAnsi"/>
                <w:sz w:val="18"/>
                <w:szCs w:val="18"/>
              </w:rPr>
            </w:pPr>
            <w:r w:rsidRPr="00BB0296">
              <w:rPr>
                <w:rFonts w:cstheme="minorHAnsi"/>
                <w:sz w:val="18"/>
                <w:szCs w:val="18"/>
              </w:rPr>
              <w:t>1</w:t>
            </w:r>
          </w:p>
        </w:tc>
        <w:tc>
          <w:tcPr>
            <w:tcW w:w="1525" w:type="dxa"/>
            <w:noWrap/>
            <w:vAlign w:val="center"/>
          </w:tcPr>
          <w:p w14:paraId="63CA231F" w14:textId="04CE1DEA"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44077028" w14:textId="77777777" w:rsidTr="00B539FB">
        <w:trPr>
          <w:trHeight w:val="288"/>
          <w:jc w:val="center"/>
        </w:trPr>
        <w:tc>
          <w:tcPr>
            <w:tcW w:w="1165" w:type="dxa"/>
            <w:noWrap/>
            <w:vAlign w:val="center"/>
          </w:tcPr>
          <w:p w14:paraId="035C1B88" w14:textId="59AA570A" w:rsidR="00E97508" w:rsidRPr="00BB0296" w:rsidRDefault="00E97508" w:rsidP="00BB0296">
            <w:pPr>
              <w:jc w:val="center"/>
              <w:rPr>
                <w:rFonts w:cstheme="minorHAnsi"/>
                <w:sz w:val="18"/>
                <w:szCs w:val="18"/>
              </w:rPr>
            </w:pPr>
            <w:proofErr w:type="spellStart"/>
            <w:r w:rsidRPr="00BB0296">
              <w:rPr>
                <w:rFonts w:cstheme="minorHAnsi"/>
                <w:sz w:val="18"/>
                <w:szCs w:val="18"/>
              </w:rPr>
              <w:t>SnParRUE</w:t>
            </w:r>
            <w:proofErr w:type="spellEnd"/>
          </w:p>
        </w:tc>
        <w:tc>
          <w:tcPr>
            <w:tcW w:w="4230" w:type="dxa"/>
            <w:vAlign w:val="center"/>
          </w:tcPr>
          <w:p w14:paraId="7F98DE7C" w14:textId="56AFD584" w:rsidR="00E97508" w:rsidRPr="00BB0296" w:rsidRDefault="00E97508" w:rsidP="00BB0296">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4A4F2B3E" w14:textId="7A31D860" w:rsidR="00E97508" w:rsidRPr="00BB0296" w:rsidRDefault="00BB0296" w:rsidP="00BB0296">
            <w:pPr>
              <w:jc w:val="center"/>
              <w:rPr>
                <w:rFonts w:cstheme="minorHAnsi"/>
                <w:sz w:val="18"/>
                <w:szCs w:val="18"/>
              </w:rPr>
            </w:pPr>
            <w:r w:rsidRPr="00BB0296">
              <w:rPr>
                <w:rFonts w:cstheme="minorHAnsi"/>
                <w:sz w:val="18"/>
                <w:szCs w:val="18"/>
              </w:rPr>
              <w:t>u</w:t>
            </w:r>
            <w:r w:rsidR="00E97508" w:rsidRPr="00BB0296">
              <w:rPr>
                <w:rFonts w:cstheme="minorHAnsi"/>
                <w:sz w:val="18"/>
                <w:szCs w:val="18"/>
              </w:rPr>
              <w:t>nitless</w:t>
            </w:r>
          </w:p>
        </w:tc>
        <w:tc>
          <w:tcPr>
            <w:tcW w:w="1080" w:type="dxa"/>
            <w:vAlign w:val="center"/>
          </w:tcPr>
          <w:p w14:paraId="269C3016" w14:textId="3A181E4C" w:rsidR="00E97508" w:rsidRPr="00BB0296" w:rsidRDefault="00E97508" w:rsidP="00BB0296">
            <w:pPr>
              <w:jc w:val="center"/>
              <w:rPr>
                <w:rFonts w:cstheme="minorHAnsi"/>
                <w:sz w:val="18"/>
                <w:szCs w:val="18"/>
              </w:rPr>
            </w:pPr>
            <w:r w:rsidRPr="00BB0296">
              <w:rPr>
                <w:rFonts w:cstheme="minorHAnsi"/>
                <w:sz w:val="18"/>
                <w:szCs w:val="18"/>
              </w:rPr>
              <w:t>1</w:t>
            </w:r>
          </w:p>
        </w:tc>
        <w:tc>
          <w:tcPr>
            <w:tcW w:w="1525" w:type="dxa"/>
            <w:noWrap/>
            <w:vAlign w:val="center"/>
          </w:tcPr>
          <w:p w14:paraId="50ED8B57" w14:textId="26148820"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5F435537" w14:textId="77777777" w:rsidTr="00B539FB">
        <w:trPr>
          <w:trHeight w:val="288"/>
          <w:jc w:val="center"/>
        </w:trPr>
        <w:tc>
          <w:tcPr>
            <w:tcW w:w="1165" w:type="dxa"/>
            <w:noWrap/>
            <w:vAlign w:val="center"/>
            <w:hideMark/>
          </w:tcPr>
          <w:p w14:paraId="47EE7621"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TbaseDev</w:t>
            </w:r>
            <w:proofErr w:type="spellEnd"/>
          </w:p>
        </w:tc>
        <w:tc>
          <w:tcPr>
            <w:tcW w:w="4230" w:type="dxa"/>
            <w:vAlign w:val="center"/>
          </w:tcPr>
          <w:p w14:paraId="52F9FFB5" w14:textId="70486E0B" w:rsidR="00E97508" w:rsidRPr="00BB0296" w:rsidRDefault="00E97508" w:rsidP="00BB0296">
            <w:pPr>
              <w:jc w:val="center"/>
              <w:rPr>
                <w:rFonts w:cstheme="minorHAnsi"/>
                <w:sz w:val="18"/>
                <w:szCs w:val="18"/>
              </w:rPr>
            </w:pPr>
            <w:r w:rsidRPr="00BB0296">
              <w:rPr>
                <w:rFonts w:cstheme="minorHAnsi"/>
                <w:sz w:val="18"/>
                <w:szCs w:val="18"/>
              </w:rPr>
              <w:t>Base temperature for development</w:t>
            </w:r>
          </w:p>
        </w:tc>
        <w:tc>
          <w:tcPr>
            <w:tcW w:w="1350" w:type="dxa"/>
            <w:vAlign w:val="center"/>
          </w:tcPr>
          <w:p w14:paraId="198B4DCC" w14:textId="32AD1E63" w:rsidR="00E97508" w:rsidRPr="00BB0296" w:rsidRDefault="00322CF9" w:rsidP="00BB0296">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6CCDDE28" w14:textId="5A3AB6FF" w:rsidR="00E97508" w:rsidRPr="00BB0296" w:rsidRDefault="00E97508" w:rsidP="00BB0296">
            <w:pPr>
              <w:jc w:val="center"/>
              <w:rPr>
                <w:rFonts w:cstheme="minorHAnsi"/>
                <w:sz w:val="18"/>
                <w:szCs w:val="18"/>
              </w:rPr>
            </w:pPr>
            <w:r w:rsidRPr="00BB0296">
              <w:rPr>
                <w:rFonts w:cstheme="minorHAnsi"/>
                <w:sz w:val="18"/>
                <w:szCs w:val="18"/>
              </w:rPr>
              <w:t>0</w:t>
            </w:r>
          </w:p>
        </w:tc>
        <w:tc>
          <w:tcPr>
            <w:tcW w:w="1525" w:type="dxa"/>
            <w:noWrap/>
            <w:vAlign w:val="center"/>
            <w:hideMark/>
          </w:tcPr>
          <w:p w14:paraId="2236AC27" w14:textId="725E489C"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2DA47EAB" w14:textId="77777777" w:rsidTr="00B539FB">
        <w:trPr>
          <w:trHeight w:val="288"/>
          <w:jc w:val="center"/>
        </w:trPr>
        <w:tc>
          <w:tcPr>
            <w:tcW w:w="1165" w:type="dxa"/>
            <w:noWrap/>
            <w:vAlign w:val="center"/>
            <w:hideMark/>
          </w:tcPr>
          <w:p w14:paraId="7BBA7869" w14:textId="77777777" w:rsidR="00E97508" w:rsidRPr="00BB0296" w:rsidRDefault="00E97508" w:rsidP="00BB0296">
            <w:pPr>
              <w:jc w:val="center"/>
              <w:rPr>
                <w:rFonts w:cstheme="minorHAnsi"/>
                <w:sz w:val="18"/>
                <w:szCs w:val="18"/>
              </w:rPr>
            </w:pPr>
            <w:proofErr w:type="spellStart"/>
            <w:r w:rsidRPr="00BB0296">
              <w:rPr>
                <w:rFonts w:cstheme="minorHAnsi"/>
                <w:sz w:val="18"/>
                <w:szCs w:val="18"/>
              </w:rPr>
              <w:t>ToptDev</w:t>
            </w:r>
            <w:proofErr w:type="spellEnd"/>
          </w:p>
        </w:tc>
        <w:tc>
          <w:tcPr>
            <w:tcW w:w="4230" w:type="dxa"/>
            <w:vAlign w:val="center"/>
          </w:tcPr>
          <w:p w14:paraId="60CF1D84" w14:textId="6B34C858" w:rsidR="00E97508" w:rsidRPr="00BB0296" w:rsidRDefault="00E97508" w:rsidP="00BB0296">
            <w:pPr>
              <w:jc w:val="center"/>
              <w:rPr>
                <w:rFonts w:cstheme="minorHAnsi"/>
                <w:sz w:val="18"/>
                <w:szCs w:val="18"/>
              </w:rPr>
            </w:pPr>
            <w:r w:rsidRPr="00BB0296">
              <w:rPr>
                <w:rFonts w:cstheme="minorHAnsi"/>
                <w:sz w:val="18"/>
                <w:szCs w:val="18"/>
              </w:rPr>
              <w:t>Optimal temperature for development</w:t>
            </w:r>
          </w:p>
        </w:tc>
        <w:tc>
          <w:tcPr>
            <w:tcW w:w="1350" w:type="dxa"/>
            <w:vAlign w:val="center"/>
          </w:tcPr>
          <w:p w14:paraId="436B02F6" w14:textId="0B624BE9" w:rsidR="00E97508" w:rsidRPr="00BB0296" w:rsidRDefault="00322CF9" w:rsidP="00BB0296">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4A58EB27" w14:textId="103459F0" w:rsidR="00E97508" w:rsidRPr="00BB0296" w:rsidRDefault="00E97508" w:rsidP="00BB0296">
            <w:pPr>
              <w:jc w:val="center"/>
              <w:rPr>
                <w:rFonts w:cstheme="minorHAnsi"/>
                <w:sz w:val="18"/>
                <w:szCs w:val="18"/>
              </w:rPr>
            </w:pPr>
            <w:r w:rsidRPr="00BB0296">
              <w:rPr>
                <w:rFonts w:cstheme="minorHAnsi"/>
                <w:sz w:val="18"/>
                <w:szCs w:val="18"/>
              </w:rPr>
              <w:t>15</w:t>
            </w:r>
          </w:p>
        </w:tc>
        <w:tc>
          <w:tcPr>
            <w:tcW w:w="1525" w:type="dxa"/>
            <w:noWrap/>
            <w:vAlign w:val="center"/>
            <w:hideMark/>
          </w:tcPr>
          <w:p w14:paraId="3BAA4690" w14:textId="7CB70C69" w:rsidR="00E97508" w:rsidRPr="00BB0296" w:rsidRDefault="00BB0296" w:rsidP="00BB0296">
            <w:pPr>
              <w:jc w:val="center"/>
              <w:rPr>
                <w:rFonts w:cstheme="minorHAnsi"/>
                <w:sz w:val="18"/>
                <w:szCs w:val="18"/>
              </w:rPr>
            </w:pPr>
            <w:r>
              <w:rPr>
                <w:rFonts w:cstheme="minorHAnsi"/>
                <w:sz w:val="18"/>
                <w:szCs w:val="18"/>
              </w:rPr>
              <w:t>-</w:t>
            </w:r>
          </w:p>
        </w:tc>
      </w:tr>
      <w:tr w:rsidR="00322CF9" w:rsidRPr="00BB0296" w14:paraId="31833293" w14:textId="77777777" w:rsidTr="00B539FB">
        <w:trPr>
          <w:trHeight w:val="288"/>
          <w:jc w:val="center"/>
        </w:trPr>
        <w:tc>
          <w:tcPr>
            <w:tcW w:w="1165" w:type="dxa"/>
            <w:noWrap/>
            <w:vAlign w:val="center"/>
          </w:tcPr>
          <w:p w14:paraId="3AC1D762" w14:textId="47330737" w:rsidR="00322CF9" w:rsidRPr="00BB0296" w:rsidRDefault="00322CF9" w:rsidP="00322CF9">
            <w:pPr>
              <w:jc w:val="center"/>
              <w:rPr>
                <w:rFonts w:cstheme="minorHAnsi"/>
                <w:sz w:val="18"/>
                <w:szCs w:val="18"/>
              </w:rPr>
            </w:pPr>
            <w:proofErr w:type="spellStart"/>
            <w:r w:rsidRPr="00BB0296">
              <w:rPr>
                <w:rFonts w:cstheme="minorHAnsi"/>
                <w:sz w:val="18"/>
                <w:szCs w:val="18"/>
              </w:rPr>
              <w:t>TTtoGerm</w:t>
            </w:r>
            <w:proofErr w:type="spellEnd"/>
          </w:p>
        </w:tc>
        <w:tc>
          <w:tcPr>
            <w:tcW w:w="4230" w:type="dxa"/>
            <w:vAlign w:val="center"/>
          </w:tcPr>
          <w:p w14:paraId="3970A2F1" w14:textId="4E82DCD3" w:rsidR="00322CF9" w:rsidRPr="00BB0296" w:rsidRDefault="00322CF9" w:rsidP="00322CF9">
            <w:pPr>
              <w:jc w:val="center"/>
              <w:rPr>
                <w:rFonts w:cstheme="minorHAnsi"/>
                <w:sz w:val="18"/>
                <w:szCs w:val="18"/>
              </w:rPr>
            </w:pPr>
            <w:r w:rsidRPr="00BB0296">
              <w:rPr>
                <w:rFonts w:cstheme="minorHAnsi"/>
                <w:sz w:val="18"/>
                <w:szCs w:val="18"/>
              </w:rPr>
              <w:t>Development thermal time to germinate</w:t>
            </w:r>
          </w:p>
        </w:tc>
        <w:tc>
          <w:tcPr>
            <w:tcW w:w="1350" w:type="dxa"/>
          </w:tcPr>
          <w:p w14:paraId="3127D74F" w14:textId="69AE9808" w:rsidR="00322CF9" w:rsidRPr="00BB0296" w:rsidRDefault="00322CF9" w:rsidP="00322CF9">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607BD0C8" w14:textId="5D30BE58" w:rsidR="00322CF9" w:rsidRPr="00BB0296" w:rsidRDefault="00322CF9" w:rsidP="00322CF9">
            <w:pPr>
              <w:jc w:val="center"/>
              <w:rPr>
                <w:rFonts w:cstheme="minorHAnsi"/>
                <w:sz w:val="18"/>
                <w:szCs w:val="18"/>
              </w:rPr>
            </w:pPr>
            <w:r w:rsidRPr="00BB0296">
              <w:rPr>
                <w:rFonts w:cstheme="minorHAnsi"/>
                <w:sz w:val="18"/>
                <w:szCs w:val="18"/>
              </w:rPr>
              <w:t>20</w:t>
            </w:r>
          </w:p>
        </w:tc>
        <w:tc>
          <w:tcPr>
            <w:tcW w:w="1525" w:type="dxa"/>
            <w:noWrap/>
            <w:vAlign w:val="center"/>
          </w:tcPr>
          <w:p w14:paraId="090575C1" w14:textId="156421B7" w:rsidR="00322CF9" w:rsidRPr="00BB0296" w:rsidRDefault="00322CF9" w:rsidP="00322CF9">
            <w:pPr>
              <w:jc w:val="center"/>
              <w:rPr>
                <w:rFonts w:cstheme="minorHAnsi"/>
                <w:sz w:val="18"/>
                <w:szCs w:val="18"/>
              </w:rPr>
            </w:pPr>
            <w:r>
              <w:rPr>
                <w:rFonts w:cstheme="minorHAnsi"/>
                <w:sz w:val="18"/>
                <w:szCs w:val="18"/>
              </w:rPr>
              <w:t>-</w:t>
            </w:r>
          </w:p>
        </w:tc>
      </w:tr>
      <w:tr w:rsidR="00322CF9" w:rsidRPr="00BB0296" w14:paraId="5489E66E" w14:textId="77777777" w:rsidTr="00B539FB">
        <w:trPr>
          <w:trHeight w:val="288"/>
          <w:jc w:val="center"/>
        </w:trPr>
        <w:tc>
          <w:tcPr>
            <w:tcW w:w="1165" w:type="dxa"/>
            <w:noWrap/>
            <w:vAlign w:val="center"/>
            <w:hideMark/>
          </w:tcPr>
          <w:p w14:paraId="44410603" w14:textId="77777777" w:rsidR="00322CF9" w:rsidRPr="00BB0296" w:rsidRDefault="00322CF9" w:rsidP="00322CF9">
            <w:pPr>
              <w:jc w:val="center"/>
              <w:rPr>
                <w:rFonts w:cstheme="minorHAnsi"/>
                <w:sz w:val="18"/>
                <w:szCs w:val="18"/>
              </w:rPr>
            </w:pPr>
            <w:proofErr w:type="spellStart"/>
            <w:r w:rsidRPr="00BB0296">
              <w:rPr>
                <w:rFonts w:cstheme="minorHAnsi"/>
                <w:sz w:val="18"/>
                <w:szCs w:val="18"/>
              </w:rPr>
              <w:t>TTtoMatr</w:t>
            </w:r>
            <w:proofErr w:type="spellEnd"/>
          </w:p>
        </w:tc>
        <w:tc>
          <w:tcPr>
            <w:tcW w:w="4230" w:type="dxa"/>
            <w:vAlign w:val="center"/>
          </w:tcPr>
          <w:p w14:paraId="60EBE620" w14:textId="656AB568" w:rsidR="00322CF9" w:rsidRPr="00BB0296" w:rsidRDefault="00322CF9" w:rsidP="00322CF9">
            <w:pPr>
              <w:jc w:val="center"/>
              <w:rPr>
                <w:rFonts w:cstheme="minorHAnsi"/>
                <w:sz w:val="18"/>
                <w:szCs w:val="18"/>
              </w:rPr>
            </w:pPr>
            <w:r w:rsidRPr="00BB0296">
              <w:rPr>
                <w:rFonts w:cstheme="minorHAnsi"/>
                <w:sz w:val="18"/>
                <w:szCs w:val="18"/>
              </w:rPr>
              <w:t>Development thermal time to mature</w:t>
            </w:r>
          </w:p>
        </w:tc>
        <w:tc>
          <w:tcPr>
            <w:tcW w:w="1350" w:type="dxa"/>
          </w:tcPr>
          <w:p w14:paraId="4987FE8A" w14:textId="4FF9C6CC" w:rsidR="00322CF9" w:rsidRPr="00BB0296" w:rsidRDefault="00322CF9" w:rsidP="00322CF9">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0FFDFDA3" w14:textId="7B5D68BC" w:rsidR="00322CF9" w:rsidRPr="00BB0296" w:rsidRDefault="00322CF9" w:rsidP="00322CF9">
            <w:pPr>
              <w:jc w:val="center"/>
              <w:rPr>
                <w:rFonts w:cstheme="minorHAnsi"/>
                <w:sz w:val="18"/>
                <w:szCs w:val="18"/>
              </w:rPr>
            </w:pPr>
            <w:r w:rsidRPr="00BB0296">
              <w:rPr>
                <w:rFonts w:cstheme="minorHAnsi"/>
                <w:sz w:val="18"/>
                <w:szCs w:val="18"/>
              </w:rPr>
              <w:t>1200</w:t>
            </w:r>
          </w:p>
        </w:tc>
        <w:tc>
          <w:tcPr>
            <w:tcW w:w="1525" w:type="dxa"/>
            <w:noWrap/>
            <w:vAlign w:val="center"/>
            <w:hideMark/>
          </w:tcPr>
          <w:p w14:paraId="0D906A99" w14:textId="23D934B1" w:rsidR="00322CF9" w:rsidRPr="00BB0296" w:rsidRDefault="00322CF9" w:rsidP="00322CF9">
            <w:pPr>
              <w:jc w:val="center"/>
              <w:rPr>
                <w:rFonts w:cstheme="minorHAnsi"/>
                <w:sz w:val="18"/>
                <w:szCs w:val="18"/>
              </w:rPr>
            </w:pPr>
            <w:r w:rsidRPr="00BB0296">
              <w:rPr>
                <w:rFonts w:cstheme="minorHAnsi"/>
                <w:sz w:val="18"/>
                <w:szCs w:val="18"/>
              </w:rPr>
              <w:t>1800 (1200-2500)</w:t>
            </w:r>
          </w:p>
        </w:tc>
      </w:tr>
      <w:tr w:rsidR="00E97508" w:rsidRPr="00BB0296" w14:paraId="7BC6E16E" w14:textId="77777777" w:rsidTr="00B539FB">
        <w:trPr>
          <w:trHeight w:val="288"/>
          <w:jc w:val="center"/>
        </w:trPr>
        <w:tc>
          <w:tcPr>
            <w:tcW w:w="1165" w:type="dxa"/>
            <w:noWrap/>
            <w:vAlign w:val="center"/>
          </w:tcPr>
          <w:p w14:paraId="13868A53" w14:textId="007C2882" w:rsidR="00E97508" w:rsidRPr="00BB0296" w:rsidRDefault="00E97508" w:rsidP="00BB0296">
            <w:pPr>
              <w:jc w:val="center"/>
              <w:rPr>
                <w:rFonts w:cstheme="minorHAnsi"/>
                <w:sz w:val="18"/>
                <w:szCs w:val="18"/>
              </w:rPr>
            </w:pPr>
            <w:proofErr w:type="spellStart"/>
            <w:r w:rsidRPr="00BB0296">
              <w:rPr>
                <w:rFonts w:cstheme="minorHAnsi"/>
                <w:sz w:val="18"/>
                <w:szCs w:val="18"/>
              </w:rPr>
              <w:t>EmgInter</w:t>
            </w:r>
            <w:proofErr w:type="spellEnd"/>
          </w:p>
        </w:tc>
        <w:tc>
          <w:tcPr>
            <w:tcW w:w="4230" w:type="dxa"/>
            <w:vAlign w:val="center"/>
          </w:tcPr>
          <w:p w14:paraId="2B753BBD" w14:textId="2FF037AD" w:rsidR="00E97508" w:rsidRPr="00BB0296" w:rsidRDefault="00E97508" w:rsidP="00BB0296">
            <w:pPr>
              <w:jc w:val="center"/>
              <w:rPr>
                <w:rFonts w:cstheme="minorHAnsi"/>
                <w:sz w:val="18"/>
                <w:szCs w:val="18"/>
              </w:rPr>
            </w:pPr>
            <w:r w:rsidRPr="00BB0296">
              <w:rPr>
                <w:rFonts w:cstheme="minorHAnsi"/>
                <w:sz w:val="18"/>
                <w:szCs w:val="18"/>
              </w:rPr>
              <w:t>Intercept of emergence time calculation</w:t>
            </w:r>
          </w:p>
        </w:tc>
        <w:tc>
          <w:tcPr>
            <w:tcW w:w="1350" w:type="dxa"/>
            <w:vAlign w:val="center"/>
          </w:tcPr>
          <w:p w14:paraId="4B81943B" w14:textId="10BD0219" w:rsidR="00E97508" w:rsidRPr="00BB0296" w:rsidRDefault="00E97508" w:rsidP="00BB0296">
            <w:pPr>
              <w:jc w:val="center"/>
              <w:rPr>
                <w:rFonts w:cstheme="minorHAnsi"/>
                <w:sz w:val="18"/>
                <w:szCs w:val="18"/>
              </w:rPr>
            </w:pPr>
            <w:r w:rsidRPr="00BB0296">
              <w:rPr>
                <w:rFonts w:cstheme="minorHAnsi"/>
                <w:sz w:val="18"/>
                <w:szCs w:val="18"/>
              </w:rPr>
              <w:t>leaf eq</w:t>
            </w:r>
            <w:r w:rsidR="00BB0296" w:rsidRPr="00BB0296">
              <w:rPr>
                <w:rFonts w:cstheme="minorHAnsi"/>
                <w:sz w:val="18"/>
                <w:szCs w:val="18"/>
              </w:rPr>
              <w:t>.</w:t>
            </w:r>
          </w:p>
        </w:tc>
        <w:tc>
          <w:tcPr>
            <w:tcW w:w="1080" w:type="dxa"/>
            <w:vAlign w:val="center"/>
          </w:tcPr>
          <w:p w14:paraId="45207BB7" w14:textId="4F5B21FE" w:rsidR="00E97508" w:rsidRPr="00BB0296" w:rsidRDefault="00E97508" w:rsidP="00BB0296">
            <w:pPr>
              <w:jc w:val="center"/>
              <w:rPr>
                <w:rFonts w:cstheme="minorHAnsi"/>
                <w:sz w:val="18"/>
                <w:szCs w:val="18"/>
              </w:rPr>
            </w:pPr>
            <w:r w:rsidRPr="00BB0296">
              <w:rPr>
                <w:rFonts w:cstheme="minorHAnsi"/>
                <w:sz w:val="18"/>
                <w:szCs w:val="18"/>
              </w:rPr>
              <w:t>15</w:t>
            </w:r>
          </w:p>
        </w:tc>
        <w:tc>
          <w:tcPr>
            <w:tcW w:w="1525" w:type="dxa"/>
            <w:noWrap/>
            <w:vAlign w:val="center"/>
          </w:tcPr>
          <w:p w14:paraId="0A3704FC" w14:textId="472E1416"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013A5444" w14:textId="77777777" w:rsidTr="00B539FB">
        <w:trPr>
          <w:trHeight w:val="288"/>
          <w:jc w:val="center"/>
        </w:trPr>
        <w:tc>
          <w:tcPr>
            <w:tcW w:w="1165" w:type="dxa"/>
            <w:noWrap/>
            <w:vAlign w:val="center"/>
          </w:tcPr>
          <w:p w14:paraId="0E61B2A0" w14:textId="71BDCA32" w:rsidR="00E97508" w:rsidRPr="00BB0296" w:rsidRDefault="00E97508" w:rsidP="00BB0296">
            <w:pPr>
              <w:jc w:val="center"/>
              <w:rPr>
                <w:rFonts w:cstheme="minorHAnsi"/>
                <w:sz w:val="18"/>
                <w:szCs w:val="18"/>
              </w:rPr>
            </w:pPr>
            <w:proofErr w:type="spellStart"/>
            <w:r w:rsidRPr="00BB0296">
              <w:rPr>
                <w:rFonts w:cstheme="minorHAnsi"/>
                <w:sz w:val="18"/>
                <w:szCs w:val="18"/>
              </w:rPr>
              <w:t>EmgSlope</w:t>
            </w:r>
            <w:proofErr w:type="spellEnd"/>
          </w:p>
        </w:tc>
        <w:tc>
          <w:tcPr>
            <w:tcW w:w="4230" w:type="dxa"/>
            <w:vAlign w:val="center"/>
          </w:tcPr>
          <w:p w14:paraId="550E6490" w14:textId="2D1442F2" w:rsidR="00E97508" w:rsidRPr="00BB0296" w:rsidRDefault="00E97508" w:rsidP="00BB0296">
            <w:pPr>
              <w:jc w:val="center"/>
              <w:rPr>
                <w:rFonts w:cstheme="minorHAnsi"/>
                <w:sz w:val="18"/>
                <w:szCs w:val="18"/>
              </w:rPr>
            </w:pPr>
            <w:r w:rsidRPr="00BB0296">
              <w:rPr>
                <w:rFonts w:cstheme="minorHAnsi"/>
                <w:sz w:val="18"/>
                <w:szCs w:val="18"/>
              </w:rPr>
              <w:t>Slope of emergence time calculation</w:t>
            </w:r>
          </w:p>
        </w:tc>
        <w:tc>
          <w:tcPr>
            <w:tcW w:w="1350" w:type="dxa"/>
            <w:vAlign w:val="center"/>
          </w:tcPr>
          <w:p w14:paraId="2434CA3F" w14:textId="5B572A0F" w:rsidR="00E97508" w:rsidRPr="00BB0296" w:rsidRDefault="00E97508" w:rsidP="00BB0296">
            <w:pPr>
              <w:jc w:val="center"/>
              <w:rPr>
                <w:rFonts w:cstheme="minorHAnsi"/>
                <w:sz w:val="18"/>
                <w:szCs w:val="18"/>
              </w:rPr>
            </w:pPr>
            <w:r w:rsidRPr="00BB0296">
              <w:rPr>
                <w:rFonts w:cstheme="minorHAnsi"/>
                <w:sz w:val="18"/>
                <w:szCs w:val="18"/>
              </w:rPr>
              <w:t>leaf eq</w:t>
            </w:r>
            <w:r w:rsidR="00BB0296" w:rsidRPr="00BB0296">
              <w:rPr>
                <w:rFonts w:cstheme="minorHAnsi"/>
                <w:sz w:val="18"/>
                <w:szCs w:val="18"/>
              </w:rPr>
              <w:t>.</w:t>
            </w:r>
            <w:r w:rsidRPr="00BB0296">
              <w:rPr>
                <w:rFonts w:cstheme="minorHAnsi"/>
                <w:sz w:val="18"/>
                <w:szCs w:val="18"/>
              </w:rPr>
              <w:t xml:space="preserve"> </w:t>
            </w:r>
            <w:proofErr w:type="gramStart"/>
            <w:r w:rsidRPr="00BB0296">
              <w:rPr>
                <w:rFonts w:cstheme="minorHAnsi"/>
                <w:sz w:val="18"/>
                <w:szCs w:val="18"/>
              </w:rPr>
              <w:t>cm</w:t>
            </w:r>
            <w:r w:rsidRPr="00BB0296">
              <w:rPr>
                <w:rFonts w:cstheme="minorHAnsi"/>
                <w:sz w:val="18"/>
                <w:szCs w:val="18"/>
                <w:vertAlign w:val="superscript"/>
              </w:rPr>
              <w:t>-1</w:t>
            </w:r>
            <w:proofErr w:type="gramEnd"/>
          </w:p>
        </w:tc>
        <w:tc>
          <w:tcPr>
            <w:tcW w:w="1080" w:type="dxa"/>
            <w:vAlign w:val="center"/>
          </w:tcPr>
          <w:p w14:paraId="183F95E0" w14:textId="7633F6EB" w:rsidR="00E97508" w:rsidRPr="00BB0296" w:rsidRDefault="00E97508" w:rsidP="00BB0296">
            <w:pPr>
              <w:jc w:val="center"/>
              <w:rPr>
                <w:rFonts w:cstheme="minorHAnsi"/>
                <w:sz w:val="18"/>
                <w:szCs w:val="18"/>
              </w:rPr>
            </w:pPr>
            <w:r w:rsidRPr="00BB0296">
              <w:rPr>
                <w:rFonts w:cstheme="minorHAnsi"/>
                <w:sz w:val="18"/>
                <w:szCs w:val="18"/>
              </w:rPr>
              <w:t>6</w:t>
            </w:r>
          </w:p>
        </w:tc>
        <w:tc>
          <w:tcPr>
            <w:tcW w:w="1525" w:type="dxa"/>
            <w:noWrap/>
            <w:vAlign w:val="center"/>
          </w:tcPr>
          <w:p w14:paraId="5A6574AF" w14:textId="3D6E2FD7"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50F7B247" w14:textId="77777777" w:rsidTr="00B539FB">
        <w:trPr>
          <w:trHeight w:val="288"/>
          <w:jc w:val="center"/>
        </w:trPr>
        <w:tc>
          <w:tcPr>
            <w:tcW w:w="1165" w:type="dxa"/>
            <w:noWrap/>
            <w:vAlign w:val="center"/>
          </w:tcPr>
          <w:p w14:paraId="67196556" w14:textId="5994AEE8" w:rsidR="00E97508" w:rsidRPr="00BB0296" w:rsidRDefault="00E97508" w:rsidP="00BB0296">
            <w:pPr>
              <w:jc w:val="center"/>
              <w:rPr>
                <w:rFonts w:cstheme="minorHAnsi"/>
                <w:sz w:val="18"/>
                <w:szCs w:val="18"/>
              </w:rPr>
            </w:pPr>
            <w:proofErr w:type="spellStart"/>
            <w:r w:rsidRPr="00BB0296">
              <w:rPr>
                <w:rFonts w:cstheme="minorHAnsi"/>
                <w:sz w:val="18"/>
                <w:szCs w:val="18"/>
              </w:rPr>
              <w:t>HrvIndex</w:t>
            </w:r>
            <w:proofErr w:type="spellEnd"/>
          </w:p>
        </w:tc>
        <w:tc>
          <w:tcPr>
            <w:tcW w:w="4230" w:type="dxa"/>
            <w:vAlign w:val="center"/>
          </w:tcPr>
          <w:p w14:paraId="545184B5" w14:textId="28684BC8" w:rsidR="00E97508" w:rsidRPr="00BB0296" w:rsidRDefault="00E97508" w:rsidP="00BB0296">
            <w:pPr>
              <w:jc w:val="center"/>
              <w:rPr>
                <w:rFonts w:cstheme="minorHAnsi"/>
                <w:sz w:val="18"/>
                <w:szCs w:val="18"/>
              </w:rPr>
            </w:pPr>
            <w:r w:rsidRPr="00BB0296">
              <w:rPr>
                <w:rFonts w:cstheme="minorHAnsi"/>
                <w:sz w:val="18"/>
                <w:szCs w:val="18"/>
              </w:rPr>
              <w:t>Harvest index</w:t>
            </w:r>
          </w:p>
        </w:tc>
        <w:tc>
          <w:tcPr>
            <w:tcW w:w="1350" w:type="dxa"/>
            <w:vAlign w:val="center"/>
          </w:tcPr>
          <w:p w14:paraId="565D063E" w14:textId="519C06A2" w:rsidR="00E97508" w:rsidRPr="00BB0296" w:rsidRDefault="00E97508" w:rsidP="00BB0296">
            <w:pPr>
              <w:jc w:val="center"/>
              <w:rPr>
                <w:rFonts w:cstheme="minorHAnsi"/>
                <w:sz w:val="18"/>
                <w:szCs w:val="18"/>
              </w:rPr>
            </w:pPr>
            <w:r w:rsidRPr="00BB0296">
              <w:rPr>
                <w:rFonts w:cstheme="minorHAnsi"/>
                <w:sz w:val="18"/>
                <w:szCs w:val="18"/>
              </w:rPr>
              <w:t>Mg Mg</w:t>
            </w:r>
            <w:r w:rsidRPr="00BB0296">
              <w:rPr>
                <w:rFonts w:cstheme="minorHAnsi"/>
                <w:sz w:val="18"/>
                <w:szCs w:val="18"/>
                <w:vertAlign w:val="superscript"/>
              </w:rPr>
              <w:t>-1</w:t>
            </w:r>
          </w:p>
        </w:tc>
        <w:tc>
          <w:tcPr>
            <w:tcW w:w="1080" w:type="dxa"/>
            <w:vAlign w:val="center"/>
          </w:tcPr>
          <w:p w14:paraId="49C56758" w14:textId="11A89520" w:rsidR="00E97508" w:rsidRPr="00BB0296" w:rsidRDefault="00E97508" w:rsidP="00BB0296">
            <w:pPr>
              <w:jc w:val="center"/>
              <w:rPr>
                <w:rFonts w:cstheme="minorHAnsi"/>
                <w:sz w:val="18"/>
                <w:szCs w:val="18"/>
              </w:rPr>
            </w:pPr>
            <w:r w:rsidRPr="00BB0296">
              <w:rPr>
                <w:rFonts w:cstheme="minorHAnsi"/>
                <w:sz w:val="18"/>
                <w:szCs w:val="18"/>
              </w:rPr>
              <w:t>0.42</w:t>
            </w:r>
          </w:p>
        </w:tc>
        <w:tc>
          <w:tcPr>
            <w:tcW w:w="1525" w:type="dxa"/>
            <w:noWrap/>
            <w:vAlign w:val="center"/>
          </w:tcPr>
          <w:p w14:paraId="351A673F" w14:textId="4DC566AF"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469AB05" w14:textId="77777777" w:rsidTr="00B539FB">
        <w:trPr>
          <w:trHeight w:val="288"/>
          <w:jc w:val="center"/>
        </w:trPr>
        <w:tc>
          <w:tcPr>
            <w:tcW w:w="1165" w:type="dxa"/>
            <w:noWrap/>
            <w:vAlign w:val="center"/>
          </w:tcPr>
          <w:p w14:paraId="4C3E2C84" w14:textId="57746238" w:rsidR="00E97508" w:rsidRPr="00BB0296" w:rsidRDefault="00E97508" w:rsidP="00BB0296">
            <w:pPr>
              <w:jc w:val="center"/>
              <w:rPr>
                <w:rFonts w:cstheme="minorHAnsi"/>
                <w:sz w:val="18"/>
                <w:szCs w:val="18"/>
              </w:rPr>
            </w:pPr>
            <w:proofErr w:type="spellStart"/>
            <w:r w:rsidRPr="00BB0296">
              <w:rPr>
                <w:rFonts w:cstheme="minorHAnsi"/>
                <w:sz w:val="18"/>
                <w:szCs w:val="18"/>
              </w:rPr>
              <w:t>PlntN_Em</w:t>
            </w:r>
            <w:proofErr w:type="spellEnd"/>
          </w:p>
        </w:tc>
        <w:tc>
          <w:tcPr>
            <w:tcW w:w="4230" w:type="dxa"/>
            <w:vAlign w:val="center"/>
          </w:tcPr>
          <w:p w14:paraId="083EB40D" w14:textId="71320D20" w:rsidR="00E97508" w:rsidRPr="00BB0296" w:rsidRDefault="00E97508" w:rsidP="00BB0296">
            <w:pPr>
              <w:jc w:val="center"/>
              <w:rPr>
                <w:rFonts w:cstheme="minorHAnsi"/>
                <w:sz w:val="18"/>
                <w:szCs w:val="18"/>
              </w:rPr>
            </w:pPr>
            <w:r w:rsidRPr="00BB0296">
              <w:rPr>
                <w:rFonts w:cstheme="minorHAnsi"/>
                <w:sz w:val="18"/>
                <w:szCs w:val="18"/>
              </w:rPr>
              <w:t>Optimal N in plant at emergence</w:t>
            </w:r>
          </w:p>
        </w:tc>
        <w:tc>
          <w:tcPr>
            <w:tcW w:w="1350" w:type="dxa"/>
            <w:vAlign w:val="center"/>
          </w:tcPr>
          <w:p w14:paraId="688E0002" w14:textId="69B755CE"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2AA329CA" w14:textId="38F34D56" w:rsidR="00E97508" w:rsidRPr="00BB0296" w:rsidRDefault="00E97508" w:rsidP="00BB0296">
            <w:pPr>
              <w:jc w:val="center"/>
              <w:rPr>
                <w:rFonts w:cstheme="minorHAnsi"/>
                <w:sz w:val="18"/>
                <w:szCs w:val="18"/>
              </w:rPr>
            </w:pPr>
            <w:r w:rsidRPr="00BB0296">
              <w:rPr>
                <w:rFonts w:cstheme="minorHAnsi"/>
                <w:sz w:val="18"/>
                <w:szCs w:val="18"/>
              </w:rPr>
              <w:t>0.0226</w:t>
            </w:r>
          </w:p>
        </w:tc>
        <w:tc>
          <w:tcPr>
            <w:tcW w:w="1525" w:type="dxa"/>
            <w:noWrap/>
            <w:vAlign w:val="center"/>
          </w:tcPr>
          <w:p w14:paraId="5086F4C9" w14:textId="2901277C"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6F999D8C" w14:textId="77777777" w:rsidTr="00B539FB">
        <w:trPr>
          <w:trHeight w:val="288"/>
          <w:jc w:val="center"/>
        </w:trPr>
        <w:tc>
          <w:tcPr>
            <w:tcW w:w="1165" w:type="dxa"/>
            <w:noWrap/>
            <w:vAlign w:val="center"/>
          </w:tcPr>
          <w:p w14:paraId="1E55AE86" w14:textId="35EFDB16" w:rsidR="00E97508" w:rsidRPr="00BB0296" w:rsidRDefault="00E97508" w:rsidP="00BB0296">
            <w:pPr>
              <w:jc w:val="center"/>
              <w:rPr>
                <w:rFonts w:cstheme="minorHAnsi"/>
                <w:sz w:val="18"/>
                <w:szCs w:val="18"/>
              </w:rPr>
            </w:pPr>
            <w:proofErr w:type="spellStart"/>
            <w:r w:rsidRPr="00BB0296">
              <w:rPr>
                <w:rFonts w:cstheme="minorHAnsi"/>
                <w:sz w:val="18"/>
                <w:szCs w:val="18"/>
              </w:rPr>
              <w:t>PlntN_Hf</w:t>
            </w:r>
            <w:proofErr w:type="spellEnd"/>
          </w:p>
        </w:tc>
        <w:tc>
          <w:tcPr>
            <w:tcW w:w="4230" w:type="dxa"/>
            <w:vAlign w:val="center"/>
          </w:tcPr>
          <w:p w14:paraId="581517C8" w14:textId="729A0EF3" w:rsidR="00E97508" w:rsidRPr="00BB0296" w:rsidRDefault="00E97508" w:rsidP="00BB0296">
            <w:pPr>
              <w:jc w:val="center"/>
              <w:rPr>
                <w:rFonts w:cstheme="minorHAnsi"/>
                <w:sz w:val="18"/>
                <w:szCs w:val="18"/>
              </w:rPr>
            </w:pPr>
            <w:r w:rsidRPr="00BB0296">
              <w:rPr>
                <w:rFonts w:cstheme="minorHAnsi"/>
                <w:sz w:val="18"/>
                <w:szCs w:val="18"/>
              </w:rPr>
              <w:t>Optimal N in plant halfway to maturity</w:t>
            </w:r>
          </w:p>
        </w:tc>
        <w:tc>
          <w:tcPr>
            <w:tcW w:w="1350" w:type="dxa"/>
            <w:vAlign w:val="center"/>
          </w:tcPr>
          <w:p w14:paraId="3C3E29F9" w14:textId="63BC62F1"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37DD18E3" w14:textId="2CB09E5C" w:rsidR="00E97508" w:rsidRPr="00BB0296" w:rsidRDefault="00E97508" w:rsidP="00BB0296">
            <w:pPr>
              <w:jc w:val="center"/>
              <w:rPr>
                <w:rFonts w:cstheme="minorHAnsi"/>
                <w:sz w:val="18"/>
                <w:szCs w:val="18"/>
              </w:rPr>
            </w:pPr>
            <w:r w:rsidRPr="00BB0296">
              <w:rPr>
                <w:rFonts w:cstheme="minorHAnsi"/>
                <w:sz w:val="18"/>
                <w:szCs w:val="18"/>
              </w:rPr>
              <w:t>0.018</w:t>
            </w:r>
          </w:p>
        </w:tc>
        <w:tc>
          <w:tcPr>
            <w:tcW w:w="1525" w:type="dxa"/>
            <w:noWrap/>
            <w:vAlign w:val="center"/>
          </w:tcPr>
          <w:p w14:paraId="381097BA" w14:textId="2C5486B5"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4E60A808" w14:textId="77777777" w:rsidTr="00B539FB">
        <w:trPr>
          <w:trHeight w:val="288"/>
          <w:jc w:val="center"/>
        </w:trPr>
        <w:tc>
          <w:tcPr>
            <w:tcW w:w="1165" w:type="dxa"/>
            <w:noWrap/>
            <w:vAlign w:val="center"/>
          </w:tcPr>
          <w:p w14:paraId="4C24B98C" w14:textId="2B3329BF" w:rsidR="00E97508" w:rsidRPr="00BB0296" w:rsidRDefault="00E97508" w:rsidP="00BB0296">
            <w:pPr>
              <w:jc w:val="center"/>
              <w:rPr>
                <w:rFonts w:cstheme="minorHAnsi"/>
                <w:sz w:val="18"/>
                <w:szCs w:val="18"/>
              </w:rPr>
            </w:pPr>
            <w:proofErr w:type="spellStart"/>
            <w:r w:rsidRPr="00BB0296">
              <w:rPr>
                <w:rFonts w:cstheme="minorHAnsi"/>
                <w:sz w:val="18"/>
                <w:szCs w:val="18"/>
              </w:rPr>
              <w:t>PlntN_Mt</w:t>
            </w:r>
            <w:proofErr w:type="spellEnd"/>
          </w:p>
        </w:tc>
        <w:tc>
          <w:tcPr>
            <w:tcW w:w="4230" w:type="dxa"/>
            <w:vAlign w:val="center"/>
          </w:tcPr>
          <w:p w14:paraId="37EF0102" w14:textId="0C829AD8" w:rsidR="00E97508" w:rsidRPr="00BB0296" w:rsidRDefault="00E97508" w:rsidP="00BB0296">
            <w:pPr>
              <w:jc w:val="center"/>
              <w:rPr>
                <w:rFonts w:cstheme="minorHAnsi"/>
                <w:sz w:val="18"/>
                <w:szCs w:val="18"/>
              </w:rPr>
            </w:pPr>
            <w:r w:rsidRPr="00BB0296">
              <w:rPr>
                <w:rFonts w:cstheme="minorHAnsi"/>
                <w:sz w:val="18"/>
                <w:szCs w:val="18"/>
              </w:rPr>
              <w:t>Optimal N in plant at maturity</w:t>
            </w:r>
          </w:p>
        </w:tc>
        <w:tc>
          <w:tcPr>
            <w:tcW w:w="1350" w:type="dxa"/>
            <w:vAlign w:val="center"/>
          </w:tcPr>
          <w:p w14:paraId="670678B3" w14:textId="43ACC5A9"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7E515619" w14:textId="4B2BB986" w:rsidR="00E97508" w:rsidRPr="00BB0296" w:rsidRDefault="00E97508" w:rsidP="00BB0296">
            <w:pPr>
              <w:jc w:val="center"/>
              <w:rPr>
                <w:rFonts w:cstheme="minorHAnsi"/>
                <w:sz w:val="18"/>
                <w:szCs w:val="18"/>
              </w:rPr>
            </w:pPr>
            <w:r w:rsidRPr="00BB0296">
              <w:rPr>
                <w:rFonts w:cstheme="minorHAnsi"/>
                <w:sz w:val="18"/>
                <w:szCs w:val="18"/>
              </w:rPr>
              <w:t>0.014</w:t>
            </w:r>
          </w:p>
        </w:tc>
        <w:tc>
          <w:tcPr>
            <w:tcW w:w="1525" w:type="dxa"/>
            <w:noWrap/>
            <w:vAlign w:val="center"/>
          </w:tcPr>
          <w:p w14:paraId="1160EC94" w14:textId="41C08C3F"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362081AB" w14:textId="77777777" w:rsidTr="00B539FB">
        <w:trPr>
          <w:trHeight w:val="288"/>
          <w:jc w:val="center"/>
        </w:trPr>
        <w:tc>
          <w:tcPr>
            <w:tcW w:w="1165" w:type="dxa"/>
            <w:noWrap/>
            <w:vAlign w:val="center"/>
          </w:tcPr>
          <w:p w14:paraId="11D8A1B4" w14:textId="4D94A2EC" w:rsidR="00E97508" w:rsidRPr="00BB0296" w:rsidRDefault="00E97508" w:rsidP="00BB0296">
            <w:pPr>
              <w:jc w:val="center"/>
              <w:rPr>
                <w:rFonts w:cstheme="minorHAnsi"/>
                <w:sz w:val="18"/>
                <w:szCs w:val="18"/>
              </w:rPr>
            </w:pPr>
            <w:proofErr w:type="spellStart"/>
            <w:r w:rsidRPr="00BB0296">
              <w:rPr>
                <w:rFonts w:cstheme="minorHAnsi"/>
                <w:sz w:val="18"/>
                <w:szCs w:val="18"/>
              </w:rPr>
              <w:t>GrnN_Mt</w:t>
            </w:r>
            <w:proofErr w:type="spellEnd"/>
          </w:p>
        </w:tc>
        <w:tc>
          <w:tcPr>
            <w:tcW w:w="4230" w:type="dxa"/>
            <w:vAlign w:val="center"/>
          </w:tcPr>
          <w:p w14:paraId="3EC02898" w14:textId="4A62B7AD" w:rsidR="00E97508" w:rsidRPr="00BB0296" w:rsidRDefault="00E97508" w:rsidP="00BB0296">
            <w:pPr>
              <w:jc w:val="center"/>
              <w:rPr>
                <w:rFonts w:cstheme="minorHAnsi"/>
                <w:sz w:val="18"/>
                <w:szCs w:val="18"/>
              </w:rPr>
            </w:pPr>
            <w:r w:rsidRPr="00BB0296">
              <w:rPr>
                <w:rFonts w:cstheme="minorHAnsi"/>
                <w:sz w:val="18"/>
                <w:szCs w:val="18"/>
              </w:rPr>
              <w:t>Optimal N in grain at maturity</w:t>
            </w:r>
          </w:p>
        </w:tc>
        <w:tc>
          <w:tcPr>
            <w:tcW w:w="1350" w:type="dxa"/>
            <w:vAlign w:val="center"/>
          </w:tcPr>
          <w:p w14:paraId="6CE21D84" w14:textId="4F3DE402" w:rsidR="00E97508" w:rsidRPr="00BB0296" w:rsidRDefault="00E97508" w:rsidP="00BB0296">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39934A0A" w14:textId="0BCA84BD" w:rsidR="00E97508" w:rsidRPr="00BB0296" w:rsidRDefault="00E97508" w:rsidP="00BB0296">
            <w:pPr>
              <w:jc w:val="center"/>
              <w:rPr>
                <w:rFonts w:cstheme="minorHAnsi"/>
                <w:sz w:val="18"/>
                <w:szCs w:val="18"/>
              </w:rPr>
            </w:pPr>
            <w:r w:rsidRPr="00BB0296">
              <w:rPr>
                <w:rFonts w:cstheme="minorHAnsi"/>
                <w:sz w:val="18"/>
                <w:szCs w:val="18"/>
              </w:rPr>
              <w:t>0.023</w:t>
            </w:r>
          </w:p>
        </w:tc>
        <w:tc>
          <w:tcPr>
            <w:tcW w:w="1525" w:type="dxa"/>
            <w:noWrap/>
            <w:vAlign w:val="center"/>
          </w:tcPr>
          <w:p w14:paraId="628C297D" w14:textId="12D11319" w:rsidR="00E97508" w:rsidRPr="00BB0296" w:rsidRDefault="00BB0296" w:rsidP="00BB0296">
            <w:pPr>
              <w:jc w:val="center"/>
              <w:rPr>
                <w:rFonts w:cstheme="minorHAnsi"/>
                <w:sz w:val="18"/>
                <w:szCs w:val="18"/>
              </w:rPr>
            </w:pPr>
            <w:r>
              <w:rPr>
                <w:rFonts w:cstheme="minorHAnsi"/>
                <w:sz w:val="18"/>
                <w:szCs w:val="18"/>
              </w:rPr>
              <w:t>-</w:t>
            </w:r>
          </w:p>
        </w:tc>
      </w:tr>
      <w:tr w:rsidR="00E97508" w:rsidRPr="00BB0296" w14:paraId="24588D3C" w14:textId="77777777" w:rsidTr="00B539FB">
        <w:trPr>
          <w:trHeight w:val="288"/>
          <w:jc w:val="center"/>
        </w:trPr>
        <w:tc>
          <w:tcPr>
            <w:tcW w:w="1165" w:type="dxa"/>
            <w:noWrap/>
            <w:vAlign w:val="center"/>
          </w:tcPr>
          <w:p w14:paraId="4EE4D7DE" w14:textId="6581BE6E" w:rsidR="00E97508" w:rsidRPr="00BB0296" w:rsidRDefault="00E97508" w:rsidP="00BB0296">
            <w:pPr>
              <w:jc w:val="center"/>
              <w:rPr>
                <w:rFonts w:cstheme="minorHAnsi"/>
                <w:sz w:val="18"/>
                <w:szCs w:val="18"/>
              </w:rPr>
            </w:pPr>
            <w:proofErr w:type="spellStart"/>
            <w:r w:rsidRPr="00BB0296">
              <w:rPr>
                <w:rFonts w:cstheme="minorHAnsi"/>
                <w:sz w:val="18"/>
                <w:szCs w:val="18"/>
              </w:rPr>
              <w:t>CHeight</w:t>
            </w:r>
            <w:proofErr w:type="spellEnd"/>
          </w:p>
        </w:tc>
        <w:tc>
          <w:tcPr>
            <w:tcW w:w="4230" w:type="dxa"/>
            <w:vAlign w:val="center"/>
          </w:tcPr>
          <w:p w14:paraId="3C3A4181" w14:textId="286A2C10" w:rsidR="00E97508" w:rsidRPr="00BB0296" w:rsidRDefault="00E97508" w:rsidP="00BB0296">
            <w:pPr>
              <w:jc w:val="center"/>
              <w:rPr>
                <w:rFonts w:cstheme="minorHAnsi"/>
                <w:sz w:val="18"/>
                <w:szCs w:val="18"/>
              </w:rPr>
            </w:pPr>
            <w:r w:rsidRPr="00BB0296">
              <w:rPr>
                <w:rFonts w:cstheme="minorHAnsi"/>
                <w:sz w:val="18"/>
                <w:szCs w:val="18"/>
              </w:rPr>
              <w:t>Approximate height of crop</w:t>
            </w:r>
          </w:p>
        </w:tc>
        <w:tc>
          <w:tcPr>
            <w:tcW w:w="1350" w:type="dxa"/>
            <w:vAlign w:val="center"/>
          </w:tcPr>
          <w:p w14:paraId="21EFD43F" w14:textId="5EFAB1D7" w:rsidR="00E97508" w:rsidRPr="00BB0296" w:rsidRDefault="00E97508" w:rsidP="00BB0296">
            <w:pPr>
              <w:jc w:val="center"/>
              <w:rPr>
                <w:rFonts w:cstheme="minorHAnsi"/>
                <w:sz w:val="18"/>
                <w:szCs w:val="18"/>
              </w:rPr>
            </w:pPr>
            <w:r w:rsidRPr="00BB0296">
              <w:rPr>
                <w:rFonts w:cstheme="minorHAnsi"/>
                <w:sz w:val="18"/>
                <w:szCs w:val="18"/>
              </w:rPr>
              <w:t>m</w:t>
            </w:r>
          </w:p>
        </w:tc>
        <w:tc>
          <w:tcPr>
            <w:tcW w:w="1080" w:type="dxa"/>
            <w:vAlign w:val="center"/>
          </w:tcPr>
          <w:p w14:paraId="08AE3B53" w14:textId="34C4B9C4" w:rsidR="00E97508" w:rsidRPr="00BB0296" w:rsidRDefault="00E97508" w:rsidP="00BB0296">
            <w:pPr>
              <w:jc w:val="center"/>
              <w:rPr>
                <w:rFonts w:cstheme="minorHAnsi"/>
                <w:sz w:val="18"/>
                <w:szCs w:val="18"/>
              </w:rPr>
            </w:pPr>
            <w:r w:rsidRPr="00BB0296">
              <w:rPr>
                <w:rFonts w:cstheme="minorHAnsi"/>
                <w:sz w:val="18"/>
                <w:szCs w:val="18"/>
              </w:rPr>
              <w:t>1.0</w:t>
            </w:r>
          </w:p>
        </w:tc>
        <w:tc>
          <w:tcPr>
            <w:tcW w:w="1525" w:type="dxa"/>
            <w:noWrap/>
            <w:vAlign w:val="center"/>
          </w:tcPr>
          <w:p w14:paraId="1F2688BD" w14:textId="79D6611F" w:rsidR="00E97508" w:rsidRPr="00BB0296" w:rsidRDefault="00BB0296" w:rsidP="00BB0296">
            <w:pPr>
              <w:jc w:val="center"/>
              <w:rPr>
                <w:rFonts w:cstheme="minorHAnsi"/>
                <w:sz w:val="18"/>
                <w:szCs w:val="18"/>
              </w:rPr>
            </w:pPr>
            <w:r>
              <w:rPr>
                <w:rFonts w:cstheme="minorHAnsi"/>
                <w:sz w:val="18"/>
                <w:szCs w:val="18"/>
              </w:rPr>
              <w:t>-</w:t>
            </w:r>
          </w:p>
        </w:tc>
      </w:tr>
      <w:tr w:rsidR="00BB0296" w:rsidRPr="00BB0296" w14:paraId="4978B01B" w14:textId="77777777" w:rsidTr="00C33EAC">
        <w:trPr>
          <w:trHeight w:val="288"/>
          <w:jc w:val="center"/>
        </w:trPr>
        <w:tc>
          <w:tcPr>
            <w:tcW w:w="9350" w:type="dxa"/>
            <w:gridSpan w:val="5"/>
            <w:noWrap/>
            <w:vAlign w:val="center"/>
          </w:tcPr>
          <w:p w14:paraId="2208DFA6" w14:textId="49F7D175" w:rsidR="00BB0296" w:rsidRDefault="00BB0296" w:rsidP="00BB0296">
            <w:pPr>
              <w:rPr>
                <w:rFonts w:cstheme="minorHAnsi"/>
                <w:sz w:val="18"/>
                <w:szCs w:val="18"/>
              </w:rPr>
            </w:pPr>
            <w:r>
              <w:rPr>
                <w:rFonts w:cstheme="minorHAnsi"/>
                <w:sz w:val="18"/>
                <w:szCs w:val="18"/>
              </w:rPr>
              <w:t xml:space="preserve">*Values within parenthesis show the range </w:t>
            </w:r>
            <w:r w:rsidR="00391DD9">
              <w:rPr>
                <w:rFonts w:cstheme="minorHAnsi"/>
                <w:sz w:val="18"/>
                <w:szCs w:val="18"/>
              </w:rPr>
              <w:t>explored in the</w:t>
            </w:r>
            <w:r w:rsidR="00C33EAC">
              <w:rPr>
                <w:rFonts w:cstheme="minorHAnsi"/>
                <w:sz w:val="18"/>
                <w:szCs w:val="18"/>
              </w:rPr>
              <w:t xml:space="preserve"> calibration</w:t>
            </w:r>
          </w:p>
        </w:tc>
      </w:tr>
    </w:tbl>
    <w:p w14:paraId="159D0E06" w14:textId="77777777" w:rsidR="00B539FB" w:rsidRDefault="00B539FB" w:rsidP="00B5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539FB" w14:paraId="53A0389D" w14:textId="77777777" w:rsidTr="00EB111F">
        <w:tc>
          <w:tcPr>
            <w:tcW w:w="9350" w:type="dxa"/>
          </w:tcPr>
          <w:p w14:paraId="452FBE31" w14:textId="77777777" w:rsidR="00B539FB" w:rsidRDefault="00B539FB" w:rsidP="002364C9">
            <w:pPr>
              <w:jc w:val="center"/>
            </w:pPr>
            <w:r>
              <w:rPr>
                <w:noProof/>
              </w:rPr>
              <w:drawing>
                <wp:inline distT="0" distB="0" distL="0" distR="0" wp14:anchorId="592FA762" wp14:editId="14354D9F">
                  <wp:extent cx="5681134" cy="212678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5414" cy="2128385"/>
                          </a:xfrm>
                          <a:prstGeom prst="rect">
                            <a:avLst/>
                          </a:prstGeom>
                          <a:noFill/>
                          <a:ln>
                            <a:noFill/>
                          </a:ln>
                        </pic:spPr>
                      </pic:pic>
                    </a:graphicData>
                  </a:graphic>
                </wp:inline>
              </w:drawing>
            </w:r>
          </w:p>
        </w:tc>
      </w:tr>
      <w:tr w:rsidR="00B539FB" w:rsidRPr="00EB111F" w14:paraId="18A3B139" w14:textId="77777777" w:rsidTr="00EB111F">
        <w:tc>
          <w:tcPr>
            <w:tcW w:w="9350" w:type="dxa"/>
          </w:tcPr>
          <w:p w14:paraId="44A8BE92" w14:textId="42FDE50A" w:rsidR="00B539FB" w:rsidRPr="00EB111F" w:rsidRDefault="00B539FB" w:rsidP="00EB111F">
            <w:pPr>
              <w:jc w:val="center"/>
              <w:rPr>
                <w:i/>
                <w:iCs/>
              </w:rPr>
            </w:pPr>
            <w:r w:rsidRPr="00EB111F">
              <w:rPr>
                <w:b/>
                <w:bCs/>
                <w:i/>
                <w:iCs/>
              </w:rPr>
              <w:t>Figure S2.</w:t>
            </w:r>
            <w:r w:rsidRPr="00EB111F">
              <w:rPr>
                <w:b/>
                <w:bCs/>
                <w:i/>
                <w:iCs/>
              </w:rPr>
              <w:t>2</w:t>
            </w:r>
            <w:r w:rsidRPr="00EB111F">
              <w:rPr>
                <w:b/>
                <w:bCs/>
                <w:i/>
                <w:iCs/>
              </w:rPr>
              <w:t>.</w:t>
            </w:r>
            <w:r w:rsidRPr="00EB111F">
              <w:rPr>
                <w:i/>
                <w:iCs/>
              </w:rPr>
              <w:t xml:space="preserve"> Example of rye cover crop spring growth as simulated by the SALUS-simple crop model.</w:t>
            </w:r>
            <w:r w:rsidR="00EB111F">
              <w:rPr>
                <w:i/>
                <w:iCs/>
              </w:rPr>
              <w:t xml:space="preserve"> The data for</w:t>
            </w:r>
            <w:r w:rsidR="001210EC">
              <w:rPr>
                <w:i/>
                <w:iCs/>
              </w:rPr>
              <w:t xml:space="preserve"> the</w:t>
            </w:r>
            <w:r w:rsidR="00EB111F">
              <w:rPr>
                <w:i/>
                <w:iCs/>
              </w:rPr>
              <w:t xml:space="preserve"> experiments shown here were obtained from </w:t>
            </w:r>
            <w:r w:rsidR="00EB111F" w:rsidRPr="00EB111F">
              <w:rPr>
                <w:i/>
                <w:iCs/>
              </w:rPr>
              <w:t xml:space="preserve">Bruin et al. </w:t>
            </w:r>
            <w:r w:rsidR="00EB111F">
              <w:rPr>
                <w:i/>
                <w:iCs/>
              </w:rPr>
              <w:t>(</w:t>
            </w:r>
            <w:r w:rsidR="00EB111F" w:rsidRPr="00EB111F">
              <w:rPr>
                <w:i/>
                <w:iCs/>
              </w:rPr>
              <w:t>2005</w:t>
            </w:r>
            <w:r w:rsidR="00EB111F">
              <w:rPr>
                <w:i/>
                <w:iCs/>
              </w:rPr>
              <w:t>).</w:t>
            </w:r>
          </w:p>
        </w:tc>
      </w:tr>
    </w:tbl>
    <w:p w14:paraId="2C5607BA" w14:textId="77777777" w:rsidR="00D036CF" w:rsidRDefault="00D036CF" w:rsidP="00D036CF"/>
    <w:p w14:paraId="4B68B298" w14:textId="59226C30" w:rsidR="001210EC" w:rsidRDefault="00D036CF" w:rsidP="00D036CF">
      <w:r>
        <w:t xml:space="preserve">Having </w:t>
      </w:r>
      <w:r>
        <w:t>calibrated the</w:t>
      </w:r>
      <w:r>
        <w:t xml:space="preserve"> SALUS</w:t>
      </w:r>
      <w:r>
        <w:t>-Simple crop model to simulate rye growth</w:t>
      </w:r>
      <w:r>
        <w:t xml:space="preserve">, the next step was to </w:t>
      </w:r>
      <w:r w:rsidR="001210EC">
        <w:t>compare</w:t>
      </w:r>
      <w:r>
        <w:t xml:space="preserve"> the </w:t>
      </w:r>
      <w:r w:rsidR="001210EC">
        <w:t xml:space="preserve">simulated values to the independent measurement in the testing dataset. </w:t>
      </w:r>
      <w:r>
        <w:t xml:space="preserve">Considering that </w:t>
      </w:r>
      <w:r w:rsidR="001210EC">
        <w:t xml:space="preserve">set-up and model training was </w:t>
      </w:r>
      <w:r>
        <w:t>largely based on</w:t>
      </w:r>
      <w:r w:rsidR="001210EC">
        <w:t xml:space="preserve"> </w:t>
      </w:r>
      <w:r>
        <w:t xml:space="preserve">limited (i.e. publicly available) data and literature values, the </w:t>
      </w:r>
      <w:r w:rsidR="001210EC">
        <w:t>SALUS-simple</w:t>
      </w:r>
      <w:r>
        <w:t xml:space="preserve"> model was able to</w:t>
      </w:r>
      <w:r w:rsidR="001210EC">
        <w:t xml:space="preserve"> </w:t>
      </w:r>
      <w:r>
        <w:t xml:space="preserve">satisfactorily reproduce the measured </w:t>
      </w:r>
      <w:r w:rsidR="001210EC">
        <w:t xml:space="preserve">cover </w:t>
      </w:r>
      <w:r>
        <w:t>crop</w:t>
      </w:r>
      <w:r w:rsidR="001210EC">
        <w:t xml:space="preserve"> biomass at termination in the testing dataset. Biomass across all sites in the testing dataset were simulated with a RMSE of 1.2 Mg</w:t>
      </w:r>
      <w:r w:rsidR="001B3351">
        <w:t xml:space="preserve"> </w:t>
      </w:r>
      <w:proofErr w:type="gramStart"/>
      <w:r w:rsidR="001210EC">
        <w:t>ha</w:t>
      </w:r>
      <w:r w:rsidR="001B3351" w:rsidRPr="001B3351">
        <w:rPr>
          <w:vertAlign w:val="superscript"/>
        </w:rPr>
        <w:t>-1</w:t>
      </w:r>
      <w:proofErr w:type="gramEnd"/>
      <w:r w:rsidR="001B3351">
        <w:t xml:space="preserve">. This </w:t>
      </w:r>
      <w:r w:rsidR="001210EC">
        <w:t>was about the same than for the training dataset (</w:t>
      </w:r>
      <w:r w:rsidR="001B3351">
        <w:t xml:space="preserve">1.1 Mg </w:t>
      </w:r>
      <w:proofErr w:type="gramStart"/>
      <w:r w:rsidR="001B3351">
        <w:t>ha</w:t>
      </w:r>
      <w:r w:rsidR="001B3351" w:rsidRPr="001B3351">
        <w:rPr>
          <w:vertAlign w:val="superscript"/>
        </w:rPr>
        <w:t>-1</w:t>
      </w:r>
      <w:proofErr w:type="gramEnd"/>
      <w:r w:rsidR="001B3351">
        <w:t xml:space="preserve">), which suggest no overfitting of the training data. The model did tend to overpredict more the rye biomass in the testing dataset, especially that of high yielding environments. This translated to lower NSE compared to the training data (0.74 </w:t>
      </w:r>
      <w:r w:rsidR="00574488">
        <w:t>vs.</w:t>
      </w:r>
      <w:r w:rsidR="001B3351">
        <w:t xml:space="preserve"> 0.39), although it was still within acceptable ranges. Based on these results we deemed this model calibration appropriate for </w:t>
      </w:r>
      <w:r w:rsidR="00574488">
        <w:t>estimating</w:t>
      </w:r>
      <w:r w:rsidR="001B3351">
        <w:t xml:space="preserve"> rye biomass growth </w:t>
      </w:r>
      <w:r w:rsidR="00574488">
        <w:t>as a function of weather, soils and management across the US Corn Belt.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1B3351" w14:paraId="2E88DE29" w14:textId="6FBA29E2" w:rsidTr="00574488">
        <w:tc>
          <w:tcPr>
            <w:tcW w:w="3420" w:type="pct"/>
          </w:tcPr>
          <w:p w14:paraId="3EFDED64" w14:textId="2FA577A0" w:rsidR="001B3351" w:rsidRDefault="001B3351" w:rsidP="000166E3">
            <w:pPr>
              <w:jc w:val="center"/>
            </w:pPr>
            <w:r>
              <w:rPr>
                <w:noProof/>
              </w:rPr>
              <w:drawing>
                <wp:inline distT="0" distB="0" distL="0" distR="0" wp14:anchorId="49BF3A25" wp14:editId="519A0BE9">
                  <wp:extent cx="3657600" cy="29303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477" b="9405"/>
                          <a:stretch/>
                        </pic:blipFill>
                        <pic:spPr bwMode="auto">
                          <a:xfrm>
                            <a:off x="0" y="0"/>
                            <a:ext cx="3657600" cy="29303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53E5B810" w14:textId="78E3AF13" w:rsidR="001B3351" w:rsidRPr="001B3351" w:rsidRDefault="001B3351" w:rsidP="001B3351">
            <w:pPr>
              <w:rPr>
                <w:i/>
                <w:iCs/>
                <w:noProof/>
              </w:rPr>
            </w:pPr>
            <w:r w:rsidRPr="001B3351">
              <w:rPr>
                <w:b/>
                <w:bCs/>
                <w:i/>
                <w:iCs/>
              </w:rPr>
              <w:t xml:space="preserve">Figure S2.3. </w:t>
            </w:r>
            <w:r w:rsidRPr="001B3351">
              <w:rPr>
                <w:i/>
                <w:iCs/>
              </w:rPr>
              <w:t xml:space="preserve"> SALUS simple model fit to the training and testing datasets. NSE = Nash-Sutcliffe model efficiency; RMSE = root mean squared error.  </w:t>
            </w:r>
          </w:p>
        </w:tc>
      </w:tr>
    </w:tbl>
    <w:p w14:paraId="4C0411C5" w14:textId="10F5599F" w:rsidR="00BA6FC6" w:rsidRDefault="00BA6FC6"/>
    <w:p w14:paraId="3623A81E" w14:textId="661907B2" w:rsidR="00BA6FC6" w:rsidRDefault="00BA6FC6" w:rsidP="00BA6FC6">
      <w:pPr>
        <w:pStyle w:val="Heading1"/>
      </w:pPr>
      <w:r>
        <w:t>References</w:t>
      </w:r>
    </w:p>
    <w:p w14:paraId="694931F2" w14:textId="77777777" w:rsidR="00BA6FC6" w:rsidRPr="00BA6FC6" w:rsidRDefault="00BA6FC6" w:rsidP="00BA6FC6"/>
    <w:p w14:paraId="1A8A7A91" w14:textId="1A9496B6" w:rsidR="008A6707" w:rsidRPr="008A6707" w:rsidRDefault="00224767" w:rsidP="008A670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A6707" w:rsidRPr="008A6707">
        <w:rPr>
          <w:rFonts w:ascii="Calibri" w:hAnsi="Calibri" w:cs="Calibri"/>
          <w:noProof/>
          <w:szCs w:val="24"/>
        </w:rPr>
        <w:t>Albarenque, S.M., Basso, B., Caviglia, O.P., Melchiori, R.J.M., 2016. Spatio-temporal nitrogen fertilizer response in maize: Field study and modeling approach. Agron. J. 108, 2110–2122. https://doi.org/10.2134/agronj2016.02.0081</w:t>
      </w:r>
    </w:p>
    <w:p w14:paraId="4D8CD97A"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Archontoulis, S. V, Miguez, F.E., 2013. Supplemental Materials for Nonlinear for Nonlinear Regression Models and Applications in Agricultural Research. Agron. J. 13, 1–13. https://doi.org/10.2134/agronj2012.0506</w:t>
      </w:r>
    </w:p>
    <w:p w14:paraId="2F7FFE21"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Basso, B., Bertocco, M., Sartori, L., Martin, E.C., 2007. Analyzing the effects of climate variability on spatial pattern of yield in a maize-wheat-soybean rotation. Eur. J. Agron. https://doi.org/10.1016/j.eja.2006.08.008</w:t>
      </w:r>
    </w:p>
    <w:p w14:paraId="5C45058A"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Basso, B., Cammarano, D., Troccoli, A., Chen, D., Ritchie, J.T., 2010. Long-term wheat response to nitrogen in a rainfed Mediterranean environment: Field data and simulation analysis. Eur. J. Agron. https://doi.org/10.1016/j.eja.2010.04.004</w:t>
      </w:r>
    </w:p>
    <w:p w14:paraId="5EF258E5"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Basso, B., Dumont, B., Maestrini, B., Shcherbak, I., Robertson, G.P., Porter, J.R., Smith, P., Paustian, K., Grace, P.R., Asseng, S., Bassu, S., Biernath, C., Boote, K.J., Cammarano, D., De Sanctis, G., Durand, J.-L., Ewert, F., Gayler, S., Hyndman, D.W., Kent, J., Martre, P., Nendel, C., Priesack, E., Ripoche, D., Ruane, A.C., Sharp, J., Thorburn, P.J., Hatfield, J.L., Jones, J.W., Rosenzweig, C., 2018. Soil Organic Carbon and Nitrogen Feedbacks on Crop Yields under Climate Change. Ael 3, 0. https://doi.org/10.2134/ael2018.05.0026</w:t>
      </w:r>
    </w:p>
    <w:p w14:paraId="12493A43"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Basso, B., Giola, P., Dumont, B., Migliorati, M.D.A., Cammarano, D., Pruneddu, G., Giunta, F., 2016. Tradeoffs between Maize Silage Yield and Nitrate Leaching in a Mediterranean Nitrate-Vulnerable Zone under Current and Projected Climate Scenarios. PLoS One 11, e0146360. https://doi.org/10.1371/journal.pone.0146360</w:t>
      </w:r>
    </w:p>
    <w:p w14:paraId="1E4CD37D"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Basso, B., Ritchie, J.T., 2015. Simulating Crop Growth and Biogeochemical Fluxes in Response to Land Management Using the SALUS Model.</w:t>
      </w:r>
    </w:p>
    <w:p w14:paraId="045A3044"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Basso, B., Ritchie, J.T., 2012. Assessing the impact of management strategies on water use efficiency using soil-plant-atmosphere models. Vadose Zo. J. https://doi.org/10.2136/vzj2011.0173</w:t>
      </w:r>
    </w:p>
    <w:p w14:paraId="12FA499E"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Basso, B., Ritchie, J.T., Cammarano, D., Sartori, L., 2011. A strategic and tactical management approach to select optimal N fertilizer rates for wheat in a spatially variable field. Eur. J. Agron. 35, 215–222. https://doi.org/10.1016/J.EJA.2011.06.004</w:t>
      </w:r>
    </w:p>
    <w:p w14:paraId="26E6EC9F"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Bruin, J.L. De, Porter, P.M., Jordan, N.R., 2005. Use of a rye cover crop following corn in rotation with soybean in the upper Midwest. Agron. J. 97, 587–598. https://doi.org/10.2134/agronj2005.0587</w:t>
      </w:r>
    </w:p>
    <w:p w14:paraId="04104869"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Cornelius, C.D., Bradley, K.W., 2017. Carryover of Common Corn and Soybean Herbicides to Various Cover Crop Species. Weed Technol. 31, 21–31. https://doi.org/10.1614/wt-d-16-00062.1</w:t>
      </w:r>
    </w:p>
    <w:p w14:paraId="7FB6A3E8"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Davis, A.S., 2010. Cover-Crop Roller–Crimper Contributes to Weed Management in No-Till Soybean. Weed Sci. 58, 300–309. https://doi.org/10.1614/ws-d-09-00040.1</w:t>
      </w:r>
    </w:p>
    <w:p w14:paraId="1CBAEB3A"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lastRenderedPageBreak/>
        <w:t>Dzotsi, K.A., Basso, B., Jones, J.W., 2013. Development, uncertainty and sensitivity analysis of the simple SALUS crop model in DSSAT. Ecol. Modell. 260, 62–76. https://doi.org/10.1016/j.ecolmodel.2013.03.017</w:t>
      </w:r>
    </w:p>
    <w:p w14:paraId="49DED1EF"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Feyereisen, G.W., Wilson, B.N., Sands, G.R., Strock, J.S., Porter, P.M., 2006. Potential for a rye cover crop to reduce nitrate loss in southwestern Minnesota. Agron. J. 98, 1416–1426. https://doi.org/10.2134/agronj2005.0134</w:t>
      </w:r>
    </w:p>
    <w:p w14:paraId="04288AB4"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Forcella, F., 2014. Short- and full-season soybean in stale seedbeds versus rolled-crimped winter rye mulch. Renew. Agric. Food Syst. 29, 92–99. https://doi.org/10.1017/S1742170512000373</w:t>
      </w:r>
    </w:p>
    <w:p w14:paraId="225DDCCE"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Giola, P., Basso, B., Pruneddu, G., Giunta, F., Jones, J.W., 2012. Impact of manure and slurry applications on soil nitrate in a maize-triticale rotation: Field study and long term simulation analysis. Eur. J. Agron. https://doi.org/10.1016/j.eja.2011.12.001</w:t>
      </w:r>
    </w:p>
    <w:p w14:paraId="05EC9445"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Kaspar, T.C., Jaynes, D.B., Parkin, T.B., Moorman, T.B., 2007. Rye cover crop and gamagrass strip effects on NO3 concentration and load in tile drainage. J. Environ. Qual. 36, 1503–1511. https://doi.org/10.2134/jeq2006.0468</w:t>
      </w:r>
    </w:p>
    <w:p w14:paraId="6000CED7"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Kaspar, T.C., Jaynes, D.B., Parkin, T.B., Moorman, T.B., Singer, J.W., 2012. Effectiveness of oat and rye cover crops in reducing nitrate losses in drainage water. Agric. Water Manag. 110, 25–33. https://doi.org/10.1016/j.agwat.2012.03.010</w:t>
      </w:r>
    </w:p>
    <w:p w14:paraId="1A0BFBA7"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Kiniry, J.R., Spanel, D.A., 2009. ALMANAC User Guide and References: Manual for the Agricultural Land Management Alternatives with Numerical Assessment Criteria Model.</w:t>
      </w:r>
    </w:p>
    <w:p w14:paraId="58C1FE92"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Martinez-Feria, R.A., Dietzel, R., Liebman, M., Helmers, M.J., Archontoulis, S. V, 2016. Rye cover crop effects on maize: A system-level analysis. F. Crop. Res. 196, 145–159. https://doi.org/10.1016/j.fcr.2016.06.016</w:t>
      </w:r>
    </w:p>
    <w:p w14:paraId="25501D21"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Ritchie, J.T., Basso, B., 2008. Water use efficiency is not constant when crop water supply is adequate or fixed: The role of agronomic management. Eur. J. Agron. 28, 273–281. https://doi.org/10.1016/j.eja.2007.08.003</w:t>
      </w:r>
    </w:p>
    <w:p w14:paraId="0D7A38A8"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Ruffo, M.L., Bollero, G.A., 2003. Modeling rye and hairy vetch residue decomposition as a function of degree-days and decomposition-days. Agron. J. 95, 900–907. https://doi.org/10.2134/agronj2003.0900</w:t>
      </w:r>
    </w:p>
    <w:p w14:paraId="24DC4B51"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Senthilkumar, S., Basso, B., Kravchenko, A.N., Robertson, G.P., 2009. Contemporary evidence of soil carbon loss in the U.S. corn belt. Soil Sci. Soc. Am. J. https://doi.org/10.2136/sssaj2009.0044</w:t>
      </w:r>
    </w:p>
    <w:p w14:paraId="32422470"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Soil Survey Staff, n.d. Soil Survey Geographic (SSURGO) Database [WWW Document]. URL https://sdmdataaccess.sc.egov.usda.gov (accessed 4.19.19).</w:t>
      </w:r>
    </w:p>
    <w:p w14:paraId="2E7CB781"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Strock, S.J., Porter, P.M., Russelle, M.P., 2004. Cover cropping to reduce nitrate loss through subsurface drainage in the northern U.S. corn belt. J. Environ. Qual. 33, 1010–1016. https://doi.org/10.2134/jeq2004.1010</w:t>
      </w:r>
    </w:p>
    <w:p w14:paraId="0198890A"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Syswerda, S.P., Basso, B., Hamilton, S.K., Tausig, J.B., Robertson, G.P., Kellogg, W.K., 2012. Long-term nitrate loss along an agricultural intensity gradient in the Upper Midwest USA. Ecosyst. Environ. 149, 10–19. https://doi.org/10.1016/j.agee.2011.12.007</w:t>
      </w:r>
    </w:p>
    <w:p w14:paraId="53CDE873"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 xml:space="preserve">Werle, R., Burr, C., Blanco-Canqui, H., 2018. Cereal rye cover crop suppresses winter annual weeds. Can. </w:t>
      </w:r>
      <w:r w:rsidRPr="008A6707">
        <w:rPr>
          <w:rFonts w:ascii="Calibri" w:hAnsi="Calibri" w:cs="Calibri"/>
          <w:noProof/>
          <w:szCs w:val="24"/>
        </w:rPr>
        <w:lastRenderedPageBreak/>
        <w:t>J. Plant Sci. 98, 498–500. https://doi.org/10.1139/cjps-2017-0267</w:t>
      </w:r>
    </w:p>
    <w:p w14:paraId="1D5B56E0"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szCs w:val="24"/>
        </w:rPr>
      </w:pPr>
      <w:r w:rsidRPr="008A6707">
        <w:rPr>
          <w:rFonts w:ascii="Calibri" w:hAnsi="Calibri" w:cs="Calibri"/>
          <w:noProof/>
          <w:szCs w:val="24"/>
        </w:rPr>
        <w:t>Williams, M.M., Mortensen, D.A., Doran, J.W., 1998. Assessment of weed and crop fitness in cover crop residues for integrated weed management. Weed Sci. 46, 595–603. https://doi.org/10.1017/s0043174500091153</w:t>
      </w:r>
    </w:p>
    <w:p w14:paraId="54209F2C" w14:textId="77777777" w:rsidR="008A6707" w:rsidRPr="008A6707" w:rsidRDefault="008A6707" w:rsidP="008A6707">
      <w:pPr>
        <w:widowControl w:val="0"/>
        <w:autoSpaceDE w:val="0"/>
        <w:autoSpaceDN w:val="0"/>
        <w:adjustRightInd w:val="0"/>
        <w:spacing w:line="240" w:lineRule="auto"/>
        <w:ind w:left="480" w:hanging="480"/>
        <w:rPr>
          <w:rFonts w:ascii="Calibri" w:hAnsi="Calibri" w:cs="Calibri"/>
          <w:noProof/>
        </w:rPr>
      </w:pPr>
      <w:r w:rsidRPr="008A6707">
        <w:rPr>
          <w:rFonts w:ascii="Calibri" w:hAnsi="Calibri" w:cs="Calibri"/>
          <w:noProof/>
          <w:szCs w:val="24"/>
        </w:rPr>
        <w:t>Xia, Y., Mitchell, K., Ek, M., Sheffield, J., Cosgrove, B., Wood, E., Luo, L., Alonge, C., Wei, H., Meng, J., Livneh, B., Lettenmaier, D., Koren, V., Duan, Q., Mo, K., Fan, Y., Mocko, D., 2012. Continental-scale water and energy flux analysis and validation for the North American Land Data Assimilation System project phase 2 (NLDAS-2): 1. Intercomparison and application of model products. J. Geophys. Res. Atmos. https://doi.org/10.1029/2011JD016048</w:t>
      </w:r>
    </w:p>
    <w:p w14:paraId="4D790DE4" w14:textId="0FC3DC2D" w:rsidR="00224767" w:rsidRDefault="00224767">
      <w:r>
        <w:fldChar w:fldCharType="end"/>
      </w:r>
    </w:p>
    <w:sectPr w:rsidR="00224767" w:rsidSect="00EB111F">
      <w:headerReference w:type="default" r:id="rId14"/>
      <w:footerReference w:type="default" r:id="rId15"/>
      <w:headerReference w:type="first" r:id="rId16"/>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D9A9B" w14:textId="77777777" w:rsidR="00AC6AB7" w:rsidRDefault="00AC6AB7" w:rsidP="00EB111F">
      <w:pPr>
        <w:spacing w:after="0" w:line="240" w:lineRule="auto"/>
      </w:pPr>
      <w:r>
        <w:separator/>
      </w:r>
    </w:p>
  </w:endnote>
  <w:endnote w:type="continuationSeparator" w:id="0">
    <w:p w14:paraId="7BCD9464" w14:textId="77777777" w:rsidR="00AC6AB7" w:rsidRDefault="00AC6AB7" w:rsidP="00EB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662736"/>
      <w:docPartObj>
        <w:docPartGallery w:val="Page Numbers (Bottom of Page)"/>
        <w:docPartUnique/>
      </w:docPartObj>
    </w:sdtPr>
    <w:sdtEndPr>
      <w:rPr>
        <w:noProof/>
      </w:rPr>
    </w:sdtEndPr>
    <w:sdtContent>
      <w:p w14:paraId="008AE525" w14:textId="79D2B427" w:rsidR="00EB111F" w:rsidRDefault="00EB11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26323C" w14:textId="77777777" w:rsidR="00EB111F" w:rsidRDefault="00EB1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54F7" w14:textId="77777777" w:rsidR="00AC6AB7" w:rsidRDefault="00AC6AB7" w:rsidP="00EB111F">
      <w:pPr>
        <w:spacing w:after="0" w:line="240" w:lineRule="auto"/>
      </w:pPr>
      <w:r>
        <w:separator/>
      </w:r>
    </w:p>
  </w:footnote>
  <w:footnote w:type="continuationSeparator" w:id="0">
    <w:p w14:paraId="1B355546" w14:textId="77777777" w:rsidR="00AC6AB7" w:rsidRDefault="00AC6AB7" w:rsidP="00EB1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7E784" w14:textId="5F5CE9FF" w:rsidR="00EB111F" w:rsidRDefault="00EB111F" w:rsidP="00EB111F">
    <w:pPr>
      <w:pStyle w:val="Header"/>
      <w:jc w:val="right"/>
    </w:pPr>
    <w:r>
      <w:t>Nichols et al. – Supplementary Information S2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46587" w14:textId="1CA4A43C" w:rsidR="00EB111F" w:rsidRPr="00D036CF" w:rsidRDefault="00D036CF">
    <w:pPr>
      <w:pStyle w:val="Header"/>
      <w:rPr>
        <w:sz w:val="28"/>
        <w:szCs w:val="28"/>
      </w:rPr>
    </w:pPr>
    <w:r w:rsidRPr="00D036CF">
      <w:rPr>
        <w:sz w:val="28"/>
        <w:szCs w:val="28"/>
      </w:rPr>
      <w:t xml:space="preserve">TITLE OF THE PAPER HERE </w:t>
    </w:r>
  </w:p>
  <w:p w14:paraId="733D4246" w14:textId="72B8B640" w:rsidR="00D036CF" w:rsidRDefault="00D036CF">
    <w:pPr>
      <w:pStyle w:val="Header"/>
      <w:rPr>
        <w:sz w:val="28"/>
        <w:szCs w:val="28"/>
      </w:rPr>
    </w:pPr>
    <w:r w:rsidRPr="00D036CF">
      <w:rPr>
        <w:sz w:val="28"/>
        <w:szCs w:val="28"/>
      </w:rPr>
      <w:t>AUTHOR LIST</w:t>
    </w:r>
  </w:p>
  <w:p w14:paraId="3334AD83" w14:textId="4A7C565F" w:rsidR="00D036CF" w:rsidRPr="00D036CF" w:rsidRDefault="00D036CF">
    <w:pPr>
      <w:pStyle w:val="Header"/>
      <w:rPr>
        <w:sz w:val="28"/>
        <w:szCs w:val="28"/>
      </w:rPr>
    </w:pPr>
    <w:proofErr w:type="gramStart"/>
    <w:r>
      <w:rPr>
        <w:sz w:val="28"/>
        <w:szCs w:val="28"/>
      </w:rPr>
      <w:t>DOI :</w:t>
    </w:r>
    <w:proofErr w:type="gramEnd"/>
    <w:r>
      <w:rPr>
        <w:sz w:val="28"/>
        <w:szCs w:val="28"/>
      </w:rPr>
      <w:t xml:space="preserve"> </w:t>
    </w:r>
    <w:proofErr w:type="spellStart"/>
    <w:r>
      <w:rPr>
        <w:sz w:val="28"/>
        <w:szCs w:val="28"/>
      </w:rPr>
      <w:t>xxxxxx</w:t>
    </w:r>
    <w:proofErr w:type="spellEnd"/>
  </w:p>
  <w:p w14:paraId="0E3AB60F" w14:textId="77777777" w:rsidR="00D036CF" w:rsidRDefault="00D036CF">
    <w:pPr>
      <w:pStyle w:val="Header"/>
      <w:pBdr>
        <w:bottom w:val="single" w:sz="6" w:space="1" w:color="auto"/>
      </w:pBdr>
    </w:pPr>
  </w:p>
  <w:p w14:paraId="5422EE94" w14:textId="77777777" w:rsidR="00EB111F" w:rsidRDefault="00EB11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E3"/>
    <w:rsid w:val="000166E3"/>
    <w:rsid w:val="0002248A"/>
    <w:rsid w:val="001210EC"/>
    <w:rsid w:val="00155A50"/>
    <w:rsid w:val="001B3351"/>
    <w:rsid w:val="00224767"/>
    <w:rsid w:val="002A0214"/>
    <w:rsid w:val="002E6CFF"/>
    <w:rsid w:val="00322CF9"/>
    <w:rsid w:val="00337260"/>
    <w:rsid w:val="00391DD9"/>
    <w:rsid w:val="003B3D6C"/>
    <w:rsid w:val="00495DDE"/>
    <w:rsid w:val="004E2DFA"/>
    <w:rsid w:val="004F1D8B"/>
    <w:rsid w:val="00574488"/>
    <w:rsid w:val="00675352"/>
    <w:rsid w:val="007A0EE3"/>
    <w:rsid w:val="007B05D5"/>
    <w:rsid w:val="008215F5"/>
    <w:rsid w:val="008A6707"/>
    <w:rsid w:val="008E5BA4"/>
    <w:rsid w:val="00A43311"/>
    <w:rsid w:val="00A74370"/>
    <w:rsid w:val="00AC6AB7"/>
    <w:rsid w:val="00AE187C"/>
    <w:rsid w:val="00B16B8B"/>
    <w:rsid w:val="00B539FB"/>
    <w:rsid w:val="00BA6FC6"/>
    <w:rsid w:val="00BB0296"/>
    <w:rsid w:val="00BF5F79"/>
    <w:rsid w:val="00C050FB"/>
    <w:rsid w:val="00C33CD5"/>
    <w:rsid w:val="00C33EAC"/>
    <w:rsid w:val="00C80F6B"/>
    <w:rsid w:val="00D036CF"/>
    <w:rsid w:val="00D616AE"/>
    <w:rsid w:val="00DE6F87"/>
    <w:rsid w:val="00DF1A5D"/>
    <w:rsid w:val="00E97508"/>
    <w:rsid w:val="00EB111F"/>
    <w:rsid w:val="00EB1B51"/>
    <w:rsid w:val="00EF598B"/>
    <w:rsid w:val="00FB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96616"/>
  <w15:chartTrackingRefBased/>
  <w15:docId w15:val="{C9DD1ADC-3677-4964-82E8-70F5D244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E3"/>
  </w:style>
  <w:style w:type="paragraph" w:styleId="Heading1">
    <w:name w:val="heading 1"/>
    <w:basedOn w:val="Normal"/>
    <w:next w:val="Normal"/>
    <w:link w:val="Heading1Char"/>
    <w:uiPriority w:val="9"/>
    <w:qFormat/>
    <w:rsid w:val="000166E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166E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166E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166E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166E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166E3"/>
    <w:pPr>
      <w:keepNext/>
      <w:keepLines/>
      <w:spacing w:before="40" w:after="0"/>
      <w:outlineLvl w:val="5"/>
    </w:pPr>
  </w:style>
  <w:style w:type="paragraph" w:styleId="Heading7">
    <w:name w:val="heading 7"/>
    <w:basedOn w:val="Normal"/>
    <w:next w:val="Normal"/>
    <w:link w:val="Heading7Char"/>
    <w:uiPriority w:val="9"/>
    <w:semiHidden/>
    <w:unhideWhenUsed/>
    <w:qFormat/>
    <w:rsid w:val="000166E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66E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166E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66E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166E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166E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166E3"/>
    <w:rPr>
      <w:i/>
      <w:iCs/>
    </w:rPr>
  </w:style>
  <w:style w:type="character" w:customStyle="1" w:styleId="Heading5Char">
    <w:name w:val="Heading 5 Char"/>
    <w:basedOn w:val="DefaultParagraphFont"/>
    <w:link w:val="Heading5"/>
    <w:uiPriority w:val="9"/>
    <w:semiHidden/>
    <w:rsid w:val="000166E3"/>
    <w:rPr>
      <w:color w:val="404040" w:themeColor="text1" w:themeTint="BF"/>
    </w:rPr>
  </w:style>
  <w:style w:type="character" w:customStyle="1" w:styleId="Heading6Char">
    <w:name w:val="Heading 6 Char"/>
    <w:basedOn w:val="DefaultParagraphFont"/>
    <w:link w:val="Heading6"/>
    <w:uiPriority w:val="9"/>
    <w:semiHidden/>
    <w:rsid w:val="000166E3"/>
  </w:style>
  <w:style w:type="character" w:customStyle="1" w:styleId="Heading7Char">
    <w:name w:val="Heading 7 Char"/>
    <w:basedOn w:val="DefaultParagraphFont"/>
    <w:link w:val="Heading7"/>
    <w:uiPriority w:val="9"/>
    <w:semiHidden/>
    <w:rsid w:val="00016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66E3"/>
    <w:rPr>
      <w:color w:val="262626" w:themeColor="text1" w:themeTint="D9"/>
      <w:sz w:val="21"/>
      <w:szCs w:val="21"/>
    </w:rPr>
  </w:style>
  <w:style w:type="character" w:customStyle="1" w:styleId="Heading9Char">
    <w:name w:val="Heading 9 Char"/>
    <w:basedOn w:val="DefaultParagraphFont"/>
    <w:link w:val="Heading9"/>
    <w:uiPriority w:val="9"/>
    <w:semiHidden/>
    <w:rsid w:val="000166E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166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166E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166E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66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166E3"/>
    <w:rPr>
      <w:color w:val="5A5A5A" w:themeColor="text1" w:themeTint="A5"/>
      <w:spacing w:val="15"/>
    </w:rPr>
  </w:style>
  <w:style w:type="character" w:styleId="Strong">
    <w:name w:val="Strong"/>
    <w:basedOn w:val="DefaultParagraphFont"/>
    <w:uiPriority w:val="22"/>
    <w:qFormat/>
    <w:rsid w:val="000166E3"/>
    <w:rPr>
      <w:b/>
      <w:bCs/>
      <w:color w:val="auto"/>
    </w:rPr>
  </w:style>
  <w:style w:type="character" w:styleId="Emphasis">
    <w:name w:val="Emphasis"/>
    <w:basedOn w:val="DefaultParagraphFont"/>
    <w:uiPriority w:val="20"/>
    <w:qFormat/>
    <w:rsid w:val="000166E3"/>
    <w:rPr>
      <w:i/>
      <w:iCs/>
      <w:color w:val="auto"/>
    </w:rPr>
  </w:style>
  <w:style w:type="paragraph" w:styleId="NoSpacing">
    <w:name w:val="No Spacing"/>
    <w:uiPriority w:val="1"/>
    <w:qFormat/>
    <w:rsid w:val="000166E3"/>
    <w:pPr>
      <w:spacing w:after="0" w:line="240" w:lineRule="auto"/>
    </w:pPr>
  </w:style>
  <w:style w:type="paragraph" w:styleId="Quote">
    <w:name w:val="Quote"/>
    <w:basedOn w:val="Normal"/>
    <w:next w:val="Normal"/>
    <w:link w:val="QuoteChar"/>
    <w:uiPriority w:val="29"/>
    <w:qFormat/>
    <w:rsid w:val="000166E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166E3"/>
    <w:rPr>
      <w:i/>
      <w:iCs/>
      <w:color w:val="404040" w:themeColor="text1" w:themeTint="BF"/>
    </w:rPr>
  </w:style>
  <w:style w:type="paragraph" w:styleId="IntenseQuote">
    <w:name w:val="Intense Quote"/>
    <w:basedOn w:val="Normal"/>
    <w:next w:val="Normal"/>
    <w:link w:val="IntenseQuoteChar"/>
    <w:uiPriority w:val="30"/>
    <w:qFormat/>
    <w:rsid w:val="000166E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166E3"/>
    <w:rPr>
      <w:i/>
      <w:iCs/>
      <w:color w:val="404040" w:themeColor="text1" w:themeTint="BF"/>
    </w:rPr>
  </w:style>
  <w:style w:type="character" w:styleId="SubtleEmphasis">
    <w:name w:val="Subtle Emphasis"/>
    <w:basedOn w:val="DefaultParagraphFont"/>
    <w:uiPriority w:val="19"/>
    <w:qFormat/>
    <w:rsid w:val="000166E3"/>
    <w:rPr>
      <w:i/>
      <w:iCs/>
      <w:color w:val="404040" w:themeColor="text1" w:themeTint="BF"/>
    </w:rPr>
  </w:style>
  <w:style w:type="character" w:styleId="IntenseEmphasis">
    <w:name w:val="Intense Emphasis"/>
    <w:basedOn w:val="DefaultParagraphFont"/>
    <w:uiPriority w:val="21"/>
    <w:qFormat/>
    <w:rsid w:val="000166E3"/>
    <w:rPr>
      <w:b/>
      <w:bCs/>
      <w:i/>
      <w:iCs/>
      <w:color w:val="auto"/>
    </w:rPr>
  </w:style>
  <w:style w:type="character" w:styleId="SubtleReference">
    <w:name w:val="Subtle Reference"/>
    <w:basedOn w:val="DefaultParagraphFont"/>
    <w:uiPriority w:val="31"/>
    <w:qFormat/>
    <w:rsid w:val="000166E3"/>
    <w:rPr>
      <w:smallCaps/>
      <w:color w:val="404040" w:themeColor="text1" w:themeTint="BF"/>
    </w:rPr>
  </w:style>
  <w:style w:type="character" w:styleId="IntenseReference">
    <w:name w:val="Intense Reference"/>
    <w:basedOn w:val="DefaultParagraphFont"/>
    <w:uiPriority w:val="32"/>
    <w:qFormat/>
    <w:rsid w:val="000166E3"/>
    <w:rPr>
      <w:b/>
      <w:bCs/>
      <w:smallCaps/>
      <w:color w:val="404040" w:themeColor="text1" w:themeTint="BF"/>
      <w:spacing w:val="5"/>
    </w:rPr>
  </w:style>
  <w:style w:type="character" w:styleId="BookTitle">
    <w:name w:val="Book Title"/>
    <w:basedOn w:val="DefaultParagraphFont"/>
    <w:uiPriority w:val="33"/>
    <w:qFormat/>
    <w:rsid w:val="000166E3"/>
    <w:rPr>
      <w:b/>
      <w:bCs/>
      <w:i/>
      <w:iCs/>
      <w:spacing w:val="5"/>
    </w:rPr>
  </w:style>
  <w:style w:type="paragraph" w:styleId="TOCHeading">
    <w:name w:val="TOC Heading"/>
    <w:basedOn w:val="Heading1"/>
    <w:next w:val="Normal"/>
    <w:uiPriority w:val="39"/>
    <w:semiHidden/>
    <w:unhideWhenUsed/>
    <w:qFormat/>
    <w:rsid w:val="000166E3"/>
    <w:pPr>
      <w:outlineLvl w:val="9"/>
    </w:pPr>
  </w:style>
  <w:style w:type="character" w:styleId="Hyperlink">
    <w:name w:val="Hyperlink"/>
    <w:basedOn w:val="DefaultParagraphFont"/>
    <w:uiPriority w:val="99"/>
    <w:semiHidden/>
    <w:unhideWhenUsed/>
    <w:rsid w:val="00495DDE"/>
    <w:rPr>
      <w:color w:val="0000FF"/>
      <w:u w:val="single"/>
    </w:rPr>
  </w:style>
  <w:style w:type="paragraph" w:styleId="Header">
    <w:name w:val="header"/>
    <w:basedOn w:val="Normal"/>
    <w:link w:val="HeaderChar"/>
    <w:uiPriority w:val="99"/>
    <w:unhideWhenUsed/>
    <w:rsid w:val="00EB1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1F"/>
  </w:style>
  <w:style w:type="paragraph" w:styleId="Footer">
    <w:name w:val="footer"/>
    <w:basedOn w:val="Normal"/>
    <w:link w:val="FooterChar"/>
    <w:uiPriority w:val="99"/>
    <w:unhideWhenUsed/>
    <w:rsid w:val="00EB1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529929">
      <w:bodyDiv w:val="1"/>
      <w:marLeft w:val="0"/>
      <w:marRight w:val="0"/>
      <w:marTop w:val="0"/>
      <w:marBottom w:val="0"/>
      <w:divBdr>
        <w:top w:val="none" w:sz="0" w:space="0" w:color="auto"/>
        <w:left w:val="none" w:sz="0" w:space="0" w:color="auto"/>
        <w:bottom w:val="none" w:sz="0" w:space="0" w:color="auto"/>
        <w:right w:val="none" w:sz="0" w:space="0" w:color="auto"/>
      </w:divBdr>
    </w:div>
    <w:div w:id="1694530923">
      <w:bodyDiv w:val="1"/>
      <w:marLeft w:val="0"/>
      <w:marRight w:val="0"/>
      <w:marTop w:val="0"/>
      <w:marBottom w:val="0"/>
      <w:divBdr>
        <w:top w:val="none" w:sz="0" w:space="0" w:color="auto"/>
        <w:left w:val="none" w:sz="0" w:space="0" w:color="auto"/>
        <w:bottom w:val="none" w:sz="0" w:space="0" w:color="auto"/>
        <w:right w:val="none" w:sz="0" w:space="0" w:color="auto"/>
      </w:divBdr>
    </w:div>
    <w:div w:id="1741175546">
      <w:bodyDiv w:val="1"/>
      <w:marLeft w:val="0"/>
      <w:marRight w:val="0"/>
      <w:marTop w:val="0"/>
      <w:marBottom w:val="0"/>
      <w:divBdr>
        <w:top w:val="none" w:sz="0" w:space="0" w:color="auto"/>
        <w:left w:val="none" w:sz="0" w:space="0" w:color="auto"/>
        <w:bottom w:val="none" w:sz="0" w:space="0" w:color="auto"/>
        <w:right w:val="none" w:sz="0" w:space="0" w:color="auto"/>
      </w:divBdr>
    </w:div>
    <w:div w:id="18710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lusmodel.ees.msu.edu/NLDA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EBDC740D2854686152CA9DDC81290" ma:contentTypeVersion="12" ma:contentTypeDescription="Create a new document." ma:contentTypeScope="" ma:versionID="2d2dd850f65718da1a180e0e2e65cb0b">
  <xsd:schema xmlns:xsd="http://www.w3.org/2001/XMLSchema" xmlns:xs="http://www.w3.org/2001/XMLSchema" xmlns:p="http://schemas.microsoft.com/office/2006/metadata/properties" xmlns:ns3="6b7c877b-9101-4f58-871b-56e899284194" xmlns:ns4="42e9d0d7-314c-401a-82ba-83c27c7d8a76" targetNamespace="http://schemas.microsoft.com/office/2006/metadata/properties" ma:root="true" ma:fieldsID="681974b1f75a552829c7cccdb4a33045" ns3:_="" ns4:_="">
    <xsd:import namespace="6b7c877b-9101-4f58-871b-56e899284194"/>
    <xsd:import namespace="42e9d0d7-314c-401a-82ba-83c27c7d8a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c877b-9101-4f58-871b-56e899284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e9d0d7-314c-401a-82ba-83c27c7d8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C46F-E792-4F75-84B1-98FC399C9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c877b-9101-4f58-871b-56e899284194"/>
    <ds:schemaRef ds:uri="42e9d0d7-314c-401a-82ba-83c27c7d8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07345-5E2C-4664-8B4D-25BF97E32422}">
  <ds:schemaRefs>
    <ds:schemaRef ds:uri="http://schemas.microsoft.com/sharepoint/v3/contenttype/forms"/>
  </ds:schemaRefs>
</ds:datastoreItem>
</file>

<file path=customXml/itemProps3.xml><?xml version="1.0" encoding="utf-8"?>
<ds:datastoreItem xmlns:ds="http://schemas.openxmlformats.org/officeDocument/2006/customXml" ds:itemID="{37C95D4A-6640-42F6-B6A6-272637FC7E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2C6590-7068-44CA-B1FE-FE1B07D1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14767</Words>
  <Characters>84173</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Martinez-Feria, Rafael</dc:creator>
  <cp:keywords/>
  <dc:description/>
  <cp:lastModifiedBy>Martinez-Feria, Rafael</cp:lastModifiedBy>
  <cp:revision>3</cp:revision>
  <dcterms:created xsi:type="dcterms:W3CDTF">2020-01-28T21:25:00Z</dcterms:created>
  <dcterms:modified xsi:type="dcterms:W3CDTF">2020-01-28T21:27:00Z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4cf703ba-bc1e-31fb-80a8-b3dca11d4555</vt:lpwstr>
  </property>
  <property fmtid="{D5CDD505-2E9C-101B-9397-08002B2CF9AE}" pid="4" name="Mendeley Citation Style_1">
    <vt:lpwstr>http://www.zotero.org/styles/field-crops-research</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http://www.zotero.org/styles/field-crops-research</vt:lpwstr>
  </property>
  <property fmtid="{D5CDD505-2E9C-101B-9397-08002B2CF9AE}" pid="12" name="Mendeley Recent Style Name 3_1">
    <vt:lpwstr>Field Crops Research</vt:lpwstr>
  </property>
  <property fmtid="{D5CDD505-2E9C-101B-9397-08002B2CF9AE}" pid="13" name="Mendeley Recent Style Id 4_1">
    <vt:lpwstr>http://www.zotero.org/styles/global-change-biology</vt:lpwstr>
  </property>
  <property fmtid="{D5CDD505-2E9C-101B-9397-08002B2CF9AE}" pid="14" name="Mendeley Recent Style Name 4_1">
    <vt:lpwstr>Global Change Biology</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http://www.zotero.org/styles/vancouver</vt:lpwstr>
  </property>
  <property fmtid="{D5CDD505-2E9C-101B-9397-08002B2CF9AE}" pid="18" name="Mendeley Recent Style Name 6_1">
    <vt:lpwstr>Vancouver</vt:lpwstr>
  </property>
  <property fmtid="{D5CDD505-2E9C-101B-9397-08002B2CF9AE}" pid="19" name="Mendeley Recent Style Id 7_1">
    <vt:lpwstr>http://www.zotero.org/styles/vancouver-brackets</vt:lpwstr>
  </property>
  <property fmtid="{D5CDD505-2E9C-101B-9397-08002B2CF9AE}" pid="20" name="Mendeley Recent Style Name 7_1">
    <vt:lpwstr>Vancouver (brackets)</vt:lpwstr>
  </property>
  <property fmtid="{D5CDD505-2E9C-101B-9397-08002B2CF9AE}" pid="21" name="Mendeley Recent Style Id 8_1">
    <vt:lpwstr>http://www.zotero.org/styles/vancouver-superscript-brackets-only-year</vt:lpwstr>
  </property>
  <property fmtid="{D5CDD505-2E9C-101B-9397-08002B2CF9AE}" pid="22" name="Mendeley Recent Style Name 8_1">
    <vt:lpwstr>Vancouver (superscript, brackets, only year in date)</vt:lpwstr>
  </property>
  <property fmtid="{D5CDD505-2E9C-101B-9397-08002B2CF9AE}" pid="23" name="Mendeley Recent Style Id 9_1">
    <vt:lpwstr>http://www.zotero.org/styles/vancouver-superscript-only-year</vt:lpwstr>
  </property>
  <property fmtid="{D5CDD505-2E9C-101B-9397-08002B2CF9AE}" pid="24" name="Mendeley Recent Style Name 9_1">
    <vt:lpwstr>Vancouver (superscript, only year in date, no issue numbers)</vt:lpwstr>
  </property>
  <property fmtid="{D5CDD505-2E9C-101B-9397-08002B2CF9AE}" pid="25" name="ContentTypeId">
    <vt:lpwstr>0x010100654EBDC740D2854686152CA9DDC81290</vt:lpwstr>
  </property>
</Properties>
</file>