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Методы решения систем линейных алгебраических уравнений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CDA4514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704959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51396F95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7CEE903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262E80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A9A903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59ACE3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A0001A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20E39D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57349D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3D09F8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DE8E55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  <w:lang w:val="ru-RU"/>
        </w:rPr>
        <w:t xml:space="preserve">Будник Анатолий Михайлович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7E795DC3">
      <w:pPr>
        <w:pBdr/>
        <w:spacing/>
        <w:ind w:firstLine="142"/>
        <w:jc w:val="center"/>
        <w:rPr/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/>
    </w:p>
    <w:p w14:paraId="42661143">
      <w:pPr>
        <w:pBdr/>
        <w:spacing/>
        <w:ind w:firstLine="0"/>
        <w:jc w:val="left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2602F5E6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34A2DDA1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4651E6A9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12">
      <w:pPr>
        <w:pBdr/>
        <w:spacing/>
        <w:ind w:firstLine="0"/>
        <w:jc w:val="center"/>
        <w:rPr>
          <w:color w:val="000000"/>
          <w:highlight w:val="none"/>
          <w:lang w:val="ru-RU"/>
        </w:rPr>
      </w:pPr>
      <w:r>
        <w:rPr>
          <w:color w:val="000000"/>
          <w:rtl w:val="0"/>
        </w:rPr>
        <w:t xml:space="preserve">Минск 202</w:t>
      </w:r>
      <w:r>
        <w:rPr>
          <w:color w:val="000000"/>
          <w:rtl w:val="0"/>
          <w:lang w:val="ru-RU"/>
        </w:rPr>
        <w:t xml:space="preserve">6</w:t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75">
      <w:pPr>
        <w:pStyle w:val="882"/>
        <w:pBdr/>
        <w:spacing/>
        <w:ind/>
        <w:jc w:val="left"/>
        <w:rPr>
          <w:rFonts w:ascii="Times New Roman" w:hAnsi="Times New Roman" w:cs="Times New Roman"/>
          <w:b/>
          <w:bCs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1f1f1f"/>
          <w:lang w:val="ru-RU"/>
        </w:rPr>
        <w:t xml:space="preserve">Метод Гаусса с выбором главного элемента по матрице</w:t>
      </w:r>
      <w:r>
        <w:rPr>
          <w:rFonts w:ascii="Times New Roman" w:hAnsi="Times New Roman" w:cs="Times New Roman"/>
          <w:b/>
          <w:bCs/>
          <w:highlight w:val="none"/>
        </w:rPr>
      </w:r>
      <w:r>
        <w:rPr>
          <w:rFonts w:ascii="Times New Roman" w:hAnsi="Times New Roman" w:cs="Times New Roman"/>
          <w:b/>
          <w:bCs/>
          <w:highlight w:val="none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color w:val="1f1f1f"/>
        </w:rPr>
      </w:r>
      <w:r>
        <w:rPr>
          <w:b w:val="0"/>
          <w:bCs w:val="0"/>
          <w:color w:val="1f1f1f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систему линейных алгебраических уравнений методом Гаусса с выбором главного элемента по всей матрице, найти обратную матрицу, определитель и оценить качество полученных результатов по вектору невязке и числу обусловленности.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3B1919A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5FA32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[ 0.4974   0.0000  -0.1299   0.0914   0.1523 ]         [  1.5875 ]</w:t>
      </w:r>
      <w:r/>
    </w:p>
    <w:p w14:paraId="13FFF67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-0.0619   0.0203 ]         [ -1.7590 ]</w:t>
      </w:r>
      <w:r/>
    </w:p>
    <w:p w14:paraId="5A21DA1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[ 0.0102  -0.0914   0.5887   0.0112   0.0355 ]     b [  1.4139 ]</w:t>
      </w:r>
      <w:r/>
    </w:p>
    <w:p w14:paraId="5A0B2D2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[ 0.0305   0.0000  -0.0741   0.5887   0.0000 ]         [  1.7702 ]</w:t>
      </w:r>
      <w:r/>
    </w:p>
    <w:p w14:paraId="4D7F009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[ 0.0203  -0.0305   0.1472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26BF428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8478F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решения задачи будем работать с расширенной матрицей: </w:t>
      </w:r>
      <w:r>
        <w:rPr>
          <w:highlight w:val="none"/>
          <w:lang w:val="en-US"/>
        </w:rPr>
        <w:t xml:space="preserve">A|b|E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DB2A3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Прямой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06EE902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, k,j=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1,n</m:t>
                        </m:r>
                      </m:e>
                    </m:bar>
                    <m:r>
                      <w:rPr>
                        <w:rFonts w:ascii="Cambria Math" w:hAnsi="Cambria Math" w:eastAsia="Cambria Math" w:cs="Cambria Math"/>
                      </w:rPr>
                      <m:rPr/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kj,k-1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, j=k+1,…,n; k=1,…,n-1;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, i,j=k+1,…,n; k=1,…,n-1;</m:t>
                    </m:r>
                  </m:e>
                </m:mr>
              </m:m>
            </m:e>
          </m:d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0FA8A5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Обратный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354100A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 g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, k=1,…,n;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, i=k+1,…,n; k=1,…,n-1;</m:t>
                    </m:r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2F32AA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Выбор главного элемента по матрице: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B3C9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p,q</m:t>
              </m:r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arg</m:t>
              </m:r>
            </m:fName>
            <m:e>
              <m:func>
                <m:funcPr>
                  <m:ctrlPr/>
                </m:funcPr>
                <m:fName>
                  <m:limLow>
                    <m:limLow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limLow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max</m:t>
                      </m:r>
                    </m:e>
                    <m:lim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i,j≥k</m:t>
                      </m:r>
                    </m:lim>
                  </m:limLow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ij,k-1</m:t>
                          </m:r>
                        </m:sub>
                      </m:sSub>
                    </m:e>
                  </m:d>
                </m:e>
              </m:func>
            </m:e>
          </m:func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36591F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Подсчет определителя: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F5A29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det</m:t>
              </m:r>
            </m:fName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</m:d>
            </m:e>
          </m:func>
          <m:r>
            <w:rPr>
              <w:rFonts w:ascii="Cambria Math" w:hAnsi="Cambria Math" w:eastAsia="Cambria Math" w:cs="Cambria Math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e>
              </m:d>
            </m:e>
            <m:sup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⋅</m:t>
          </m:r>
          <m:nary>
            <m:naryPr>
              <m:chr m:val="∏"/>
              <m:grow m:val="off"/>
              <m:limLoc m:val="undOvr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k=1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kk,k-1</m:t>
                  </m:r>
                </m:sub>
              </m:sSub>
            </m:e>
          </m:nary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B9356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Вектор невязки и число обусловленности: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3DEE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r=AX-b</m:t>
          </m:r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7A490F2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A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A-I</m:t>
          </m:r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FBCB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</w:p>
    <w:p w14:paraId="1FF29C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Gauss_right(a_, b_):</w:t>
      </w:r>
      <w:r/>
    </w:p>
    <w:p w14:paraId="7D0C8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 = b_.shape[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5E1CF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m = a_.shape[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+ b_.shape[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087E2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p = np.arange(n)</w:t>
      </w:r>
      <w:r/>
    </w:p>
    <w:p w14:paraId="673C2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A = np.hstack((a_, b_))</w:t>
      </w:r>
      <w:r/>
    </w:p>
    <w:p w14:paraId="45D74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362E2C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swaps = find_swap_leading_element(A, k, p)</w:t>
      </w:r>
      <w:r/>
    </w:p>
    <w:p w14:paraId="12B5D6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4E322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b = A[i][k] / A[k][k]</w:t>
      </w:r>
      <w:r/>
    </w:p>
    <w:p w14:paraId="1FC0C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m):</w:t>
      </w:r>
      <w:r/>
    </w:p>
    <w:p w14:paraId="1D78A3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A[i][j] = A[i][j] - A[k][j] * b</w:t>
      </w:r>
      <w:r/>
    </w:p>
    <w:p w14:paraId="69B0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A, p, swaps</w:t>
      </w:r>
      <w:r/>
    </w:p>
    <w:p w14:paraId="3BD287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764C3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Gauss_inv(A, p):</w:t>
      </w:r>
      <w:r/>
    </w:p>
    <w:p w14:paraId="26B26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n, m = A.shape</w:t>
      </w:r>
      <w:r/>
    </w:p>
    <w:p w14:paraId="02362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 = np.zeros(n) </w:t>
      </w:r>
      <w:r/>
    </w:p>
    <w:p w14:paraId="019C7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=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][n] /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380C1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761D8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0EB559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04714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sum += A[k][j] * x[j]</w:t>
      </w:r>
      <w:r/>
    </w:p>
    <w:p w14:paraId="5D6A9D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x[k] = (A[k][n] - sum) / A[k][k]</w:t>
      </w:r>
      <w:r/>
    </w:p>
    <w:p w14:paraId="2766F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x_correct = np.zeros(n)</w:t>
      </w:r>
      <w:r/>
    </w:p>
    <w:p w14:paraId="441551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range(n):</w:t>
      </w:r>
      <w:r/>
    </w:p>
    <w:p w14:paraId="78717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x_correct[p[i]] = x[i]</w:t>
      </w:r>
      <w:r/>
    </w:p>
    <w:p w14:paraId="355BA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x_correct</w:t>
      </w:r>
      <w:r/>
    </w:p>
    <w:p w14:paraId="46D7130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08970E2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4F18AEB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402186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X: 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EA9628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[4.99961 -3.99950 1.99891 2.99954 -6.00005]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B82276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r:</w:t>
      </w:r>
      <w:r/>
    </w:p>
    <w:p w14:paraId="24F45A2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[4.44089e-16 -2.22045e-16 -2.22045e-16 0.00000e+00 0.00000e+00]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B004AB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Deteminant:</w:t>
      </w:r>
      <w:r/>
    </w:p>
    <w:p w14:paraId="73CEF86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0.022848087580690634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EC4A9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  <w:lang w:val="en-US"/>
        </w:rPr>
        <w:t xml:space="preserve">R</w:t>
      </w:r>
      <w:r>
        <w:rPr>
          <w:b w:val="0"/>
          <w:bCs w:val="0"/>
          <w:sz w:val="28"/>
          <w:szCs w:val="28"/>
          <w:highlight w:val="none"/>
        </w:rPr>
        <w:t xml:space="preserve">: </w:t>
      </w:r>
      <w:r/>
    </w:p>
    <w:p w14:paraId="2B42AB8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[[2.22045e-16 0.00000e+00 1.38778e-17 -5.20417e-18 5.55112e-17]</w:t>
      </w:r>
      <w:r/>
    </w:p>
    <w:p w14:paraId="216680A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[2.60209e-18 0.00000e+00 -1.38778e-17 -3.03577e-17 -1.38778e-17]</w:t>
      </w:r>
      <w:r/>
    </w:p>
    <w:p w14:paraId="1A27602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[-4.33681e-18 1.12757e-17 0.00000e+00 -1.04083e-17 -1.38778e-17]</w:t>
      </w:r>
      <w:r/>
    </w:p>
    <w:p w14:paraId="1B646C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[1.08420e-18 5.42101e-19 -3.46945e-18 0.00000e+00 -3.46945e-18]</w:t>
      </w:r>
      <w:r/>
    </w:p>
    <w:p w14:paraId="34FDDD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 [-1.38778e-17 -1.38778e-17 5.55112e-17 -6.93889e-18 0.00000e+00]]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FA96EC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6DA1346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Полученные результаты невязок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говорят о том, что полученные результаты довольно точны и имеют незначительную погрешность связанную с округлением во время подсчета и аппаратными ограничениями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1497864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06CC2DC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4B6DAFB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03F517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622F9F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Лабораторная работа </w:t>
      </w:r>
      <w:r>
        <w:rPr>
          <w:b/>
          <w:bCs/>
          <w:sz w:val="28"/>
          <w:szCs w:val="28"/>
          <w:highlight w:val="none"/>
          <w:lang w:val="ru-RU"/>
        </w:rPr>
        <w:t xml:space="preserve">№2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672B48E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 w:bidi="ru-RU"/>
        </w:rPr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6EFDE6A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Метод правой прогонки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32E65F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Задача: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решить СЛАУ методом правой прогонки, найти невязку, оценить результаты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0FF66F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7A7B640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highlight w:val="none"/>
        </w:rPr>
      </w:pPr>
      <w:r>
        <w:rPr>
          <w:lang w:val="en-US"/>
        </w:rPr>
        <w:t xml:space="preserve">              </w:t>
      </w:r>
      <w:r>
        <w:t xml:space="preserve">[ 0.4974   0.0000  </w:t>
      </w:r>
      <w:r>
        <w:t xml:space="preserve">0.0000</w:t>
      </w:r>
      <w:r>
        <w:t xml:space="preserve">   </w:t>
      </w:r>
      <w:r>
        <w:t xml:space="preserve">0.0000</w:t>
      </w:r>
      <w:r>
        <w:t xml:space="preserve">   </w:t>
      </w:r>
      <w:r>
        <w:t xml:space="preserve">0.0000</w:t>
      </w:r>
      <w:r>
        <w:t xml:space="preserve"> ]         [  1.5875 ]</w:t>
      </w:r>
      <w:r>
        <w:rPr>
          <w:highlight w:val="none"/>
        </w:rPr>
      </w:r>
      <w:r>
        <w:rPr>
          <w:highlight w:val="none"/>
        </w:rPr>
      </w:r>
    </w:p>
    <w:p w14:paraId="1E1EEE1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</w:t>
      </w:r>
      <w:r>
        <w:t xml:space="preserve">0.0000</w:t>
      </w:r>
      <w:r>
        <w:t xml:space="preserve">   0.</w:t>
      </w:r>
      <w:r>
        <w:rPr>
          <w:lang w:val="en-US"/>
        </w:rPr>
        <w:t xml:space="preserve">0000</w:t>
      </w:r>
      <w:r>
        <w:t xml:space="preserve"> ]         [ -1.7590 ]</w:t>
      </w:r>
      <w:r/>
    </w:p>
    <w:p w14:paraId="20C1898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</w:t>
      </w:r>
      <w:r>
        <w:rPr>
          <w:lang w:val="en-US"/>
        </w:rPr>
        <w:t xml:space="preserve">000</w:t>
      </w:r>
      <w:r>
        <w:t xml:space="preserve">  -0.0914   0.5887   0.0112   0.0</w:t>
      </w:r>
      <w:r>
        <w:rPr>
          <w:lang w:val="en-US"/>
        </w:rPr>
        <w:t xml:space="preserve">000</w:t>
      </w:r>
      <w:r>
        <w:t xml:space="preserve"> ]     </w:t>
      </w:r>
      <w:r>
        <w:rPr>
          <w:lang w:val="en-US"/>
        </w:rPr>
        <w:t xml:space="preserve">f</w:t>
      </w:r>
      <w:r>
        <w:t xml:space="preserve"> [  1.4139 ]</w:t>
      </w:r>
      <w:r/>
    </w:p>
    <w:p w14:paraId="6C7B79A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</w:t>
      </w:r>
      <w:r>
        <w:rPr>
          <w:lang w:val="en-US"/>
        </w:rPr>
        <w:t xml:space="preserve">000</w:t>
      </w:r>
      <w:r>
        <w:t xml:space="preserve">   0.0000  -0.0741   0.5887   0.0000 ]         [  1.7702 ]</w:t>
      </w:r>
      <w:r/>
    </w:p>
    <w:p w14:paraId="412E5B1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</w:t>
      </w:r>
      <w:r>
        <w:rPr>
          <w:lang w:val="en-US"/>
        </w:rPr>
        <w:t xml:space="preserve">000</w:t>
      </w:r>
      <w:r>
        <w:t xml:space="preserve">  </w:t>
      </w:r>
      <w:r>
        <w:rPr>
          <w:lang w:val="en-US"/>
        </w:rPr>
        <w:t xml:space="preserve"> </w:t>
      </w:r>
      <w:r>
        <w:t xml:space="preserve">0.0000</w:t>
      </w:r>
      <w:r>
        <w:t xml:space="preserve">   0.</w:t>
      </w:r>
      <w:r>
        <w:rPr>
          <w:lang w:val="en-US"/>
        </w:rPr>
        <w:t xml:space="preserve">0000</w:t>
      </w:r>
      <w:r>
        <w:t xml:space="preserve">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5ADADFA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3E6AD9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  <w:t xml:space="preserve">Будем использовать следующие обозначения элементов в матрице </w:t>
      </w:r>
      <w:r>
        <w:rPr>
          <w:highlight w:val="none"/>
          <w:lang w:val="en-US"/>
        </w:rPr>
        <w:t xml:space="preserve">A </w:t>
      </w:r>
      <w:r>
        <w:rPr>
          <w:highlight w:val="none"/>
          <w:lang w:val="ru-RU"/>
        </w:rPr>
        <w:t xml:space="preserve">для более удобной записи формул: </w:t>
      </w:r>
      <w:r>
        <w:rPr>
          <w:b/>
          <w:bCs/>
          <w:highlight w:val="none"/>
          <w:lang w:val="en-US"/>
        </w:rPr>
        <w:t xml:space="preserve">a </w:t>
      </w:r>
      <w:r>
        <w:rPr>
          <w:highlight w:val="none"/>
          <w:lang w:val="ru-RU"/>
        </w:rPr>
        <w:t xml:space="preserve">– элементы под главной диагональю, </w:t>
      </w:r>
      <w:r>
        <w:rPr>
          <w:b/>
          <w:bCs/>
          <w:highlight w:val="none"/>
          <w:lang w:val="en-US"/>
        </w:rPr>
        <w:t xml:space="preserve">c </w:t>
      </w:r>
      <w:r>
        <w:rPr>
          <w:highlight w:val="none"/>
          <w:lang w:val="en-US"/>
        </w:rPr>
        <w:t xml:space="preserve">– </w:t>
      </w:r>
      <w:r>
        <w:rPr>
          <w:highlight w:val="none"/>
          <w:lang w:val="ru-RU"/>
        </w:rPr>
        <w:t xml:space="preserve">диагональные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элементы, </w:t>
      </w:r>
      <w:r>
        <w:rPr>
          <w:b/>
          <w:bCs/>
          <w:highlight w:val="none"/>
          <w:lang w:val="en-US"/>
        </w:rPr>
        <w:t xml:space="preserve">b </w:t>
      </w:r>
      <w:r>
        <w:rPr>
          <w:highlight w:val="none"/>
          <w:lang w:val="en-US"/>
        </w:rPr>
        <w:t xml:space="preserve">– </w:t>
      </w:r>
      <w:r>
        <w:rPr>
          <w:highlight w:val="none"/>
          <w:lang w:val="ru-RU"/>
        </w:rPr>
        <w:t xml:space="preserve">элементы над главной диагональю</w:t>
      </w:r>
      <w:r>
        <w:rPr>
          <w:highlight w:val="none"/>
          <w:lang w:val="ru-RU"/>
        </w:rPr>
      </w:r>
    </w:p>
    <w:p w14:paraId="17C784D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Тогда для использования метода прогонки достаточные условия выглядят следующим образом:</w:t>
      </w:r>
      <w:r>
        <w:rPr>
          <w:highlight w:val="none"/>
          <w:lang w:val="ru-RU"/>
        </w:rPr>
      </w:r>
    </w:p>
    <w:p w14:paraId="41B59D1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m>
            <m:mPr>
              <m:baseJc m:val="center"/>
              <m:cGp/>
              <m:cGpRule/>
              <m:cSp/>
              <m:mcs>
                <m:mc>
                  <m:mcPr>
                    <m:mcJc m:val="center"/>
                    <m:count m:val="1"/>
                  </m:mcPr>
                </m:mc>
              </m:mcs>
              <m:plcHide m:val="off"/>
              <m:rSp/>
              <m:rSpRule/>
              <m:ctrlPr>
                <w:rPr>
                  <w:rFonts w:ascii="Cambria Math" w:hAnsi="Cambria Math" w:eastAsia="Cambria Math" w:cs="Cambria Math"/>
                </w:rPr>
              </m:ctrlPr>
            </m:mPr>
            <m:m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&gt;0, 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&gt;0,</m:t>
                </m:r>
              </m:e>
            </m:mr>
            <m:m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&gt;0, 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&gt;0, i=1,2,...,N-1,</m:t>
                </m:r>
              </m:e>
            </m:mr>
            <m:m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≥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+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, i=1,...,N-1, </m:t>
                </m:r>
                <m:d>
                  <m:dPr>
                    <m:begChr m:val="("/>
                    <m:endChr m:val=")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3.14</m:t>
                    </m:r>
                  </m:e>
                </m:d>
              </m:e>
            </m:mr>
            <m:m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≥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, 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≥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, </m:t>
                </m:r>
                <m:d>
                  <m:dPr>
                    <m:begChr m:val="("/>
                    <m:endChr m:val=")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3.15</m:t>
                    </m:r>
                  </m:e>
                </m:d>
              </m:e>
            </m:mr>
          </m:m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3FE1E26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причем хотя бы в одном из условий (3.14) – (3.15) выполняется строгое неравенство.</w:t>
      </w:r>
      <w:r>
        <w:rPr>
          <w:highlight w:val="none"/>
          <w:lang w:val="ru-RU" w:bidi="ru-RU"/>
        </w:rPr>
      </w:r>
    </w:p>
    <w:p w14:paraId="46D4B6B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Но эти условия являются достаточными, но не необходимыми. Их можно ослабить разрешив некоторым коэффициентам </w:t>
      </w:r>
      <w:r>
        <w:rPr>
          <w:highlight w:val="none"/>
          <w:lang w:val="en-US"/>
        </w:rPr>
        <w:t xml:space="preserve">a </w:t>
      </w:r>
      <w:r>
        <w:rPr>
          <w:highlight w:val="none"/>
          <w:lang w:val="ru-RU"/>
        </w:rPr>
        <w:t xml:space="preserve">или </w:t>
      </w:r>
      <w:r>
        <w:rPr>
          <w:highlight w:val="none"/>
          <w:lang w:val="en-US"/>
        </w:rPr>
        <w:t xml:space="preserve">b </w:t>
      </w:r>
      <w:r>
        <w:rPr>
          <w:highlight w:val="none"/>
          <w:lang w:val="ru-RU"/>
        </w:rPr>
        <w:t xml:space="preserve">обращаться в нуль, и тогда система распадется на несколько подсистем, к которым применяется метод прогонки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47D111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0"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Consolas" w:hAnsi="Consolas" w:eastAsia="Consolas" w:cs="Consolas"/>
          <w:color w:val="202020"/>
          <w:sz w:val="21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AAC84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A[0][0] &gt; 0 - True</w:t>
      </w:r>
      <w:r/>
    </w:p>
    <w:p w14:paraId="73393F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A[4][4] &gt; 0 - True</w:t>
      </w:r>
      <w:r/>
    </w:p>
    <w:p w14:paraId="2329A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|ai| &gt; 0 i = 1,...,N-1 - True</w:t>
      </w:r>
      <w:r/>
    </w:p>
    <w:p w14:paraId="52BEA3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|bi| &gt; 0 i = 1,...,N-1 - False</w:t>
      </w:r>
      <w:r/>
    </w:p>
    <w:p w14:paraId="423389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|ci| &gt;= |ai| + |bi| и |c0| &gt;= |b0| и |cn| &gt;= |an| - True</w:t>
      </w:r>
      <w:r/>
    </w:p>
    <w:p w14:paraId="332FB5E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rFonts w:ascii="Consolas" w:hAnsi="Consolas" w:eastAsia="Consolas" w:cs="Consolas"/>
          <w:color w:val="000000"/>
          <w:sz w:val="21"/>
        </w:rPr>
        <w:t xml:space="preserve">Был строгий знак - True</w:t>
      </w:r>
      <w:r/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0541A1E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FCAFA1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Как мы можем заметить: достаточные условия не выполнены, но система содержит нулевые элементы над главной диагональю, поэтому метод правой прогонки к данной системе применим.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A4247C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286704D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4103F0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6084681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0A6A5D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Прямая прогонка: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6B63A8D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</w:rPr>
      </w:r>
      <m:oMathPara>
        <m:oMathParaPr/>
        <m:oMath>
          <m:m>
            <m:mPr>
              <m:baseJc m:val="center"/>
              <m:cGp/>
              <m:cGpRule/>
              <m:cSp/>
              <m:mcs>
                <m:mc>
                  <m:mcPr>
                    <m:mcJc m:val="center"/>
                    <m:count m:val="1"/>
                  </m:mcPr>
                </m:mc>
              </m:mcs>
              <m:plcHide m:val="off"/>
              <m:rSp/>
              <m:rSpRule/>
              <m:ctrlPr>
                <w:rPr>
                  <w:rFonts w:ascii="Cambria Math" w:hAnsi="Cambria Math" w:eastAsia="Cambria Math" w:cs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=-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den>
                </m:f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den>
                </m:f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=-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α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="Cambria Math" w:cs="Cambria Math"/>
                  </w:rPr>
                  <m:rPr/>
                  <m:t>, i=1,2,…,N-1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β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α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="Cambria Math" w:cs="Cambria Math"/>
                  </w:rPr>
                  <m:rPr/>
                  <m:t>, i=1,2,…,N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N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N+1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⋅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+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, i=N-1,…,0</m:t>
                </m:r>
              </m:e>
            </m:mr>
          </m:m>
        </m:oMath>
      </m:oMathPara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EE376C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2263975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Х: 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6E3288C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[3.19160 -5.11594 1.54653 3.20163 -4.77983]</w:t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</w:p>
    <w:p w14:paraId="6886DBA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r:</w:t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</w:p>
    <w:p w14:paraId="321F711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[0.00000e+00 -2.22045e-16 0.00000e+00 0.00000e+00 0.00000e+00]</w:t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</w:p>
    <w:p w14:paraId="7C5C231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552D859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Вектор невязки имеет большее количество нулевых элементов по сравнению с методом Гаусса, потому что из-за линейной сложности алгоритма 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O(8N - 1) 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количество операций в методе правой прогонки меньше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 и погрешность соответственно из-за этого накапливается медленнее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ourier New">
    <w:panose1 w:val="020703090202050204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7"/>
    <w:basedOn w:val="937"/>
    <w:next w:val="937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7"/>
    <w:next w:val="937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7"/>
    <w:next w:val="937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character" w:styleId="887">
    <w:name w:val="Heading 1 Char"/>
    <w:basedOn w:val="885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5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5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5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Title Char"/>
    <w:basedOn w:val="885"/>
    <w:link w:val="9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Subtitle Char"/>
    <w:basedOn w:val="885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7"/>
    <w:next w:val="937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5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0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7"/>
    <w:next w:val="937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7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5"/>
    <w:link w:val="911"/>
    <w:uiPriority w:val="99"/>
    <w:pPr>
      <w:pBdr/>
      <w:spacing/>
      <w:ind/>
    </w:pPr>
  </w:style>
  <w:style w:type="paragraph" w:styleId="913">
    <w:name w:val="Footer"/>
    <w:basedOn w:val="937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5"/>
    <w:link w:val="913"/>
    <w:uiPriority w:val="99"/>
    <w:pPr>
      <w:pBdr/>
      <w:spacing/>
      <w:ind/>
    </w:pPr>
  </w:style>
  <w:style w:type="paragraph" w:styleId="915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7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5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7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5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5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6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7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8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9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0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1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2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3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7" w:default="1">
    <w:name w:val="Normal"/>
    <w:pPr>
      <w:pBdr/>
      <w:spacing/>
      <w:ind/>
    </w:pPr>
  </w:style>
  <w:style w:type="paragraph" w:styleId="938">
    <w:name w:val="Heading 1"/>
    <w:basedOn w:val="937"/>
    <w:next w:val="937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939">
    <w:name w:val="Heading 2"/>
    <w:basedOn w:val="937"/>
    <w:next w:val="937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940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41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42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43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44">
    <w:name w:val="Title"/>
    <w:basedOn w:val="937"/>
    <w:next w:val="937"/>
    <w:pPr>
      <w:pBdr/>
      <w:spacing w:line="360" w:lineRule="auto"/>
      <w:ind w:firstLine="0"/>
      <w:jc w:val="center"/>
    </w:pPr>
    <w:rPr>
      <w:b/>
      <w:bCs/>
    </w:rPr>
  </w:style>
  <w:style w:type="paragraph" w:styleId="945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5</cp:revision>
  <dcterms:modified xsi:type="dcterms:W3CDTF">2026-10-24T16:16:19Z</dcterms:modified>
</cp:coreProperties>
</file>