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Explicar brevemente y de manera general, como implementarían la Ley 11.723 - Régimen Legal de la Propiedad Intelectual en el código que han desarrollado.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ello deberíamos tener en cuenta varios aspectos, para dar protección: 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en todos los archivos fuente un encabezado con la licencia correspondiente.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Restringir el acceso al codigo fuente solo a personal autorizado, incluyendo </w:t>
      </w:r>
      <w:r w:rsidDel="00000000" w:rsidR="00000000" w:rsidRPr="00000000">
        <w:rPr>
          <w:rtl w:val="0"/>
        </w:rPr>
        <w:t xml:space="preserve">cláusulas de confidencialidad en contratos con empleados/terceros.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Registrar el software en DNDA (Dirección Nacional del Derecho de Autor).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manuales y documentación técnica deben estar protegidos por derechos de autor. </w:t>
      </w:r>
    </w:p>
    <w:p w:rsidR="00000000" w:rsidDel="00000000" w:rsidP="00000000" w:rsidRDefault="00000000" w:rsidRPr="00000000" w14:paraId="00000007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Explicar brevemente y de manera general, como implementarían la Ley 25.326 Protección de los Datos Personales en la base de datos que han diseñado e implementado para el presente proyecto.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Almacenando solo datos necesarios del cliente, evitando información sensible.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Pedir consentimiento claro, registrando cuándo y cómo el cliente autorizó el uso de sus datos.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Proteger la información utilizando encriptación para datos delicados (contraseñas) y llevar un registro de quien accede a los datos y cuándo.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los clientes que tengan posibilidad de acceso y gestión a sus datos, donde podrán corregir o eliminar.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Eliminando información que ya sea necesaria.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información falsa/de prueba en entornos de desarrollo. 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Todo esto teniendo en cuenta que la ley exige transparencia (decir qué datos y para qué los guardas), seguridad (proteger la información) y control (que los usuarios gestionen sus datos). 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SkyRoute S.R.L.</w:t>
      </w:r>
      <w:r w:rsidDel="00000000" w:rsidR="00000000" w:rsidRPr="00000000">
        <w:rPr>
          <w:rtl w:val="0"/>
        </w:rPr>
        <w:t xml:space="preserve"> implementa el desarrollo en su sucursal de España y un cliente Argentino presenta un inconveniente de seguridad que denuncia. El Convenio Internacional sobre Cibercriminalidad o convenio de Budapest, como se implementaría?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Primero se da una notificación inmediata, </w:t>
      </w:r>
      <w:r w:rsidDel="00000000" w:rsidR="00000000" w:rsidRPr="00000000">
        <w:rPr>
          <w:highlight w:val="white"/>
          <w:rtl w:val="0"/>
        </w:rPr>
        <w:t xml:space="preserve">SkyRoute España debe informar a las autoridades españolas encargadas de investigación tecnológica y a su dependencia en argentina dentro de las primeras 24 horas de la denuncia. Se debe automaticamente congelar los accesos a la base de datos del cliente afectado, transacciones relacionadas. Para hacer una auditoría con peritos certificados. España debe solicitar a Argentina asistencia vía Tratado de Asistencia Legal Mutua Argentina-España (1997). Además SkyRoute debe demostrar que cumplía con RGPD (España) y Ley 25.326 (Argentina) y tenía protocolos según Art. 16 del Convenio (preservación rápida de datos).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se implementara Inteligencia Artificial para éste proyecto, bajo que legislación debería estar regulado y que buenas prácticas deberían implementar?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Ley 25.326 (Protección de Datos Personales): la IA debe usar datos anonimos o con consentimiento explícito del cliente. Ley 20.094 (Aeronavegación Comercial): Si la IA afecta la seguridad operacional debe ser auditada por la Administración Nacional de Aviación Civil. Existe un proyecto de ley de IA basada en principios de UNESCO. Las buenas prácticas a cumplir serían transparencia (es decir, que diga un mensaje: </w:t>
      </w:r>
      <w:r w:rsidDel="00000000" w:rsidR="00000000" w:rsidRPr="00000000">
        <w:rPr>
          <w:i w:val="1"/>
          <w:highlight w:val="white"/>
          <w:rtl w:val="0"/>
        </w:rPr>
        <w:t xml:space="preserve">Soy un asistente con IA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y control humano apelando a decisiones tomadas por la IA, realizando auditorías periódicas. Realizar documentación obligatoria, registrando los logs de las interacciones de la IA.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