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6FDD" w:rsidRDefault="00000000">
      <w:pPr>
        <w:spacing w:after="1"/>
        <w:ind w:left="10" w:right="3261" w:hanging="10"/>
        <w:jc w:val="right"/>
      </w:pPr>
      <w:r>
        <w:rPr>
          <w:rFonts w:ascii="Times New Roman" w:eastAsia="Times New Roman" w:hAnsi="Times New Roman" w:cs="Times New Roman"/>
          <w:b/>
          <w:sz w:val="28"/>
        </w:rPr>
        <w:t xml:space="preserve">Project Design Phase </w:t>
      </w:r>
    </w:p>
    <w:p w:rsidR="00F26FDD" w:rsidRDefault="00000000">
      <w:pPr>
        <w:spacing w:after="1"/>
        <w:ind w:left="10" w:right="2806" w:hanging="10"/>
        <w:jc w:val="right"/>
      </w:pPr>
      <w:r>
        <w:rPr>
          <w:rFonts w:ascii="Times New Roman" w:eastAsia="Times New Roman" w:hAnsi="Times New Roman" w:cs="Times New Roman"/>
          <w:b/>
          <w:sz w:val="28"/>
        </w:rPr>
        <w:t xml:space="preserve">Proposed Solution Template </w:t>
      </w:r>
    </w:p>
    <w:p w:rsidR="00F26FDD" w:rsidRDefault="00000000">
      <w:pPr>
        <w:spacing w:after="0"/>
        <w:ind w:left="60"/>
        <w:jc w:val="center"/>
      </w:pPr>
      <w:r>
        <w:rPr>
          <w:rFonts w:ascii="Times New Roman" w:eastAsia="Times New Roman" w:hAnsi="Times New Roman" w:cs="Times New Roman"/>
          <w:b/>
        </w:rPr>
        <w:t xml:space="preserve"> </w:t>
      </w:r>
    </w:p>
    <w:tbl>
      <w:tblPr>
        <w:tblStyle w:val="TableGrid"/>
        <w:tblW w:w="9032" w:type="dxa"/>
        <w:tblInd w:w="5" w:type="dxa"/>
        <w:tblCellMar>
          <w:top w:w="7" w:type="dxa"/>
          <w:left w:w="110" w:type="dxa"/>
          <w:bottom w:w="0" w:type="dxa"/>
          <w:right w:w="115" w:type="dxa"/>
        </w:tblCellMar>
        <w:tblLook w:val="04A0" w:firstRow="1" w:lastRow="0" w:firstColumn="1" w:lastColumn="0" w:noHBand="0" w:noVBand="1"/>
      </w:tblPr>
      <w:tblGrid>
        <w:gridCol w:w="4696"/>
        <w:gridCol w:w="4336"/>
      </w:tblGrid>
      <w:tr w:rsidR="00F26FDD">
        <w:trPr>
          <w:trHeight w:val="288"/>
        </w:trPr>
        <w:tc>
          <w:tcPr>
            <w:tcW w:w="469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Date </w:t>
            </w:r>
          </w:p>
        </w:tc>
        <w:tc>
          <w:tcPr>
            <w:tcW w:w="433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2</w:t>
            </w:r>
            <w:r w:rsidR="000265EF">
              <w:rPr>
                <w:rFonts w:ascii="Times New Roman" w:eastAsia="Times New Roman" w:hAnsi="Times New Roman" w:cs="Times New Roman"/>
                <w:sz w:val="24"/>
              </w:rPr>
              <w:t xml:space="preserve">6 </w:t>
            </w:r>
            <w:r>
              <w:rPr>
                <w:rFonts w:ascii="Times New Roman" w:eastAsia="Times New Roman" w:hAnsi="Times New Roman" w:cs="Times New Roman"/>
                <w:sz w:val="24"/>
              </w:rPr>
              <w:t xml:space="preserve">June 2025 </w:t>
            </w:r>
          </w:p>
        </w:tc>
      </w:tr>
      <w:tr w:rsidR="00F26FDD">
        <w:trPr>
          <w:trHeight w:val="283"/>
        </w:trPr>
        <w:tc>
          <w:tcPr>
            <w:tcW w:w="469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Team ID </w:t>
            </w:r>
          </w:p>
        </w:tc>
        <w:tc>
          <w:tcPr>
            <w:tcW w:w="433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LTVIP2025TMID414</w:t>
            </w:r>
            <w:r w:rsidR="000265EF">
              <w:rPr>
                <w:rFonts w:ascii="Times New Roman" w:eastAsia="Times New Roman" w:hAnsi="Times New Roman" w:cs="Times New Roman"/>
                <w:sz w:val="24"/>
              </w:rPr>
              <w:t>65</w:t>
            </w:r>
          </w:p>
        </w:tc>
      </w:tr>
      <w:tr w:rsidR="00F26FDD">
        <w:trPr>
          <w:trHeight w:val="562"/>
        </w:trPr>
        <w:tc>
          <w:tcPr>
            <w:tcW w:w="469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Project Name </w:t>
            </w:r>
          </w:p>
        </w:tc>
        <w:tc>
          <w:tcPr>
            <w:tcW w:w="433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Smart </w:t>
            </w:r>
            <w:proofErr w:type="spellStart"/>
            <w:proofErr w:type="gramStart"/>
            <w:r>
              <w:rPr>
                <w:rFonts w:ascii="Times New Roman" w:eastAsia="Times New Roman" w:hAnsi="Times New Roman" w:cs="Times New Roman"/>
                <w:sz w:val="24"/>
              </w:rPr>
              <w:t>Sorting:Transfer</w:t>
            </w:r>
            <w:proofErr w:type="spellEnd"/>
            <w:proofErr w:type="gramEnd"/>
            <w:r>
              <w:rPr>
                <w:rFonts w:ascii="Times New Roman" w:eastAsia="Times New Roman" w:hAnsi="Times New Roman" w:cs="Times New Roman"/>
                <w:sz w:val="24"/>
              </w:rPr>
              <w:t xml:space="preserve"> Learning for </w:t>
            </w:r>
          </w:p>
          <w:p w:rsidR="00F26FDD" w:rsidRDefault="00000000">
            <w:pPr>
              <w:spacing w:after="0"/>
            </w:pPr>
            <w:r>
              <w:rPr>
                <w:rFonts w:ascii="Times New Roman" w:eastAsia="Times New Roman" w:hAnsi="Times New Roman" w:cs="Times New Roman"/>
                <w:sz w:val="24"/>
              </w:rPr>
              <w:t xml:space="preserve">Identifying Rotten fruits and vegetables </w:t>
            </w:r>
          </w:p>
        </w:tc>
      </w:tr>
      <w:tr w:rsidR="00F26FDD">
        <w:trPr>
          <w:trHeight w:val="288"/>
        </w:trPr>
        <w:tc>
          <w:tcPr>
            <w:tcW w:w="469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Maximum Marks </w:t>
            </w:r>
          </w:p>
        </w:tc>
        <w:tc>
          <w:tcPr>
            <w:tcW w:w="4336"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2 Marks </w:t>
            </w:r>
          </w:p>
        </w:tc>
      </w:tr>
    </w:tbl>
    <w:p w:rsidR="00F26FDD" w:rsidRDefault="00000000">
      <w:pPr>
        <w:spacing w:after="156"/>
      </w:pPr>
      <w:r>
        <w:rPr>
          <w:rFonts w:ascii="Times New Roman" w:eastAsia="Times New Roman" w:hAnsi="Times New Roman" w:cs="Times New Roman"/>
          <w:b/>
          <w:sz w:val="24"/>
        </w:rPr>
        <w:t xml:space="preserve"> </w:t>
      </w:r>
    </w:p>
    <w:p w:rsidR="00F26FDD" w:rsidRDefault="00000000">
      <w:pPr>
        <w:spacing w:after="156"/>
      </w:pPr>
      <w:r>
        <w:rPr>
          <w:rFonts w:ascii="Times New Roman" w:eastAsia="Times New Roman" w:hAnsi="Times New Roman" w:cs="Times New Roman"/>
          <w:b/>
          <w:sz w:val="24"/>
        </w:rPr>
        <w:t xml:space="preserve">Proposed Solution Template: </w:t>
      </w:r>
    </w:p>
    <w:p w:rsidR="00F26FDD" w:rsidRDefault="00000000">
      <w:pPr>
        <w:spacing w:after="0"/>
      </w:pPr>
      <w:r>
        <w:rPr>
          <w:rFonts w:ascii="Times New Roman" w:eastAsia="Times New Roman" w:hAnsi="Times New Roman" w:cs="Times New Roman"/>
          <w:sz w:val="24"/>
        </w:rPr>
        <w:t xml:space="preserve"> </w:t>
      </w:r>
    </w:p>
    <w:tbl>
      <w:tblPr>
        <w:tblStyle w:val="TableGrid"/>
        <w:tblW w:w="9071" w:type="dxa"/>
        <w:tblInd w:w="5" w:type="dxa"/>
        <w:tblCellMar>
          <w:top w:w="6" w:type="dxa"/>
          <w:left w:w="106" w:type="dxa"/>
          <w:bottom w:w="0" w:type="dxa"/>
          <w:right w:w="55" w:type="dxa"/>
        </w:tblCellMar>
        <w:tblLook w:val="04A0" w:firstRow="1" w:lastRow="0" w:firstColumn="1" w:lastColumn="0" w:noHBand="0" w:noVBand="1"/>
      </w:tblPr>
      <w:tblGrid>
        <w:gridCol w:w="903"/>
        <w:gridCol w:w="3659"/>
        <w:gridCol w:w="4509"/>
      </w:tblGrid>
      <w:tr w:rsidR="00F26FDD">
        <w:trPr>
          <w:trHeight w:val="566"/>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5"/>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b/>
                <w:sz w:val="24"/>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b/>
                <w:sz w:val="24"/>
              </w:rPr>
              <w:t xml:space="preserve">Description </w:t>
            </w:r>
          </w:p>
        </w:tc>
      </w:tr>
      <w:tr w:rsidR="00F26FDD">
        <w:trPr>
          <w:trHeight w:val="1666"/>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Manual sorting of rotten fruits and vegetables in industries, supermarkets, and households is time-consuming, </w:t>
            </w:r>
            <w:proofErr w:type="spellStart"/>
            <w:r>
              <w:rPr>
                <w:rFonts w:ascii="Times New Roman" w:eastAsia="Times New Roman" w:hAnsi="Times New Roman" w:cs="Times New Roman"/>
                <w:sz w:val="24"/>
              </w:rPr>
              <w:t>laborintensive</w:t>
            </w:r>
            <w:proofErr w:type="spellEnd"/>
            <w:r>
              <w:rPr>
                <w:rFonts w:ascii="Times New Roman" w:eastAsia="Times New Roman" w:hAnsi="Times New Roman" w:cs="Times New Roman"/>
                <w:sz w:val="24"/>
              </w:rPr>
              <w:t xml:space="preserve">, and often inaccurate. A reliable and automated solution is needed to enhance efficiency and reduce food waste. </w:t>
            </w:r>
          </w:p>
        </w:tc>
      </w:tr>
      <w:tr w:rsidR="00F26FDD">
        <w:trPr>
          <w:trHeight w:val="2218"/>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This project proposes a smart sorting system using transfer learning with the VGG16 model to identify rotten fruits and vegetables. The system uses cameras to capture images and classifies produce as fresh or rotten in real-time. It can be deployed in food industries, supermarkets, and smart homes. </w:t>
            </w:r>
          </w:p>
        </w:tc>
      </w:tr>
      <w:tr w:rsidR="00F26FDD">
        <w:trPr>
          <w:trHeight w:val="1945"/>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The uniqueness lies in adapting a powerful pre-trained deep learning model (VGG16) for a specific use-case — detecting rottenness in various fruits and vegetables. Its transfer learning approach enables fast training, high accuracy, and effective deployment across different environments </w:t>
            </w:r>
          </w:p>
        </w:tc>
      </w:tr>
      <w:tr w:rsidR="00F26FDD">
        <w:trPr>
          <w:trHeight w:val="2218"/>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5" w:line="236" w:lineRule="auto"/>
              <w:jc w:val="both"/>
            </w:pPr>
            <w:r>
              <w:rPr>
                <w:rFonts w:ascii="Times New Roman" w:eastAsia="Times New Roman" w:hAnsi="Times New Roman" w:cs="Times New Roman"/>
                <w:sz w:val="24"/>
              </w:rPr>
              <w:t xml:space="preserve">-Helps reduce food wastage through early detection of spoilage.  </w:t>
            </w:r>
          </w:p>
          <w:p w:rsidR="00F26FDD" w:rsidRDefault="00000000">
            <w:pPr>
              <w:numPr>
                <w:ilvl w:val="0"/>
                <w:numId w:val="1"/>
              </w:numPr>
              <w:spacing w:after="5" w:line="236" w:lineRule="auto"/>
            </w:pPr>
            <w:r>
              <w:rPr>
                <w:rFonts w:ascii="Times New Roman" w:eastAsia="Times New Roman" w:hAnsi="Times New Roman" w:cs="Times New Roman"/>
                <w:sz w:val="24"/>
              </w:rPr>
              <w:t xml:space="preserve">Increases operational efficiency in sorting processes.  </w:t>
            </w:r>
          </w:p>
          <w:p w:rsidR="00F26FDD" w:rsidRDefault="00000000">
            <w:pPr>
              <w:numPr>
                <w:ilvl w:val="0"/>
                <w:numId w:val="1"/>
              </w:numPr>
              <w:spacing w:after="4" w:line="236" w:lineRule="auto"/>
            </w:pPr>
            <w:r>
              <w:rPr>
                <w:rFonts w:ascii="Times New Roman" w:eastAsia="Times New Roman" w:hAnsi="Times New Roman" w:cs="Times New Roman"/>
                <w:sz w:val="24"/>
              </w:rPr>
              <w:t xml:space="preserve">Ensures better quality and safety of food for consumers.  </w:t>
            </w:r>
          </w:p>
          <w:p w:rsidR="00F26FDD" w:rsidRDefault="00000000">
            <w:pPr>
              <w:numPr>
                <w:ilvl w:val="0"/>
                <w:numId w:val="1"/>
              </w:numPr>
              <w:spacing w:after="0"/>
            </w:pPr>
            <w:r>
              <w:rPr>
                <w:rFonts w:ascii="Times New Roman" w:eastAsia="Times New Roman" w:hAnsi="Times New Roman" w:cs="Times New Roman"/>
                <w:sz w:val="24"/>
              </w:rPr>
              <w:t xml:space="preserve">Supports sustainable consumption practices. </w:t>
            </w:r>
          </w:p>
        </w:tc>
      </w:tr>
      <w:tr w:rsidR="00F26FDD">
        <w:trPr>
          <w:trHeight w:val="1666"/>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lastRenderedPageBreak/>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5" w:line="236" w:lineRule="auto"/>
              <w:jc w:val="both"/>
            </w:pPr>
            <w:r>
              <w:rPr>
                <w:rFonts w:ascii="Times New Roman" w:eastAsia="Times New Roman" w:hAnsi="Times New Roman" w:cs="Times New Roman"/>
                <w:b/>
                <w:sz w:val="24"/>
              </w:rPr>
              <w:t>-B2B sales</w:t>
            </w:r>
            <w:r>
              <w:rPr>
                <w:rFonts w:ascii="Times New Roman" w:eastAsia="Times New Roman" w:hAnsi="Times New Roman" w:cs="Times New Roman"/>
                <w:sz w:val="24"/>
              </w:rPr>
              <w:t xml:space="preserve"> to food processing plants and retail chains.  </w:t>
            </w:r>
          </w:p>
          <w:p w:rsidR="00F26FDD" w:rsidRDefault="00000000">
            <w:pPr>
              <w:numPr>
                <w:ilvl w:val="0"/>
                <w:numId w:val="2"/>
              </w:numPr>
              <w:spacing w:after="4" w:line="237" w:lineRule="auto"/>
              <w:ind w:right="12"/>
              <w:jc w:val="both"/>
            </w:pPr>
            <w:r>
              <w:rPr>
                <w:rFonts w:ascii="Times New Roman" w:eastAsia="Times New Roman" w:hAnsi="Times New Roman" w:cs="Times New Roman"/>
                <w:b/>
                <w:sz w:val="24"/>
              </w:rPr>
              <w:t>Subscription-based model</w:t>
            </w:r>
            <w:r>
              <w:rPr>
                <w:rFonts w:ascii="Times New Roman" w:eastAsia="Times New Roman" w:hAnsi="Times New Roman" w:cs="Times New Roman"/>
                <w:sz w:val="24"/>
              </w:rPr>
              <w:t xml:space="preserve"> for smart home users.  </w:t>
            </w:r>
          </w:p>
          <w:p w:rsidR="00F26FDD" w:rsidRDefault="00000000">
            <w:pPr>
              <w:numPr>
                <w:ilvl w:val="0"/>
                <w:numId w:val="2"/>
              </w:numPr>
              <w:spacing w:after="0"/>
              <w:ind w:right="12"/>
              <w:jc w:val="both"/>
            </w:pPr>
            <w:r>
              <w:rPr>
                <w:rFonts w:ascii="Times New Roman" w:eastAsia="Times New Roman" w:hAnsi="Times New Roman" w:cs="Times New Roman"/>
                <w:b/>
                <w:sz w:val="24"/>
              </w:rPr>
              <w:t>Licensing model</w:t>
            </w:r>
            <w:r>
              <w:rPr>
                <w:rFonts w:ascii="Times New Roman" w:eastAsia="Times New Roman" w:hAnsi="Times New Roman" w:cs="Times New Roman"/>
                <w:sz w:val="24"/>
              </w:rPr>
              <w:t xml:space="preserve"> for agricultural and logistics companies.  </w:t>
            </w:r>
          </w:p>
        </w:tc>
      </w:tr>
      <w:tr w:rsidR="00F26FDD">
        <w:trPr>
          <w:trHeight w:val="830"/>
        </w:trPr>
        <w:tc>
          <w:tcPr>
            <w:tcW w:w="903" w:type="dxa"/>
            <w:tcBorders>
              <w:top w:val="single" w:sz="4" w:space="0" w:color="000000"/>
              <w:left w:val="single" w:sz="4" w:space="0" w:color="000000"/>
              <w:bottom w:val="single" w:sz="4" w:space="0" w:color="000000"/>
              <w:right w:val="single" w:sz="4" w:space="0" w:color="000000"/>
            </w:tcBorders>
          </w:tcPr>
          <w:p w:rsidR="00F26FDD" w:rsidRDefault="00F26FDD"/>
        </w:tc>
        <w:tc>
          <w:tcPr>
            <w:tcW w:w="3659" w:type="dxa"/>
            <w:tcBorders>
              <w:top w:val="single" w:sz="4" w:space="0" w:color="000000"/>
              <w:left w:val="single" w:sz="4" w:space="0" w:color="000000"/>
              <w:bottom w:val="single" w:sz="4" w:space="0" w:color="000000"/>
              <w:right w:val="single" w:sz="4" w:space="0" w:color="000000"/>
            </w:tcBorders>
          </w:tcPr>
          <w:p w:rsidR="00F26FDD" w:rsidRDefault="00F26FDD"/>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right="27"/>
              <w:jc w:val="both"/>
            </w:pPr>
            <w:r>
              <w:rPr>
                <w:rFonts w:ascii="Times New Roman" w:eastAsia="Times New Roman" w:hAnsi="Times New Roman" w:cs="Times New Roman"/>
                <w:sz w:val="24"/>
              </w:rPr>
              <w:t xml:space="preserve">- Future potential for integration with mobile apps for real-time monitoring </w:t>
            </w:r>
          </w:p>
        </w:tc>
      </w:tr>
      <w:tr w:rsidR="00F26FDD">
        <w:trPr>
          <w:trHeight w:val="1666"/>
        </w:trPr>
        <w:tc>
          <w:tcPr>
            <w:tcW w:w="903" w:type="dxa"/>
            <w:tcBorders>
              <w:top w:val="single" w:sz="4" w:space="0" w:color="000000"/>
              <w:left w:val="single" w:sz="4" w:space="0" w:color="000000"/>
              <w:bottom w:val="single" w:sz="4" w:space="0" w:color="000000"/>
              <w:right w:val="single" w:sz="4" w:space="0" w:color="000000"/>
            </w:tcBorders>
          </w:tcPr>
          <w:p w:rsidR="00F26FDD" w:rsidRDefault="00000000">
            <w:pPr>
              <w:spacing w:after="0"/>
              <w:ind w:left="288"/>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color w:val="222222"/>
                <w:sz w:val="24"/>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F26FDD" w:rsidRDefault="00000000">
            <w:pPr>
              <w:spacing w:after="0"/>
            </w:pPr>
            <w:r>
              <w:rPr>
                <w:rFonts w:ascii="Times New Roman" w:eastAsia="Times New Roman" w:hAnsi="Times New Roman" w:cs="Times New Roman"/>
                <w:sz w:val="24"/>
              </w:rPr>
              <w:t xml:space="preserve">The solution is modular and scalable. It can be retrained for different produce types and deployed in diverse sectors—from industrial scale processing units to home refrigerators. It supports cloud-based updates and continuous learning with minimal setup. </w:t>
            </w:r>
          </w:p>
        </w:tc>
      </w:tr>
    </w:tbl>
    <w:p w:rsidR="00F26FDD" w:rsidRDefault="00000000">
      <w:pPr>
        <w:spacing w:after="156"/>
      </w:pPr>
      <w:r>
        <w:rPr>
          <w:rFonts w:ascii="Times New Roman" w:eastAsia="Times New Roman" w:hAnsi="Times New Roman" w:cs="Times New Roman"/>
          <w:sz w:val="24"/>
        </w:rPr>
        <w:t xml:space="preserve"> </w:t>
      </w:r>
    </w:p>
    <w:p w:rsidR="00F26FDD" w:rsidRDefault="00000000">
      <w:pPr>
        <w:spacing w:after="156"/>
      </w:pPr>
      <w:r>
        <w:rPr>
          <w:rFonts w:ascii="Times New Roman" w:eastAsia="Times New Roman" w:hAnsi="Times New Roman" w:cs="Times New Roman"/>
          <w:sz w:val="24"/>
        </w:rPr>
        <w:t xml:space="preserve"> </w:t>
      </w:r>
    </w:p>
    <w:p w:rsidR="00F26FDD" w:rsidRDefault="00000000">
      <w:pPr>
        <w:spacing w:after="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sectPr w:rsidR="00F26FDD">
      <w:pgSz w:w="11904" w:h="16838"/>
      <w:pgMar w:top="85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D0429"/>
    <w:multiLevelType w:val="hybridMultilevel"/>
    <w:tmpl w:val="7B5291C6"/>
    <w:lvl w:ilvl="0" w:tplc="E27EB35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01402">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6DEC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62C824">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610C4">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F292D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E41CA2">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ECD9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EF64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4007EF"/>
    <w:multiLevelType w:val="hybridMultilevel"/>
    <w:tmpl w:val="1988C038"/>
    <w:lvl w:ilvl="0" w:tplc="DC36B6F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4E7380">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AADF8">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8BE8C">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AA86C">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A1D48">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CA85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26B39A">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628DC">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55988587">
    <w:abstractNumId w:val="1"/>
  </w:num>
  <w:num w:numId="2" w16cid:durableId="207809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DD"/>
    <w:rsid w:val="000265EF"/>
    <w:rsid w:val="00D242AB"/>
    <w:rsid w:val="00F26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0B03"/>
  <w15:docId w15:val="{E9EBB5BE-B40A-48B2-B5AB-8EA8C5AC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DELL</cp:lastModifiedBy>
  <cp:revision>2</cp:revision>
  <dcterms:created xsi:type="dcterms:W3CDTF">2025-06-30T04:05:00Z</dcterms:created>
  <dcterms:modified xsi:type="dcterms:W3CDTF">2025-06-30T04:05:00Z</dcterms:modified>
</cp:coreProperties>
</file>