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b w:val="1"/>
          <w:rtl w:val="0"/>
        </w:rPr>
        <w:t xml:space="preserve">Install MS SQL Server</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02">
      <w:pPr>
        <w:ind w:left="720" w:firstLine="0"/>
        <w:rPr/>
      </w:pPr>
      <w:r w:rsidDel="00000000" w:rsidR="00000000" w:rsidRPr="00000000">
        <w:rPr/>
        <w:drawing>
          <wp:inline distB="114300" distT="114300" distL="114300" distR="114300">
            <wp:extent cx="5943600" cy="4305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b w:val="1"/>
          <w:rtl w:val="0"/>
        </w:rPr>
        <w:t xml:space="preserve">Give the difference between Char and Varchar data type</w:t>
      </w:r>
      <w:r w:rsidDel="00000000" w:rsidR="00000000" w:rsidRPr="00000000">
        <w:rPr>
          <w:rtl w:val="0"/>
        </w:rPr>
        <w:t xml:space="preserve">.</w:t>
      </w:r>
    </w:p>
    <w:p w:rsidR="00000000" w:rsidDel="00000000" w:rsidP="00000000" w:rsidRDefault="00000000" w:rsidRPr="00000000" w14:paraId="00000004">
      <w:pPr>
        <w:ind w:left="720" w:firstLine="0"/>
        <w:rPr/>
      </w:pPr>
      <w:r w:rsidDel="00000000" w:rsidR="00000000" w:rsidRPr="00000000">
        <w:rPr>
          <w:u w:val="single"/>
          <w:rtl w:val="0"/>
        </w:rPr>
        <w:t xml:space="preserve">Answer</w:t>
      </w:r>
      <w:r w:rsidDel="00000000" w:rsidR="00000000" w:rsidRPr="00000000">
        <w:rPr>
          <w:rtl w:val="0"/>
        </w:rPr>
        <w:t xml:space="preserve">: Char data type allows fixed number of characters mentioned when declaring column name for a table. Memory is allocated for the number of characters declared. Varchar data type allocates storage as necessary for storing the value. Char is more performant compared to varchar because of fixed size and easy access. </w:t>
      </w:r>
    </w:p>
    <w:p w:rsidR="00000000" w:rsidDel="00000000" w:rsidP="00000000" w:rsidRDefault="00000000" w:rsidRPr="00000000" w14:paraId="00000005">
      <w:pPr>
        <w:ind w:left="720" w:firstLine="0"/>
        <w:rPr/>
      </w:pPr>
      <w:r w:rsidDel="00000000" w:rsidR="00000000" w:rsidRPr="00000000">
        <w:rPr>
          <w:rtl w:val="0"/>
        </w:rPr>
        <w:t xml:space="preserve">If char(10) is declared and string ‘Hello’ is stored in it, memory allocated will be only 10 bytes. If varchar(10) is declared to store the same string, only 5 bytes of memory is used. </w:t>
      </w:r>
    </w:p>
    <w:p w:rsidR="00000000" w:rsidDel="00000000" w:rsidP="00000000" w:rsidRDefault="00000000" w:rsidRPr="00000000" w14:paraId="00000006">
      <w:pPr>
        <w:numPr>
          <w:ilvl w:val="0"/>
          <w:numId w:val="1"/>
        </w:numPr>
        <w:ind w:left="720" w:hanging="360"/>
        <w:rPr>
          <w:u w:val="none"/>
        </w:rPr>
      </w:pPr>
      <w:r w:rsidDel="00000000" w:rsidR="00000000" w:rsidRPr="00000000">
        <w:rPr>
          <w:b w:val="1"/>
          <w:rtl w:val="0"/>
        </w:rPr>
        <w:t xml:space="preserve">Explain the types of SQL Commands</w:t>
      </w:r>
      <w:r w:rsidDel="00000000" w:rsidR="00000000" w:rsidRPr="00000000">
        <w:rPr>
          <w:rtl w:val="0"/>
        </w:rPr>
        <w:t xml:space="preserve">. </w:t>
      </w:r>
    </w:p>
    <w:p w:rsidR="00000000" w:rsidDel="00000000" w:rsidP="00000000" w:rsidRDefault="00000000" w:rsidRPr="00000000" w14:paraId="00000007">
      <w:pPr>
        <w:ind w:left="0" w:firstLine="0"/>
        <w:rPr/>
      </w:pPr>
      <w:r w:rsidDel="00000000" w:rsidR="00000000" w:rsidRPr="00000000">
        <w:rPr>
          <w:rtl w:val="0"/>
        </w:rPr>
        <w:tab/>
      </w:r>
      <w:r w:rsidDel="00000000" w:rsidR="00000000" w:rsidRPr="00000000">
        <w:rPr>
          <w:u w:val="single"/>
          <w:rtl w:val="0"/>
        </w:rPr>
        <w:t xml:space="preserve">Answer</w:t>
      </w:r>
      <w:r w:rsidDel="00000000" w:rsidR="00000000" w:rsidRPr="00000000">
        <w:rPr>
          <w:rtl w:val="0"/>
        </w:rPr>
        <w:t xml:space="preserve">: Commands in each type of SQL commands are mentioned against each type.</w:t>
      </w:r>
    </w:p>
    <w:p w:rsidR="00000000" w:rsidDel="00000000" w:rsidP="00000000" w:rsidRDefault="00000000" w:rsidRPr="00000000" w14:paraId="00000008">
      <w:pPr>
        <w:numPr>
          <w:ilvl w:val="0"/>
          <w:numId w:val="3"/>
        </w:numPr>
        <w:ind w:left="1440" w:hanging="360"/>
        <w:rPr>
          <w:u w:val="none"/>
        </w:rPr>
      </w:pPr>
      <w:r w:rsidDel="00000000" w:rsidR="00000000" w:rsidRPr="00000000">
        <w:rPr>
          <w:rtl w:val="0"/>
        </w:rPr>
        <w:t xml:space="preserve">DDL – Data Definition Language.</w:t>
      </w:r>
    </w:p>
    <w:p w:rsidR="00000000" w:rsidDel="00000000" w:rsidP="00000000" w:rsidRDefault="00000000" w:rsidRPr="00000000" w14:paraId="00000009">
      <w:pPr>
        <w:numPr>
          <w:ilvl w:val="1"/>
          <w:numId w:val="3"/>
        </w:numPr>
        <w:ind w:left="2160" w:hanging="360"/>
        <w:rPr>
          <w:u w:val="none"/>
        </w:rPr>
      </w:pPr>
      <w:r w:rsidDel="00000000" w:rsidR="00000000" w:rsidRPr="00000000">
        <w:rPr>
          <w:rtl w:val="0"/>
        </w:rPr>
        <w:t xml:space="preserve">Create, Drop, Alter, Truncate, Rename, Comment</w:t>
      </w:r>
    </w:p>
    <w:p w:rsidR="00000000" w:rsidDel="00000000" w:rsidP="00000000" w:rsidRDefault="00000000" w:rsidRPr="00000000" w14:paraId="0000000A">
      <w:pPr>
        <w:numPr>
          <w:ilvl w:val="0"/>
          <w:numId w:val="3"/>
        </w:numPr>
        <w:ind w:left="1440" w:hanging="360"/>
        <w:rPr>
          <w:u w:val="none"/>
        </w:rPr>
      </w:pPr>
      <w:r w:rsidDel="00000000" w:rsidR="00000000" w:rsidRPr="00000000">
        <w:rPr>
          <w:rtl w:val="0"/>
        </w:rPr>
        <w:t xml:space="preserve">DQL – Data Query Language.</w:t>
      </w:r>
    </w:p>
    <w:p w:rsidR="00000000" w:rsidDel="00000000" w:rsidP="00000000" w:rsidRDefault="00000000" w:rsidRPr="00000000" w14:paraId="0000000B">
      <w:pPr>
        <w:numPr>
          <w:ilvl w:val="1"/>
          <w:numId w:val="3"/>
        </w:numPr>
        <w:ind w:left="2160" w:hanging="360"/>
        <w:rPr>
          <w:u w:val="none"/>
        </w:rPr>
      </w:pPr>
      <w:r w:rsidDel="00000000" w:rsidR="00000000" w:rsidRPr="00000000">
        <w:rPr>
          <w:rtl w:val="0"/>
        </w:rPr>
        <w:t xml:space="preserve">Select</w:t>
      </w:r>
    </w:p>
    <w:p w:rsidR="00000000" w:rsidDel="00000000" w:rsidP="00000000" w:rsidRDefault="00000000" w:rsidRPr="00000000" w14:paraId="0000000C">
      <w:pPr>
        <w:numPr>
          <w:ilvl w:val="0"/>
          <w:numId w:val="3"/>
        </w:numPr>
        <w:ind w:left="1440" w:hanging="360"/>
        <w:rPr>
          <w:u w:val="none"/>
        </w:rPr>
      </w:pPr>
      <w:r w:rsidDel="00000000" w:rsidR="00000000" w:rsidRPr="00000000">
        <w:rPr>
          <w:rtl w:val="0"/>
        </w:rPr>
        <w:t xml:space="preserve">DML – Data Manipulation Language.</w:t>
      </w:r>
    </w:p>
    <w:p w:rsidR="00000000" w:rsidDel="00000000" w:rsidP="00000000" w:rsidRDefault="00000000" w:rsidRPr="00000000" w14:paraId="0000000D">
      <w:pPr>
        <w:numPr>
          <w:ilvl w:val="1"/>
          <w:numId w:val="3"/>
        </w:numPr>
        <w:ind w:left="2160" w:hanging="360"/>
        <w:rPr>
          <w:u w:val="none"/>
        </w:rPr>
      </w:pPr>
      <w:r w:rsidDel="00000000" w:rsidR="00000000" w:rsidRPr="00000000">
        <w:rPr>
          <w:rtl w:val="0"/>
        </w:rPr>
        <w:t xml:space="preserve">Insert, Update, Delete, Merge, Call, Explain Plan, Lock</w:t>
      </w:r>
    </w:p>
    <w:p w:rsidR="00000000" w:rsidDel="00000000" w:rsidP="00000000" w:rsidRDefault="00000000" w:rsidRPr="00000000" w14:paraId="0000000E">
      <w:pPr>
        <w:numPr>
          <w:ilvl w:val="0"/>
          <w:numId w:val="3"/>
        </w:numPr>
        <w:ind w:left="1440" w:hanging="360"/>
        <w:rPr>
          <w:u w:val="none"/>
        </w:rPr>
      </w:pPr>
      <w:r w:rsidDel="00000000" w:rsidR="00000000" w:rsidRPr="00000000">
        <w:rPr>
          <w:rtl w:val="0"/>
        </w:rPr>
        <w:t xml:space="preserve">DCL – Data Control Language.</w:t>
      </w:r>
    </w:p>
    <w:p w:rsidR="00000000" w:rsidDel="00000000" w:rsidP="00000000" w:rsidRDefault="00000000" w:rsidRPr="00000000" w14:paraId="0000000F">
      <w:pPr>
        <w:numPr>
          <w:ilvl w:val="1"/>
          <w:numId w:val="3"/>
        </w:numPr>
        <w:ind w:left="2160" w:hanging="360"/>
        <w:rPr>
          <w:u w:val="none"/>
        </w:rPr>
      </w:pPr>
      <w:r w:rsidDel="00000000" w:rsidR="00000000" w:rsidRPr="00000000">
        <w:rPr>
          <w:rtl w:val="0"/>
        </w:rPr>
        <w:t xml:space="preserve">Grant, Revoke</w:t>
      </w:r>
    </w:p>
    <w:p w:rsidR="00000000" w:rsidDel="00000000" w:rsidP="00000000" w:rsidRDefault="00000000" w:rsidRPr="00000000" w14:paraId="00000010">
      <w:pPr>
        <w:numPr>
          <w:ilvl w:val="0"/>
          <w:numId w:val="3"/>
        </w:numPr>
        <w:ind w:left="1440" w:hanging="360"/>
        <w:rPr>
          <w:u w:val="none"/>
        </w:rPr>
      </w:pPr>
      <w:r w:rsidDel="00000000" w:rsidR="00000000" w:rsidRPr="00000000">
        <w:rPr>
          <w:rtl w:val="0"/>
        </w:rPr>
        <w:t xml:space="preserve">TCL – Transaction Control Language.</w:t>
      </w:r>
    </w:p>
    <w:p w:rsidR="00000000" w:rsidDel="00000000" w:rsidP="00000000" w:rsidRDefault="00000000" w:rsidRPr="00000000" w14:paraId="00000011">
      <w:pPr>
        <w:numPr>
          <w:ilvl w:val="1"/>
          <w:numId w:val="3"/>
        </w:numPr>
        <w:ind w:left="2160" w:hanging="360"/>
        <w:rPr>
          <w:u w:val="none"/>
        </w:rPr>
      </w:pPr>
      <w:r w:rsidDel="00000000" w:rsidR="00000000" w:rsidRPr="00000000">
        <w:rPr>
          <w:rtl w:val="0"/>
        </w:rPr>
        <w:t xml:space="preserve">Commit, Rollback, Savepoint, Set Transaction, Set Constraint</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b w:val="1"/>
          <w:rtl w:val="0"/>
        </w:rPr>
        <w:t xml:space="preserve">Explain NVarchar and Nchar</w:t>
      </w:r>
      <w:r w:rsidDel="00000000" w:rsidR="00000000" w:rsidRPr="00000000">
        <w:rPr>
          <w:rtl w:val="0"/>
        </w:rPr>
        <w:t xml:space="preserve">.</w:t>
      </w:r>
    </w:p>
    <w:p w:rsidR="00000000" w:rsidDel="00000000" w:rsidP="00000000" w:rsidRDefault="00000000" w:rsidRPr="00000000" w14:paraId="00000014">
      <w:pPr>
        <w:ind w:left="720" w:firstLine="0"/>
        <w:rPr/>
      </w:pPr>
      <w:r w:rsidDel="00000000" w:rsidR="00000000" w:rsidRPr="00000000">
        <w:rPr>
          <w:u w:val="single"/>
          <w:rtl w:val="0"/>
        </w:rPr>
        <w:t xml:space="preserve">Answer</w:t>
      </w:r>
      <w:r w:rsidDel="00000000" w:rsidR="00000000" w:rsidRPr="00000000">
        <w:rPr>
          <w:rtl w:val="0"/>
        </w:rPr>
        <w:t xml:space="preserve">: </w:t>
      </w:r>
    </w:p>
    <w:p w:rsidR="00000000" w:rsidDel="00000000" w:rsidP="00000000" w:rsidRDefault="00000000" w:rsidRPr="00000000" w14:paraId="00000015">
      <w:pPr>
        <w:numPr>
          <w:ilvl w:val="0"/>
          <w:numId w:val="2"/>
        </w:numPr>
        <w:ind w:left="1440" w:hanging="360"/>
        <w:rPr>
          <w:u w:val="none"/>
        </w:rPr>
      </w:pPr>
      <w:r w:rsidDel="00000000" w:rsidR="00000000" w:rsidRPr="00000000">
        <w:rPr>
          <w:rtl w:val="0"/>
        </w:rPr>
        <w:t xml:space="preserve">A CHAR stores fixed-length, non-unicode characters. A NCHAR stores fixed-length unicode characters. If the data stored in a column is Unicode and can vary in length, then we go for NVARCHAR. </w:t>
      </w:r>
    </w:p>
    <w:p w:rsidR="00000000" w:rsidDel="00000000" w:rsidP="00000000" w:rsidRDefault="00000000" w:rsidRPr="00000000" w14:paraId="00000016">
      <w:pPr>
        <w:numPr>
          <w:ilvl w:val="0"/>
          <w:numId w:val="2"/>
        </w:numPr>
        <w:ind w:left="1440" w:hanging="360"/>
        <w:rPr>
          <w:u w:val="none"/>
        </w:rPr>
      </w:pPr>
      <w:r w:rsidDel="00000000" w:rsidR="00000000" w:rsidRPr="00000000">
        <w:rPr>
          <w:rtl w:val="0"/>
        </w:rPr>
        <w:t xml:space="preserve">Nchar and Nvarchar are less performant compared to their counterparts char and varchar respectively. </w:t>
      </w:r>
    </w:p>
    <w:p w:rsidR="00000000" w:rsidDel="00000000" w:rsidP="00000000" w:rsidRDefault="00000000" w:rsidRPr="00000000" w14:paraId="00000017">
      <w:pPr>
        <w:numPr>
          <w:ilvl w:val="0"/>
          <w:numId w:val="2"/>
        </w:numPr>
        <w:ind w:left="1440" w:hanging="360"/>
        <w:rPr>
          <w:u w:val="none"/>
        </w:rPr>
      </w:pPr>
      <w:r w:rsidDel="00000000" w:rsidR="00000000" w:rsidRPr="00000000">
        <w:rPr>
          <w:rtl w:val="0"/>
        </w:rPr>
        <w:t xml:space="preserve">Char follows code-set collation order, nchar can follow a localized order, if DB_LOCALE (or SET COLLATION) specifies a locale that defines a localized order for collation. </w:t>
      </w:r>
    </w:p>
    <w:p w:rsidR="00000000" w:rsidDel="00000000" w:rsidP="00000000" w:rsidRDefault="00000000" w:rsidRPr="00000000" w14:paraId="00000018">
      <w:pPr>
        <w:numPr>
          <w:ilvl w:val="0"/>
          <w:numId w:val="2"/>
        </w:numPr>
        <w:ind w:left="1440" w:hanging="360"/>
        <w:rPr>
          <w:u w:val="none"/>
        </w:rPr>
      </w:pPr>
      <w:r w:rsidDel="00000000" w:rsidR="00000000" w:rsidRPr="00000000">
        <w:rPr>
          <w:rtl w:val="0"/>
        </w:rPr>
        <w:t xml:space="preserve">Nchar has properties of char - char stores ASCII characters - only english characters, Nchar stores unicode characters - non english characters - other language characters.</w:t>
      </w:r>
    </w:p>
    <w:p w:rsidR="00000000" w:rsidDel="00000000" w:rsidP="00000000" w:rsidRDefault="00000000" w:rsidRPr="00000000" w14:paraId="00000019">
      <w:pPr>
        <w:numPr>
          <w:ilvl w:val="0"/>
          <w:numId w:val="2"/>
        </w:numPr>
        <w:ind w:left="1440" w:hanging="360"/>
        <w:rPr>
          <w:u w:val="none"/>
        </w:rPr>
      </w:pPr>
      <w:r w:rsidDel="00000000" w:rsidR="00000000" w:rsidRPr="00000000">
        <w:rPr>
          <w:rtl w:val="0"/>
        </w:rPr>
        <w:t xml:space="preserve">nchar - adds trailing spaces to the data. nvarchar - does not add trailing spaces to the data.</w:t>
      </w:r>
    </w:p>
    <w:p w:rsidR="00000000" w:rsidDel="00000000" w:rsidP="00000000" w:rsidRDefault="00000000" w:rsidRPr="00000000" w14:paraId="0000001A">
      <w:pPr>
        <w:numPr>
          <w:ilvl w:val="0"/>
          <w:numId w:val="2"/>
        </w:numPr>
        <w:ind w:left="1440" w:hanging="360"/>
        <w:rPr>
          <w:u w:val="none"/>
        </w:rPr>
      </w:pPr>
      <w:r w:rsidDel="00000000" w:rsidR="00000000" w:rsidRPr="00000000">
        <w:rPr>
          <w:rtl w:val="0"/>
        </w:rPr>
        <w:t xml:space="preserve">Nchar /  Nvarchar stores double space compared to char/varchar.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