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rPr>
          <w:rFonts w:ascii="Open Sans" w:hAnsi="Open Sans" w:eastAsia="Open Sans" w:cs="Open Sans"/>
          <w:b/>
          <w:color w:val="3F3F3F"/>
          <w:sz w:val="24"/>
          <w:szCs w:val="24"/>
          <w:u w:val="single"/>
        </w:rPr>
      </w:pPr>
      <w:bookmarkStart w:id="0" w:name="_heading=h.gjdgxs" w:colFirst="0" w:colLast="0"/>
      <w:bookmarkEnd w:id="0"/>
    </w:p>
    <w:p>
      <w:pPr>
        <w:spacing w:after="160" w:line="259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  <w:u w:val="single"/>
        </w:rPr>
      </w:pPr>
    </w:p>
    <w:p>
      <w:pPr>
        <w:spacing w:after="160" w:line="259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  <w:u w:val="single"/>
        </w:rPr>
      </w:pPr>
    </w:p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</w:rPr>
      </w:pPr>
      <w:bookmarkStart w:id="1" w:name="_heading=h.30j0zll" w:colFirst="0" w:colLast="0"/>
      <w:bookmarkEnd w:id="1"/>
      <w:r>
        <w:rPr>
          <w:rFonts w:ascii="Open Sans" w:hAnsi="Open Sans" w:eastAsia="Open Sans" w:cs="Open Sans"/>
          <w:b/>
          <w:color w:val="3F3F3F"/>
          <w:sz w:val="36"/>
          <w:szCs w:val="36"/>
          <w:rtl w:val="0"/>
        </w:rPr>
        <w:t>Machine Learning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bookmarkStart w:id="3" w:name="_GoBack"/>
      <w:bookmarkEnd w:id="3"/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br w:type="page"/>
      </w:r>
    </w:p>
    <w:p>
      <w:pPr>
        <w:ind w:firstLine="3962" w:firstLineChars="1100"/>
        <w:jc w:val="both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bookmarkStart w:id="2" w:name="_heading=h.1fob9te" w:colFirst="0" w:colLast="0"/>
      <w:bookmarkEnd w:id="2"/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 xml:space="preserve"> Healthcare</w:t>
      </w:r>
    </w:p>
    <w:p>
      <w:pPr>
        <w:rPr>
          <w:rFonts w:ascii="Open Sans" w:hAnsi="Open Sans" w:eastAsia="Open Sans" w:cs="Open Sans"/>
          <w:b/>
          <w:color w:val="3F3F3F"/>
          <w:sz w:val="24"/>
          <w:szCs w:val="24"/>
          <w:u w:val="single"/>
        </w:rPr>
      </w:pPr>
    </w:p>
    <w:p>
      <w:pPr>
        <w:rPr>
          <w:rFonts w:ascii="Open Sans" w:hAnsi="Open Sans" w:eastAsia="Open Sans" w:cs="Open Sans"/>
          <w:b/>
          <w:color w:val="3F3F3F"/>
          <w:u w:val="single"/>
        </w:rPr>
      </w:pPr>
    </w:p>
    <w:p>
      <w:pPr>
        <w:rPr>
          <w:rFonts w:ascii="Open Sans" w:hAnsi="Open Sans" w:eastAsia="Open Sans" w:cs="Open Sans"/>
          <w:b/>
          <w:color w:val="3F3F3F"/>
          <w:sz w:val="24"/>
          <w:szCs w:val="24"/>
          <w:u w:val="single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u w:val="single"/>
          <w:rtl w:val="0"/>
        </w:rPr>
        <w:t>Problem statement: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Cardiovascular diseases are the leading cause of death globally. It is therefore necessary to identify the causes and develop a system to predict heart attacks in an effective manner. The data below has the information about the factors that might have an impact on cardiovascular health. 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b/>
          <w:color w:val="3F3F3F"/>
          <w:sz w:val="24"/>
          <w:szCs w:val="24"/>
          <w:highlight w:val="white"/>
          <w:u w:val="single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highlight w:val="white"/>
          <w:u w:val="single"/>
          <w:rtl w:val="0"/>
        </w:rPr>
        <w:t>Dataset description:</w:t>
      </w:r>
    </w:p>
    <w:p>
      <w:pPr>
        <w:rPr>
          <w:rFonts w:ascii="Open Sans" w:hAnsi="Open Sans" w:eastAsia="Open Sans" w:cs="Open Sans"/>
          <w:b/>
          <w:color w:val="3F3F3F"/>
          <w:sz w:val="24"/>
          <w:szCs w:val="24"/>
          <w:highlight w:val="white"/>
          <w:u w:val="single"/>
        </w:rPr>
      </w:pPr>
    </w:p>
    <w:p>
      <w:pPr>
        <w:rPr>
          <w:rFonts w:ascii="Open Sans" w:hAnsi="Open Sans" w:eastAsia="Open Sans" w:cs="Open Sans"/>
          <w:b/>
          <w:color w:val="3F3F3F"/>
          <w:sz w:val="24"/>
          <w:szCs w:val="24"/>
          <w:highlight w:val="white"/>
          <w:u w:val="single"/>
        </w:rPr>
      </w:pPr>
    </w:p>
    <w:tbl>
      <w:tblPr>
        <w:tblStyle w:val="22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Open Sans" w:hAnsi="Open Sans" w:eastAsia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</w:pPr>
            <w:r>
              <w:rPr>
                <w:rFonts w:ascii="Open Sans" w:hAnsi="Open Sans" w:eastAsia="Open Sans" w:cs="Open Sans"/>
                <w:b/>
                <w:color w:val="3F3F3F"/>
                <w:sz w:val="24"/>
                <w:szCs w:val="24"/>
                <w:highlight w:val="white"/>
                <w:u w:val="single"/>
                <w:rtl w:val="0"/>
              </w:rPr>
              <w:t>Variable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Open Sans" w:hAnsi="Open Sans" w:eastAsia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</w:pPr>
            <w:r>
              <w:rPr>
                <w:rFonts w:ascii="Open Sans" w:hAnsi="Open Sans" w:eastAsia="Open Sans" w:cs="Open Sans"/>
                <w:b/>
                <w:color w:val="3F3F3F"/>
                <w:sz w:val="24"/>
                <w:szCs w:val="24"/>
                <w:highlight w:val="white"/>
                <w:u w:val="single"/>
                <w:rtl w:val="0"/>
              </w:rPr>
              <w:t>Description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  <w:rtl w:val="0"/>
              </w:rPr>
              <w:t>Age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  <w:rtl w:val="0"/>
              </w:rPr>
              <w:t>Age in years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  <w:rtl w:val="0"/>
              </w:rPr>
              <w:t>Sex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  <w:rtl w:val="0"/>
              </w:rPr>
              <w:t>1 = male; 0 = female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  <w:rtl w:val="0"/>
              </w:rPr>
              <w:t>cp|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  <w:rtl w:val="0"/>
              </w:rPr>
              <w:t>Chest pain type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  <w:rtl w:val="0"/>
              </w:rPr>
              <w:t>trestbps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  <w:rtl w:val="0"/>
              </w:rPr>
              <w:t>Resting blood pressure (in mm Hg on admission to the hospital)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  <w:rtl w:val="0"/>
              </w:rPr>
              <w:t>chol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  <w:rtl w:val="0"/>
              </w:rPr>
              <w:t>Serum cholesterol in mg/dl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  <w:rtl w:val="0"/>
              </w:rPr>
              <w:t>fbs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  <w:rtl w:val="0"/>
              </w:rPr>
              <w:t>Fasting blood sugar &gt; 120 mg/dl (1 = true; 0 = false)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  <w:rtl w:val="0"/>
              </w:rPr>
              <w:t>restecg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  <w:rtl w:val="0"/>
              </w:rPr>
              <w:t>Resting electrocardiographic results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  <w:rtl w:val="0"/>
              </w:rPr>
              <w:t>thalach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  <w:rtl w:val="0"/>
              </w:rPr>
              <w:t>Maximum heart rate achieved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  <w:rtl w:val="0"/>
              </w:rPr>
              <w:t>exang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  <w:rtl w:val="0"/>
              </w:rPr>
              <w:t>Exercise induced angina (1 = yes; 0 = no)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  <w:rtl w:val="0"/>
              </w:rPr>
              <w:t>oldpeak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  <w:rtl w:val="0"/>
              </w:rPr>
              <w:t>ST depression induced by exercise relative to rest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  <w:rtl w:val="0"/>
              </w:rPr>
              <w:t>slope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  <w:rtl w:val="0"/>
              </w:rPr>
              <w:t>Slope of the peak exercise ST segment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  <w:rtl w:val="0"/>
              </w:rPr>
              <w:t>ca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  <w:rtl w:val="0"/>
              </w:rPr>
              <w:t>Number of major vessels (0-3) colored by fluoroscopy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  <w:rtl w:val="0"/>
              </w:rPr>
              <w:t>thal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  <w:rtl w:val="0"/>
              </w:rPr>
              <w:t>3 = normal; 6 = fixed defect; 7 = reversible defect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  <w:rtl w:val="0"/>
              </w:rPr>
              <w:t>Target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hAnsi="Open Sans" w:eastAsia="Open Sans" w:cs="Open Sans"/>
                <w:color w:val="3F3F3F"/>
                <w:sz w:val="24"/>
                <w:szCs w:val="24"/>
                <w:highlight w:val="white"/>
                <w:rtl w:val="0"/>
              </w:rPr>
              <w:t>1 or 0</w:t>
            </w:r>
          </w:p>
        </w:tc>
      </w:tr>
    </w:tbl>
    <w:p>
      <w:pPr>
        <w:rPr>
          <w:rFonts w:ascii="Open Sans" w:hAnsi="Open Sans" w:eastAsia="Open Sans" w:cs="Open Sans"/>
          <w:b/>
          <w:color w:val="3F3F3F"/>
          <w:sz w:val="24"/>
          <w:szCs w:val="24"/>
          <w:highlight w:val="white"/>
          <w:u w:val="single"/>
        </w:rPr>
      </w:pPr>
    </w:p>
    <w:p>
      <w:pPr>
        <w:rPr>
          <w:rFonts w:ascii="Open Sans" w:hAnsi="Open Sans" w:eastAsia="Open Sans" w:cs="Open Sans"/>
          <w:b/>
          <w:color w:val="3F3F3F"/>
          <w:sz w:val="24"/>
          <w:szCs w:val="24"/>
          <w:highlight w:val="white"/>
          <w:u w:val="single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b/>
          <w:color w:val="3F3F3F"/>
          <w:sz w:val="24"/>
          <w:szCs w:val="24"/>
          <w:u w:val="single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u w:val="single"/>
          <w:rtl w:val="0"/>
        </w:rPr>
        <w:t>Note: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Download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 xml:space="preserve"> CEP 1_ Dataset.xlsx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using the link given in the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Healthcare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project problem statement</w:t>
      </w:r>
    </w:p>
    <w:p>
      <w:pPr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b/>
          <w:color w:val="3F3F3F"/>
          <w:sz w:val="24"/>
          <w:szCs w:val="24"/>
          <w:u w:val="single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u w:val="single"/>
          <w:rtl w:val="0"/>
        </w:rPr>
        <w:t>Task to be performed:</w:t>
      </w:r>
    </w:p>
    <w:p>
      <w:pPr>
        <w:numPr>
          <w:ilvl w:val="0"/>
          <w:numId w:val="1"/>
        </w:numPr>
        <w:spacing w:after="120" w:line="240" w:lineRule="auto"/>
        <w:ind w:left="714" w:hanging="357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Preliminary analysis:</w:t>
      </w:r>
    </w:p>
    <w:p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Perform preliminary data inspection and report the findings on the structure of the data, missing values, duplicates, etc.</w:t>
      </w:r>
    </w:p>
    <w:p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Based on these findings, remove duplicates (if any) and treat missing values using an appropriate strategy</w:t>
      </w:r>
    </w:p>
    <w:p>
      <w:pPr>
        <w:spacing w:line="240" w:lineRule="auto"/>
        <w:ind w:left="1440" w:firstLine="0"/>
        <w:jc w:val="both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numPr>
          <w:ilvl w:val="0"/>
          <w:numId w:val="2"/>
        </w:numPr>
        <w:spacing w:after="120" w:line="240" w:lineRule="auto"/>
        <w:ind w:left="714" w:hanging="357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Prepare a report about the data explaining the distribution of the disease and the related factors using the steps listed below:</w:t>
      </w:r>
    </w:p>
    <w:p>
      <w:pPr>
        <w:numPr>
          <w:ilvl w:val="1"/>
          <w:numId w:val="2"/>
        </w:numPr>
        <w:spacing w:line="240" w:lineRule="auto"/>
        <w:ind w:left="144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Get a preliminary statistical summary of the data and explore the measures of central tendencies and spread of the data</w:t>
      </w:r>
    </w:p>
    <w:p>
      <w:pPr>
        <w:numPr>
          <w:ilvl w:val="1"/>
          <w:numId w:val="2"/>
        </w:numPr>
        <w:spacing w:line="240" w:lineRule="auto"/>
        <w:ind w:left="144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Identify the data variables which are categorical and describe and explore these variables using the appropriate tools, such as count plot </w:t>
      </w:r>
    </w:p>
    <w:p>
      <w:pPr>
        <w:numPr>
          <w:ilvl w:val="1"/>
          <w:numId w:val="2"/>
        </w:numPr>
        <w:spacing w:line="240" w:lineRule="auto"/>
        <w:ind w:left="144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Study the occurrence of CVD across the Age category</w:t>
      </w:r>
    </w:p>
    <w:p>
      <w:pPr>
        <w:numPr>
          <w:ilvl w:val="1"/>
          <w:numId w:val="2"/>
        </w:numPr>
        <w:spacing w:line="240" w:lineRule="auto"/>
        <w:ind w:left="144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Study the composition of all patients with respect to the Sex category</w:t>
      </w:r>
    </w:p>
    <w:p>
      <w:pPr>
        <w:numPr>
          <w:ilvl w:val="1"/>
          <w:numId w:val="2"/>
        </w:numPr>
        <w:spacing w:line="240" w:lineRule="auto"/>
        <w:ind w:left="144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Study if one can detect heart attacks based on anomalies in the resting blood pressure (trestbps) of a patient</w:t>
      </w:r>
    </w:p>
    <w:p>
      <w:pPr>
        <w:numPr>
          <w:ilvl w:val="1"/>
          <w:numId w:val="2"/>
        </w:numPr>
        <w:spacing w:line="240" w:lineRule="auto"/>
        <w:ind w:left="144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Describe the relationship between cholesterol levels and a target variable</w:t>
      </w:r>
    </w:p>
    <w:p>
      <w:pPr>
        <w:numPr>
          <w:ilvl w:val="1"/>
          <w:numId w:val="2"/>
        </w:numPr>
        <w:spacing w:line="240" w:lineRule="auto"/>
        <w:ind w:left="144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State what relationship exists between peak exercising and the occurrence of a heart attack</w:t>
      </w:r>
    </w:p>
    <w:p>
      <w:pPr>
        <w:numPr>
          <w:ilvl w:val="1"/>
          <w:numId w:val="2"/>
        </w:numPr>
        <w:spacing w:line="240" w:lineRule="auto"/>
        <w:ind w:left="144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Check if thalassemia is a major cause of CVD</w:t>
      </w:r>
    </w:p>
    <w:p>
      <w:pPr>
        <w:numPr>
          <w:ilvl w:val="1"/>
          <w:numId w:val="2"/>
        </w:numPr>
        <w:spacing w:line="240" w:lineRule="auto"/>
        <w:ind w:left="144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List how the other factors determine the occurrence of CVD</w:t>
      </w:r>
    </w:p>
    <w:p>
      <w:pPr>
        <w:numPr>
          <w:ilvl w:val="1"/>
          <w:numId w:val="2"/>
        </w:numPr>
        <w:spacing w:line="240" w:lineRule="auto"/>
        <w:ind w:left="144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Use a pair plot to understand the relationship between all the given variables</w:t>
      </w:r>
    </w:p>
    <w:p>
      <w:pPr>
        <w:numPr>
          <w:ilvl w:val="0"/>
          <w:numId w:val="2"/>
        </w:numPr>
        <w:spacing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Build a baseline model to predict the risk of a heart attack using a logistic regression and random forest and explore the results while using correlation analysis and logistic regression (leveraging standard error and p-values from statsmodels) for feature selection</w:t>
      </w:r>
    </w:p>
    <w:p>
      <w:pPr>
        <w:rPr>
          <w:rFonts w:ascii="Open Sans" w:hAnsi="Open Sans" w:eastAsia="Open Sans" w:cs="Open Sans"/>
          <w:color w:val="3F3F3F"/>
          <w:sz w:val="24"/>
          <w:szCs w:val="24"/>
          <w:highlight w:val="white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  <w:highlight w:val="white"/>
        </w:rPr>
      </w:pPr>
    </w:p>
    <w:p>
      <w:pPr>
        <w:rPr>
          <w:rFonts w:ascii="Open Sans" w:hAnsi="Open Sans" w:eastAsia="Open Sans" w:cs="Open Sans"/>
          <w:b/>
          <w:color w:val="3F3F3F"/>
          <w:sz w:val="24"/>
          <w:szCs w:val="24"/>
          <w:u w:val="single"/>
        </w:rPr>
      </w:pPr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  <w:rtl w:val="0"/>
      </w:rPr>
      <w:t xml:space="preserve">                                                                 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28" w:hanging="360"/>
      </w:pPr>
    </w:lvl>
    <w:lvl w:ilvl="1" w:tentative="0">
      <w:start w:val="1"/>
      <w:numFmt w:val="lowerLetter"/>
      <w:lvlText w:val="%2."/>
      <w:lvlJc w:val="left"/>
      <w:pPr>
        <w:ind w:left="1648" w:hanging="360"/>
      </w:pPr>
    </w:lvl>
    <w:lvl w:ilvl="2" w:tentative="0">
      <w:start w:val="1"/>
      <w:numFmt w:val="lowerRoman"/>
      <w:lvlText w:val="%3."/>
      <w:lvlJc w:val="right"/>
      <w:pPr>
        <w:ind w:left="2368" w:hanging="180"/>
      </w:pPr>
    </w:lvl>
    <w:lvl w:ilvl="3" w:tentative="0">
      <w:start w:val="1"/>
      <w:numFmt w:val="decimal"/>
      <w:lvlText w:val="%4."/>
      <w:lvlJc w:val="left"/>
      <w:pPr>
        <w:ind w:left="3088" w:hanging="360"/>
      </w:pPr>
    </w:lvl>
    <w:lvl w:ilvl="4" w:tentative="0">
      <w:start w:val="1"/>
      <w:numFmt w:val="lowerLetter"/>
      <w:lvlText w:val="%5."/>
      <w:lvlJc w:val="left"/>
      <w:pPr>
        <w:ind w:left="3808" w:hanging="360"/>
      </w:pPr>
    </w:lvl>
    <w:lvl w:ilvl="5" w:tentative="0">
      <w:start w:val="1"/>
      <w:numFmt w:val="lowerRoman"/>
      <w:lvlText w:val="%6."/>
      <w:lvlJc w:val="right"/>
      <w:pPr>
        <w:ind w:left="4528" w:hanging="180"/>
      </w:pPr>
    </w:lvl>
    <w:lvl w:ilvl="6" w:tentative="0">
      <w:start w:val="1"/>
      <w:numFmt w:val="decimal"/>
      <w:lvlText w:val="%7."/>
      <w:lvlJc w:val="left"/>
      <w:pPr>
        <w:ind w:left="5248" w:hanging="360"/>
      </w:pPr>
    </w:lvl>
    <w:lvl w:ilvl="7" w:tentative="0">
      <w:start w:val="1"/>
      <w:numFmt w:val="lowerLetter"/>
      <w:lvlText w:val="%8."/>
      <w:lvlJc w:val="left"/>
      <w:pPr>
        <w:ind w:left="5968" w:hanging="360"/>
      </w:pPr>
    </w:lvl>
    <w:lvl w:ilvl="8" w:tentative="0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54C22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1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4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5">
    <w:name w:val="Table Normal1"/>
    <w:uiPriority w:val="0"/>
  </w:style>
  <w:style w:type="table" w:customStyle="1" w:styleId="16">
    <w:name w:val="Table Normal2"/>
    <w:uiPriority w:val="0"/>
  </w:style>
  <w:style w:type="table" w:customStyle="1" w:styleId="17">
    <w:name w:val="Table Normal3"/>
    <w:uiPriority w:val="0"/>
  </w:style>
  <w:style w:type="table" w:customStyle="1" w:styleId="18">
    <w:name w:val="Table Normal4"/>
    <w:uiPriority w:val="0"/>
  </w:style>
  <w:style w:type="table" w:customStyle="1" w:styleId="19">
    <w:name w:val="Table Normal5"/>
    <w:uiPriority w:val="0"/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Balloon Text Char"/>
    <w:basedOn w:val="8"/>
    <w:link w:val="10"/>
    <w:semiHidden/>
    <w:uiPriority w:val="99"/>
    <w:rPr>
      <w:rFonts w:ascii="Tahoma" w:hAnsi="Tahoma" w:cs="Tahoma"/>
      <w:sz w:val="16"/>
      <w:szCs w:val="16"/>
    </w:rPr>
  </w:style>
  <w:style w:type="table" w:customStyle="1" w:styleId="22">
    <w:name w:val="_Style 65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+Y5UTdSxVi3f0jVnD9WuyWHqyw==">AMUW2mWQj9n6eccSkqjWqmoXI2HhKGup/ykjiUL8ocv/HvesD2o7SsQRXdJVpbUNDpkLJuA7ROLNxqtVJl64sItIrRu19hIzSkQ18whecgYCujNgcLa61d4ZMHfPxBhDxe/ETmnEKxXZSyk2yV9FlMJO50IwEAvXvA==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2019-06-28T06:08:00Z</dcterms:created>
  <dc:creator>vanitha</dc:creator>
  <cp:lastModifiedBy>vanitha vanitha</cp:lastModifiedBy>
  <dcterms:modified xsi:type="dcterms:W3CDTF">2023-07-25T08:01:46Z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E67EBC7942FC43F893F4D4685EA57192</vt:lpwstr>
  </property>
</Properties>
</file>