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Introduction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Risk Indicator Methodology outlines the methodology for identifying and evaluating corruption risk indicators using our anti-corruption platform. The platform integrates multiple data sources to expose irregularities and corruption risks in public procurement across Bosnia and Herzegovina, Albania, and North Macedonia. By leveraging data on public procurement, company registries, and sanctions, the platform enables users to detect corruption patterns and enhance transparency.</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Data Sources</w:t>
      </w:r>
    </w:p>
    <w:p w:rsidR="00000000" w:rsidDel="00000000" w:rsidP="00000000" w:rsidRDefault="00000000" w:rsidRPr="00000000" w14:paraId="00000006">
      <w:pPr>
        <w:rPr/>
      </w:pPr>
      <w:r w:rsidDel="00000000" w:rsidR="00000000" w:rsidRPr="00000000">
        <w:rPr>
          <w:rtl w:val="0"/>
        </w:rPr>
        <w:t xml:space="preserve">The platform consolidates data from the following verified sources:</w:t>
      </w:r>
    </w:p>
    <w:p w:rsidR="00000000" w:rsidDel="00000000" w:rsidP="00000000" w:rsidRDefault="00000000" w:rsidRPr="00000000" w14:paraId="00000007">
      <w:pPr>
        <w:rPr>
          <w:b w:val="1"/>
        </w:rPr>
      </w:pPr>
      <w:r w:rsidDel="00000000" w:rsidR="00000000" w:rsidRPr="00000000">
        <w:rPr>
          <w:b w:val="1"/>
          <w:rtl w:val="0"/>
        </w:rPr>
        <w:t xml:space="preserve">Public Procurement Data</w:t>
      </w:r>
    </w:p>
    <w:p w:rsidR="00000000" w:rsidDel="00000000" w:rsidP="00000000" w:rsidRDefault="00000000" w:rsidRPr="00000000" w14:paraId="00000008">
      <w:pPr>
        <w:numPr>
          <w:ilvl w:val="0"/>
          <w:numId w:val="1"/>
        </w:numPr>
        <w:ind w:left="720" w:hanging="360"/>
        <w:rPr/>
      </w:pPr>
      <w:r w:rsidDel="00000000" w:rsidR="00000000" w:rsidRPr="00000000">
        <w:rPr>
          <w:b w:val="1"/>
          <w:rtl w:val="0"/>
        </w:rPr>
        <w:t xml:space="preserve">Bosnia and Herzegovina</w:t>
      </w:r>
      <w:r w:rsidDel="00000000" w:rsidR="00000000" w:rsidRPr="00000000">
        <w:rPr>
          <w:rtl w:val="0"/>
        </w:rPr>
        <w:t xml:space="preserve">: </w:t>
      </w:r>
      <w:hyperlink r:id="rId7">
        <w:r w:rsidDel="00000000" w:rsidR="00000000" w:rsidRPr="00000000">
          <w:rPr>
            <w:color w:val="0563c1"/>
            <w:u w:val="single"/>
            <w:rtl w:val="0"/>
          </w:rPr>
          <w:t xml:space="preserve">https://open.ejn.gov.ba/docs/index.html</w:t>
        </w:r>
      </w:hyperlink>
      <w:r w:rsidDel="00000000" w:rsidR="00000000" w:rsidRPr="00000000">
        <w:rPr>
          <w:rtl w:val="0"/>
        </w:rPr>
      </w:r>
    </w:p>
    <w:p w:rsidR="00000000" w:rsidDel="00000000" w:rsidP="00000000" w:rsidRDefault="00000000" w:rsidRPr="00000000" w14:paraId="00000009">
      <w:pPr>
        <w:numPr>
          <w:ilvl w:val="0"/>
          <w:numId w:val="1"/>
        </w:numPr>
        <w:ind w:left="720" w:hanging="360"/>
        <w:rPr/>
      </w:pPr>
      <w:r w:rsidDel="00000000" w:rsidR="00000000" w:rsidRPr="00000000">
        <w:rPr>
          <w:b w:val="1"/>
          <w:rtl w:val="0"/>
        </w:rPr>
        <w:t xml:space="preserve">Albania</w:t>
      </w:r>
      <w:r w:rsidDel="00000000" w:rsidR="00000000" w:rsidRPr="00000000">
        <w:rPr>
          <w:rtl w:val="0"/>
        </w:rPr>
        <w:t xml:space="preserve">: </w:t>
      </w:r>
      <w:hyperlink r:id="rId8">
        <w:r w:rsidDel="00000000" w:rsidR="00000000" w:rsidRPr="00000000">
          <w:rPr>
            <w:color w:val="0563c1"/>
            <w:u w:val="single"/>
            <w:rtl w:val="0"/>
          </w:rPr>
          <w:t xml:space="preserve">https://openprocurement.al/en</w:t>
        </w:r>
      </w:hyperlink>
      <w:r w:rsidDel="00000000" w:rsidR="00000000" w:rsidRPr="00000000">
        <w:rPr>
          <w:rtl w:val="0"/>
        </w:rPr>
      </w:r>
    </w:p>
    <w:p w:rsidR="00000000" w:rsidDel="00000000" w:rsidP="00000000" w:rsidRDefault="00000000" w:rsidRPr="00000000" w14:paraId="0000000A">
      <w:pPr>
        <w:numPr>
          <w:ilvl w:val="0"/>
          <w:numId w:val="1"/>
        </w:numPr>
        <w:ind w:left="720" w:hanging="360"/>
        <w:rPr/>
      </w:pPr>
      <w:r w:rsidDel="00000000" w:rsidR="00000000" w:rsidRPr="00000000">
        <w:rPr>
          <w:b w:val="1"/>
          <w:rtl w:val="0"/>
        </w:rPr>
        <w:t xml:space="preserve">North Macedonia</w:t>
      </w:r>
      <w:r w:rsidDel="00000000" w:rsidR="00000000" w:rsidRPr="00000000">
        <w:rPr>
          <w:rtl w:val="0"/>
        </w:rPr>
        <w:t xml:space="preserve">: </w:t>
      </w:r>
      <w:hyperlink r:id="rId9">
        <w:r w:rsidDel="00000000" w:rsidR="00000000" w:rsidRPr="00000000">
          <w:rPr>
            <w:color w:val="0563c1"/>
            <w:u w:val="single"/>
            <w:rtl w:val="0"/>
          </w:rPr>
          <w:t xml:space="preserve">https://e-nabavki.gov.mk/PublicAccess/Home.aspx#/home</w:t>
        </w:r>
      </w:hyperlink>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Company Registries</w:t>
      </w:r>
    </w:p>
    <w:p w:rsidR="00000000" w:rsidDel="00000000" w:rsidP="00000000" w:rsidRDefault="00000000" w:rsidRPr="00000000" w14:paraId="0000000C">
      <w:pPr>
        <w:numPr>
          <w:ilvl w:val="0"/>
          <w:numId w:val="3"/>
        </w:numPr>
        <w:ind w:left="720" w:hanging="360"/>
        <w:rPr/>
      </w:pPr>
      <w:r w:rsidDel="00000000" w:rsidR="00000000" w:rsidRPr="00000000">
        <w:rPr>
          <w:b w:val="1"/>
          <w:rtl w:val="0"/>
        </w:rPr>
        <w:t xml:space="preserve">Bosnia and Herzegovina</w:t>
      </w:r>
      <w:r w:rsidDel="00000000" w:rsidR="00000000" w:rsidRPr="00000000">
        <w:rPr>
          <w:rtl w:val="0"/>
        </w:rPr>
        <w:t xml:space="preserve">: Entity-level registries in Republika Srpska and the Federation of Bosnia and Herzegovina (via Transparency International datasets).</w:t>
      </w:r>
    </w:p>
    <w:p w:rsidR="00000000" w:rsidDel="00000000" w:rsidP="00000000" w:rsidRDefault="00000000" w:rsidRPr="00000000" w14:paraId="0000000D">
      <w:pPr>
        <w:numPr>
          <w:ilvl w:val="0"/>
          <w:numId w:val="3"/>
        </w:numPr>
        <w:ind w:left="720" w:hanging="360"/>
        <w:rPr/>
      </w:pPr>
      <w:r w:rsidDel="00000000" w:rsidR="00000000" w:rsidRPr="00000000">
        <w:rPr>
          <w:i w:val="1"/>
          <w:rtl w:val="0"/>
        </w:rPr>
        <w:t xml:space="preserve">Republika Srpska</w:t>
      </w:r>
      <w:r w:rsidDel="00000000" w:rsidR="00000000" w:rsidRPr="00000000">
        <w:rPr>
          <w:rtl w:val="0"/>
        </w:rPr>
        <w:t xml:space="preserve">: </w:t>
      </w:r>
      <w:hyperlink r:id="rId10">
        <w:r w:rsidDel="00000000" w:rsidR="00000000" w:rsidRPr="00000000">
          <w:rPr>
            <w:color w:val="0563c1"/>
            <w:u w:val="single"/>
            <w:rtl w:val="0"/>
          </w:rPr>
          <w:t xml:space="preserve">http://bizreg.esrpska.com/Home/PretragaPoslovnogSubjekta</w:t>
        </w:r>
      </w:hyperlink>
      <w:r w:rsidDel="00000000" w:rsidR="00000000" w:rsidRPr="00000000">
        <w:rPr>
          <w:rtl w:val="0"/>
        </w:rPr>
        <w:t xml:space="preserve"> </w:t>
      </w:r>
    </w:p>
    <w:p w:rsidR="00000000" w:rsidDel="00000000" w:rsidP="00000000" w:rsidRDefault="00000000" w:rsidRPr="00000000" w14:paraId="0000000E">
      <w:pPr>
        <w:numPr>
          <w:ilvl w:val="0"/>
          <w:numId w:val="3"/>
        </w:numPr>
        <w:ind w:left="720" w:hanging="360"/>
        <w:rPr/>
      </w:pPr>
      <w:r w:rsidDel="00000000" w:rsidR="00000000" w:rsidRPr="00000000">
        <w:rPr>
          <w:i w:val="1"/>
          <w:rtl w:val="0"/>
        </w:rPr>
        <w:t xml:space="preserve">Federation of Bosnia and Hezegovina</w:t>
      </w:r>
      <w:r w:rsidDel="00000000" w:rsidR="00000000" w:rsidRPr="00000000">
        <w:rPr>
          <w:rtl w:val="0"/>
        </w:rPr>
        <w:t xml:space="preserve">: </w:t>
      </w:r>
      <w:hyperlink r:id="rId11">
        <w:r w:rsidDel="00000000" w:rsidR="00000000" w:rsidRPr="00000000">
          <w:rPr>
            <w:color w:val="0563c1"/>
            <w:u w:val="single"/>
            <w:rtl w:val="0"/>
          </w:rPr>
          <w:t xml:space="preserve">https://fia.ba/bs/profil-pravnih-lica@</w:t>
        </w:r>
      </w:hyperlink>
      <w:r w:rsidDel="00000000" w:rsidR="00000000" w:rsidRPr="00000000">
        <w:rPr>
          <w:rtl w:val="0"/>
        </w:rPr>
        <w:t xml:space="preserve"> </w:t>
      </w:r>
    </w:p>
    <w:p w:rsidR="00000000" w:rsidDel="00000000" w:rsidP="00000000" w:rsidRDefault="00000000" w:rsidRPr="00000000" w14:paraId="0000000F">
      <w:pPr>
        <w:numPr>
          <w:ilvl w:val="0"/>
          <w:numId w:val="3"/>
        </w:numPr>
        <w:ind w:left="720" w:hanging="360"/>
        <w:rPr/>
      </w:pPr>
      <w:r w:rsidDel="00000000" w:rsidR="00000000" w:rsidRPr="00000000">
        <w:rPr>
          <w:i w:val="1"/>
          <w:rtl w:val="0"/>
        </w:rPr>
        <w:t xml:space="preserve">Brčko District </w:t>
      </w:r>
      <w:hyperlink r:id="rId12">
        <w:r w:rsidDel="00000000" w:rsidR="00000000" w:rsidRPr="00000000">
          <w:rPr>
            <w:color w:val="0563c1"/>
            <w:u w:val="single"/>
            <w:rtl w:val="0"/>
          </w:rPr>
          <w:t xml:space="preserve">https://bizreg.osbd.ba/Public/PublicPortal/OpenData#</w:t>
        </w:r>
      </w:hyperlink>
      <w:r w:rsidDel="00000000" w:rsidR="00000000" w:rsidRPr="00000000">
        <w:rPr>
          <w:rtl w:val="0"/>
        </w:rPr>
        <w:t xml:space="preserve"> </w:t>
      </w:r>
    </w:p>
    <w:p w:rsidR="00000000" w:rsidDel="00000000" w:rsidP="00000000" w:rsidRDefault="00000000" w:rsidRPr="00000000" w14:paraId="00000010">
      <w:pPr>
        <w:numPr>
          <w:ilvl w:val="0"/>
          <w:numId w:val="3"/>
        </w:numPr>
        <w:ind w:left="720" w:hanging="360"/>
        <w:rPr/>
      </w:pPr>
      <w:r w:rsidDel="00000000" w:rsidR="00000000" w:rsidRPr="00000000">
        <w:rPr>
          <w:b w:val="1"/>
          <w:rtl w:val="0"/>
        </w:rPr>
        <w:t xml:space="preserve">Albania</w:t>
      </w:r>
      <w:r w:rsidDel="00000000" w:rsidR="00000000" w:rsidRPr="00000000">
        <w:rPr>
          <w:rtl w:val="0"/>
        </w:rPr>
        <w:t xml:space="preserve">: </w:t>
      </w:r>
      <w:hyperlink r:id="rId13">
        <w:r w:rsidDel="00000000" w:rsidR="00000000" w:rsidRPr="00000000">
          <w:rPr>
            <w:color w:val="0563c1"/>
            <w:u w:val="single"/>
            <w:rtl w:val="0"/>
          </w:rPr>
          <w:t xml:space="preserve">https://qkb.gov.al/</w:t>
        </w:r>
      </w:hyperlink>
      <w:r w:rsidDel="00000000" w:rsidR="00000000" w:rsidRPr="00000000">
        <w:rPr>
          <w:rtl w:val="0"/>
        </w:rPr>
      </w:r>
    </w:p>
    <w:p w:rsidR="00000000" w:rsidDel="00000000" w:rsidP="00000000" w:rsidRDefault="00000000" w:rsidRPr="00000000" w14:paraId="00000011">
      <w:pPr>
        <w:numPr>
          <w:ilvl w:val="0"/>
          <w:numId w:val="3"/>
        </w:numPr>
        <w:ind w:left="720" w:hanging="360"/>
        <w:rPr/>
      </w:pPr>
      <w:r w:rsidDel="00000000" w:rsidR="00000000" w:rsidRPr="00000000">
        <w:rPr>
          <w:b w:val="1"/>
          <w:rtl w:val="0"/>
        </w:rPr>
        <w:t xml:space="preserve">North Macedonia</w:t>
      </w:r>
      <w:r w:rsidDel="00000000" w:rsidR="00000000" w:rsidRPr="00000000">
        <w:rPr>
          <w:rtl w:val="0"/>
        </w:rPr>
        <w:t xml:space="preserve">: </w:t>
      </w:r>
      <w:hyperlink r:id="rId14">
        <w:r w:rsidDel="00000000" w:rsidR="00000000" w:rsidRPr="00000000">
          <w:rPr>
            <w:color w:val="0563c1"/>
            <w:u w:val="single"/>
            <w:rtl w:val="0"/>
          </w:rPr>
          <w:t xml:space="preserve">https://crm.com.mk/</w:t>
        </w:r>
      </w:hyperlink>
      <w:r w:rsidDel="00000000" w:rsidR="00000000" w:rsidRPr="00000000">
        <w:rPr>
          <w:rtl w:val="0"/>
        </w:rPr>
      </w:r>
    </w:p>
    <w:p w:rsidR="00000000" w:rsidDel="00000000" w:rsidP="00000000" w:rsidRDefault="00000000" w:rsidRPr="00000000" w14:paraId="00000012">
      <w:pPr>
        <w:rPr>
          <w:b w:val="1"/>
        </w:rPr>
      </w:pPr>
      <w:r w:rsidDel="00000000" w:rsidR="00000000" w:rsidRPr="00000000">
        <w:rPr>
          <w:b w:val="1"/>
          <w:rtl w:val="0"/>
        </w:rPr>
        <w:t xml:space="preserve">Sanctions Lists</w:t>
      </w:r>
    </w:p>
    <w:p w:rsidR="00000000" w:rsidDel="00000000" w:rsidP="00000000" w:rsidRDefault="00000000" w:rsidRPr="00000000" w14:paraId="00000013">
      <w:pPr>
        <w:numPr>
          <w:ilvl w:val="0"/>
          <w:numId w:val="4"/>
        </w:numPr>
        <w:ind w:left="720" w:hanging="360"/>
        <w:rPr/>
      </w:pPr>
      <w:r w:rsidDel="00000000" w:rsidR="00000000" w:rsidRPr="00000000">
        <w:rPr>
          <w:rtl w:val="0"/>
        </w:rPr>
        <w:t xml:space="preserve">Consolidated from OpenSanctions: </w:t>
      </w:r>
      <w:hyperlink r:id="rId15">
        <w:r w:rsidDel="00000000" w:rsidR="00000000" w:rsidRPr="00000000">
          <w:rPr>
            <w:color w:val="0563c1"/>
            <w:u w:val="single"/>
            <w:rtl w:val="0"/>
          </w:rPr>
          <w:t xml:space="preserve">https://www.opensanctions.org/</w:t>
        </w:r>
      </w:hyperlink>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Risk Indicators</w:t>
      </w:r>
    </w:p>
    <w:p w:rsidR="00000000" w:rsidDel="00000000" w:rsidP="00000000" w:rsidRDefault="00000000" w:rsidRPr="00000000" w14:paraId="0000001D">
      <w:pPr>
        <w:rPr/>
      </w:pPr>
      <w:r w:rsidDel="00000000" w:rsidR="00000000" w:rsidRPr="00000000">
        <w:rPr>
          <w:rtl w:val="0"/>
        </w:rPr>
        <w:t xml:space="preserve">The platform generates risk alerts by analyzing the following key indicators:</w:t>
      </w:r>
    </w:p>
    <w:tbl>
      <w:tblPr>
        <w:tblStyle w:val="Table1"/>
        <w:tblW w:w="87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0"/>
        <w:gridCol w:w="3045"/>
        <w:gridCol w:w="3495"/>
        <w:tblGridChange w:id="0">
          <w:tblGrid>
            <w:gridCol w:w="2190"/>
            <w:gridCol w:w="3045"/>
            <w:gridCol w:w="3495"/>
          </w:tblGrid>
        </w:tblGridChange>
      </w:tblGrid>
      <w:tr>
        <w:trPr>
          <w:cantSplit w:val="0"/>
          <w:tblHeader w:val="0"/>
        </w:trPr>
        <w:tc>
          <w:tcPr/>
          <w:p w:rsidR="00000000" w:rsidDel="00000000" w:rsidP="00000000" w:rsidRDefault="00000000" w:rsidRPr="00000000" w14:paraId="0000001E">
            <w:pPr>
              <w:rPr/>
            </w:pP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21">
            <w:pPr>
              <w:rPr/>
            </w:pPr>
            <w:r w:rsidDel="00000000" w:rsidR="00000000" w:rsidRPr="00000000">
              <w:rPr>
                <w:b w:val="0"/>
                <w:rtl w:val="0"/>
              </w:rPr>
              <w:t xml:space="preserve">Procedural Risks</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Use of Less Transparent Procurement Types</w:t>
            </w:r>
          </w:p>
        </w:tc>
        <w:tc>
          <w:tcPr/>
          <w:p w:rsidR="00000000" w:rsidDel="00000000" w:rsidP="00000000" w:rsidRDefault="00000000" w:rsidRPr="00000000" w14:paraId="00000023">
            <w:pPr>
              <w:rPr/>
            </w:pPr>
            <w:r w:rsidDel="00000000" w:rsidR="00000000" w:rsidRPr="00000000">
              <w:rPr>
                <w:rtl w:val="0"/>
              </w:rPr>
              <w:t xml:space="preserve">Higher risk associated with procedures such as direct negotiations or restricted tenders</w:t>
            </w:r>
          </w:p>
        </w:tc>
      </w:tr>
      <w:tr>
        <w:trPr>
          <w:cantSplit w:val="0"/>
          <w:tblHeader w:val="0"/>
        </w:trPr>
        <w:tc>
          <w:tcPr>
            <w:vMerge w:val="continue"/>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t xml:space="preserve">Low Number of Received Bids</w:t>
            </w:r>
          </w:p>
        </w:tc>
        <w:tc>
          <w:tcPr/>
          <w:p w:rsidR="00000000" w:rsidDel="00000000" w:rsidP="00000000" w:rsidRDefault="00000000" w:rsidRPr="00000000" w14:paraId="00000026">
            <w:pPr>
              <w:rPr/>
            </w:pPr>
            <w:r w:rsidDel="00000000" w:rsidR="00000000" w:rsidRPr="00000000">
              <w:rPr>
                <w:rtl w:val="0"/>
              </w:rPr>
              <w:t xml:space="preserve">Indicates lack of competition, often a red flag for favoritism or prearranged contracts.</w:t>
            </w:r>
          </w:p>
        </w:tc>
      </w:tr>
      <w:tr>
        <w:trPr>
          <w:cantSplit w:val="0"/>
          <w:tblHeader w:val="0"/>
        </w:trPr>
        <w:tc>
          <w:tcPr/>
          <w:p w:rsidR="00000000" w:rsidDel="00000000" w:rsidP="00000000" w:rsidRDefault="00000000" w:rsidRPr="00000000" w14:paraId="00000027">
            <w:pPr>
              <w:rPr/>
            </w:pPr>
            <w:r w:rsidDel="00000000" w:rsidR="00000000" w:rsidRPr="00000000">
              <w:rPr>
                <w:b w:val="0"/>
                <w:rtl w:val="0"/>
              </w:rPr>
              <w:t xml:space="preserve">Supplier-Related Risks</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t xml:space="preserve">Supplier Linked to Sanctioned Individuals or Entities</w:t>
            </w:r>
          </w:p>
        </w:tc>
        <w:tc>
          <w:tcPr/>
          <w:p w:rsidR="00000000" w:rsidDel="00000000" w:rsidP="00000000" w:rsidRDefault="00000000" w:rsidRPr="00000000" w14:paraId="00000029">
            <w:pPr>
              <w:rPr/>
            </w:pPr>
            <w:r w:rsidDel="00000000" w:rsidR="00000000" w:rsidRPr="00000000">
              <w:rPr>
                <w:rtl w:val="0"/>
              </w:rPr>
              <w:t xml:space="preserve">Cross-referencing procurement winners with sanctions lists to flag ineligible participants.</w:t>
            </w:r>
          </w:p>
        </w:tc>
      </w:tr>
      <w:tr>
        <w:trPr>
          <w:cantSplit w:val="0"/>
          <w:tblHeader w:val="0"/>
        </w:trPr>
        <w:tc>
          <w:tcPr>
            <w:vMerge w:val="restart"/>
          </w:tcPr>
          <w:p w:rsidR="00000000" w:rsidDel="00000000" w:rsidP="00000000" w:rsidRDefault="00000000" w:rsidRPr="00000000" w14:paraId="0000002A">
            <w:pPr>
              <w:rPr/>
            </w:pPr>
            <w:r w:rsidDel="00000000" w:rsidR="00000000" w:rsidRPr="00000000">
              <w:rPr>
                <w:b w:val="0"/>
                <w:rtl w:val="0"/>
              </w:rPr>
              <w:t xml:space="preserve">Ownership and Linkage Risks</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t xml:space="preserve">Hidden Ownership Structures</w:t>
            </w:r>
          </w:p>
        </w:tc>
        <w:tc>
          <w:tcPr/>
          <w:p w:rsidR="00000000" w:rsidDel="00000000" w:rsidP="00000000" w:rsidRDefault="00000000" w:rsidRPr="00000000" w14:paraId="0000002C">
            <w:pPr>
              <w:rPr/>
            </w:pPr>
            <w:r w:rsidDel="00000000" w:rsidR="00000000" w:rsidRPr="00000000">
              <w:rPr>
                <w:rtl w:val="0"/>
              </w:rPr>
              <w:t xml:space="preserve">Companies with complex or concealed ownership linked to politically exposed persons (PEPs) or sanctioned individuals.</w:t>
            </w:r>
          </w:p>
        </w:tc>
      </w:tr>
      <w:tr>
        <w:trPr>
          <w:cantSplit w:val="0"/>
          <w:tblHeader w:val="0"/>
        </w:trPr>
        <w:tc>
          <w:tcPr>
            <w:vMerge w:val="continue"/>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Shared Owners Among Competing Bidders</w:t>
            </w:r>
          </w:p>
        </w:tc>
        <w:tc>
          <w:tcPr/>
          <w:p w:rsidR="00000000" w:rsidDel="00000000" w:rsidP="00000000" w:rsidRDefault="00000000" w:rsidRPr="00000000" w14:paraId="0000002F">
            <w:pPr>
              <w:rPr/>
            </w:pPr>
            <w:r w:rsidDel="00000000" w:rsidR="00000000" w:rsidRPr="00000000">
              <w:rPr>
                <w:rtl w:val="0"/>
              </w:rPr>
              <w:t xml:space="preserve">Indicates collusion or bid rigging.</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Timing Risks</w:t>
            </w:r>
          </w:p>
        </w:tc>
        <w:tc>
          <w:tcPr/>
          <w:p w:rsidR="00000000" w:rsidDel="00000000" w:rsidP="00000000" w:rsidRDefault="00000000" w:rsidRPr="00000000" w14:paraId="00000031">
            <w:pPr>
              <w:rPr/>
            </w:pPr>
            <w:r w:rsidDel="00000000" w:rsidR="00000000" w:rsidRPr="00000000">
              <w:rPr>
                <w:rtl w:val="0"/>
              </w:rPr>
              <w:t xml:space="preserve">Contracts Signed Close to Election Periods</w:t>
            </w:r>
          </w:p>
        </w:tc>
        <w:tc>
          <w:tcPr/>
          <w:p w:rsidR="00000000" w:rsidDel="00000000" w:rsidP="00000000" w:rsidRDefault="00000000" w:rsidRPr="00000000" w14:paraId="00000032">
            <w:pPr>
              <w:rPr/>
            </w:pPr>
            <w:r w:rsidDel="00000000" w:rsidR="00000000" w:rsidRPr="00000000">
              <w:rPr>
                <w:rtl w:val="0"/>
              </w:rPr>
              <w:t xml:space="preserve">Correlates with misuse of public funds for political gain.</w:t>
            </w:r>
          </w:p>
        </w:tc>
      </w:tr>
      <w:tr>
        <w:trPr>
          <w:cantSplit w:val="0"/>
          <w:tblHeader w:val="0"/>
        </w:trPr>
        <w:tc>
          <w:tcPr/>
          <w:p w:rsidR="00000000" w:rsidDel="00000000" w:rsidP="00000000" w:rsidRDefault="00000000" w:rsidRPr="00000000" w14:paraId="00000033">
            <w:pPr>
              <w:rPr/>
            </w:pP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r>
          </w:p>
        </w:tc>
      </w:tr>
    </w:tbl>
    <w:p w:rsidR="00000000" w:rsidDel="00000000" w:rsidP="00000000" w:rsidRDefault="00000000" w:rsidRPr="00000000" w14:paraId="00000036">
      <w:pPr>
        <w:spacing w:after="0" w:lineRule="auto"/>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Data Integration</w:t>
      </w:r>
    </w:p>
    <w:p w:rsidR="00000000" w:rsidDel="00000000" w:rsidP="00000000" w:rsidRDefault="00000000" w:rsidRPr="00000000" w14:paraId="00000039">
      <w:pPr>
        <w:rPr/>
      </w:pPr>
      <w:r w:rsidDel="00000000" w:rsidR="00000000" w:rsidRPr="00000000">
        <w:rPr>
          <w:rtl w:val="0"/>
        </w:rPr>
        <w:t xml:space="preserve">The platform employs automated systems to consolidate and cross-analyze data:</w:t>
      </w:r>
    </w:p>
    <w:p w:rsidR="00000000" w:rsidDel="00000000" w:rsidP="00000000" w:rsidRDefault="00000000" w:rsidRPr="00000000" w14:paraId="0000003A">
      <w:pPr>
        <w:numPr>
          <w:ilvl w:val="0"/>
          <w:numId w:val="5"/>
        </w:numPr>
        <w:ind w:left="720" w:hanging="360"/>
        <w:rPr/>
      </w:pPr>
      <w:r w:rsidDel="00000000" w:rsidR="00000000" w:rsidRPr="00000000">
        <w:rPr>
          <w:b w:val="1"/>
          <w:rtl w:val="0"/>
        </w:rPr>
        <w:t xml:space="preserve">Data Collection</w:t>
      </w:r>
      <w:r w:rsidDel="00000000" w:rsidR="00000000" w:rsidRPr="00000000">
        <w:rPr>
          <w:rtl w:val="0"/>
        </w:rPr>
        <w:t xml:space="preserve">: API and bulk data scraping from official sources.</w:t>
      </w:r>
    </w:p>
    <w:p w:rsidR="00000000" w:rsidDel="00000000" w:rsidP="00000000" w:rsidRDefault="00000000" w:rsidRPr="00000000" w14:paraId="0000003B">
      <w:pPr>
        <w:numPr>
          <w:ilvl w:val="0"/>
          <w:numId w:val="5"/>
        </w:numPr>
        <w:ind w:left="720" w:hanging="360"/>
        <w:rPr/>
      </w:pPr>
      <w:r w:rsidDel="00000000" w:rsidR="00000000" w:rsidRPr="00000000">
        <w:rPr>
          <w:b w:val="1"/>
          <w:rtl w:val="0"/>
        </w:rPr>
        <w:t xml:space="preserve">Standardization</w:t>
      </w:r>
      <w:r w:rsidDel="00000000" w:rsidR="00000000" w:rsidRPr="00000000">
        <w:rPr>
          <w:rtl w:val="0"/>
        </w:rPr>
        <w:t xml:space="preserve">: Harmonizing data fields (e.g., currency conversion, language translation) to enable seamless comparison.</w:t>
      </w:r>
    </w:p>
    <w:p w:rsidR="00000000" w:rsidDel="00000000" w:rsidP="00000000" w:rsidRDefault="00000000" w:rsidRPr="00000000" w14:paraId="0000003C">
      <w:pPr>
        <w:numPr>
          <w:ilvl w:val="0"/>
          <w:numId w:val="5"/>
        </w:numPr>
        <w:ind w:left="720" w:hanging="360"/>
        <w:rPr/>
      </w:pPr>
      <w:r w:rsidDel="00000000" w:rsidR="00000000" w:rsidRPr="00000000">
        <w:rPr>
          <w:b w:val="1"/>
          <w:rtl w:val="0"/>
        </w:rPr>
        <w:t xml:space="preserve">Matching Algorithms</w:t>
      </w:r>
      <w:r w:rsidDel="00000000" w:rsidR="00000000" w:rsidRPr="00000000">
        <w:rPr>
          <w:rtl w:val="0"/>
        </w:rPr>
        <w:t xml:space="preserve">: Linking entities across different datasets using unique identifiers (e.g., company registration numbers).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rPr/>
      </w:pPr>
      <w:r w:rsidDel="00000000" w:rsidR="00000000" w:rsidRPr="00000000">
        <w:rPr>
          <w:rtl w:val="0"/>
        </w:rPr>
        <w:t xml:space="preserve">Data Extraction Methodology for Bosnia and Herzegovina</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To kick off the platform's implementation, we will begin by integrating data specifically from Bosnia and Herzegovina. The following outlines the precise data points to be extracted from each relevant source: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rPr>
          <w:b w:val="1"/>
        </w:rPr>
      </w:pPr>
      <w:r w:rsidDel="00000000" w:rsidR="00000000" w:rsidRPr="00000000">
        <w:rPr>
          <w:b w:val="1"/>
          <w:rtl w:val="0"/>
        </w:rPr>
        <w:t xml:space="preserve">1. Public Procurement Portal</w:t>
      </w:r>
    </w:p>
    <w:p w:rsidR="00000000" w:rsidDel="00000000" w:rsidP="00000000" w:rsidRDefault="00000000" w:rsidRPr="00000000" w14:paraId="00000048">
      <w:pPr>
        <w:rPr/>
      </w:pPr>
      <w:r w:rsidDel="00000000" w:rsidR="00000000" w:rsidRPr="00000000">
        <w:rPr>
          <w:b w:val="1"/>
          <w:rtl w:val="0"/>
        </w:rPr>
        <w:t xml:space="preserve">Source</w:t>
      </w:r>
      <w:r w:rsidDel="00000000" w:rsidR="00000000" w:rsidRPr="00000000">
        <w:rPr>
          <w:rtl w:val="0"/>
        </w:rPr>
        <w:t xml:space="preserve">: </w:t>
      </w:r>
      <w:hyperlink r:id="rId16">
        <w:r w:rsidDel="00000000" w:rsidR="00000000" w:rsidRPr="00000000">
          <w:rPr>
            <w:color w:val="0563c1"/>
            <w:u w:val="single"/>
            <w:rtl w:val="0"/>
          </w:rPr>
          <w:t xml:space="preserve">https://open.ejn.gov.ba/docs/index.html</w:t>
        </w:r>
      </w:hyperlink>
      <w:r w:rsidDel="00000000" w:rsidR="00000000" w:rsidRPr="00000000">
        <w:rPr>
          <w:rtl w:val="0"/>
        </w:rPr>
        <w:br w:type="textWrapping"/>
      </w:r>
      <w:r w:rsidDel="00000000" w:rsidR="00000000" w:rsidRPr="00000000">
        <w:rPr>
          <w:b w:val="1"/>
          <w:rtl w:val="0"/>
        </w:rPr>
        <w:t xml:space="preserve">Extracted Data Points</w:t>
      </w:r>
      <w:r w:rsidDel="00000000" w:rsidR="00000000" w:rsidRPr="00000000">
        <w:rPr>
          <w:rtl w:val="0"/>
        </w:rPr>
        <w:t xml:space="preserve">:</w:t>
      </w:r>
    </w:p>
    <w:tbl>
      <w:tblPr>
        <w:tblStyle w:val="Table2"/>
        <w:tblW w:w="902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92"/>
        <w:gridCol w:w="4729"/>
        <w:tblGridChange w:id="0">
          <w:tblGrid>
            <w:gridCol w:w="4292"/>
            <w:gridCol w:w="4729"/>
          </w:tblGrid>
        </w:tblGridChange>
      </w:tblGrid>
      <w:tr>
        <w:trPr>
          <w:cantSplit w:val="0"/>
          <w:tblHeader w:val="0"/>
        </w:trPr>
        <w:tc>
          <w:tcPr/>
          <w:p w:rsidR="00000000" w:rsidDel="00000000" w:rsidP="00000000" w:rsidRDefault="00000000" w:rsidRPr="00000000" w14:paraId="00000049">
            <w:pPr>
              <w:rPr>
                <w:b w:val="1"/>
              </w:rPr>
            </w:pPr>
            <w:r w:rsidDel="00000000" w:rsidR="00000000" w:rsidRPr="00000000">
              <w:rPr>
                <w:b w:val="1"/>
                <w:rtl w:val="0"/>
              </w:rPr>
              <w:t xml:space="preserve">Contracting Authority</w:t>
            </w:r>
          </w:p>
        </w:tc>
        <w:tc>
          <w:tcPr/>
          <w:p w:rsidR="00000000" w:rsidDel="00000000" w:rsidP="00000000" w:rsidRDefault="00000000" w:rsidRPr="00000000" w14:paraId="0000004A">
            <w:pPr>
              <w:rPr/>
            </w:pPr>
            <w:r w:rsidDel="00000000" w:rsidR="00000000" w:rsidRPr="00000000">
              <w:rPr>
                <w:rtl w:val="0"/>
              </w:rPr>
              <w:t xml:space="preserve">The public entity issuing the procurement.</w:t>
            </w:r>
          </w:p>
        </w:tc>
      </w:tr>
      <w:tr>
        <w:trPr>
          <w:cantSplit w:val="0"/>
          <w:tblHeader w:val="0"/>
        </w:trPr>
        <w:tc>
          <w:tcPr/>
          <w:p w:rsidR="00000000" w:rsidDel="00000000" w:rsidP="00000000" w:rsidRDefault="00000000" w:rsidRPr="00000000" w14:paraId="0000004B">
            <w:pPr>
              <w:rPr>
                <w:b w:val="1"/>
              </w:rPr>
            </w:pPr>
            <w:r w:rsidDel="00000000" w:rsidR="00000000" w:rsidRPr="00000000">
              <w:rPr>
                <w:b w:val="1"/>
                <w:rtl w:val="0"/>
              </w:rPr>
              <w:t xml:space="preserve">Name of the Procedure</w:t>
            </w: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t xml:space="preserve">Title and description of the procurement process.</w:t>
            </w:r>
          </w:p>
        </w:tc>
      </w:tr>
      <w:tr>
        <w:trPr>
          <w:cantSplit w:val="0"/>
          <w:tblHeader w:val="0"/>
        </w:trPr>
        <w:tc>
          <w:tcPr/>
          <w:p w:rsidR="00000000" w:rsidDel="00000000" w:rsidP="00000000" w:rsidRDefault="00000000" w:rsidRPr="00000000" w14:paraId="0000004D">
            <w:pPr>
              <w:rPr>
                <w:b w:val="1"/>
              </w:rPr>
            </w:pPr>
            <w:r w:rsidDel="00000000" w:rsidR="00000000" w:rsidRPr="00000000">
              <w:rPr>
                <w:b w:val="1"/>
                <w:rtl w:val="0"/>
              </w:rPr>
              <w:t xml:space="preserve">Number of the Procedure</w:t>
            </w:r>
          </w:p>
        </w:tc>
        <w:tc>
          <w:tcPr/>
          <w:p w:rsidR="00000000" w:rsidDel="00000000" w:rsidP="00000000" w:rsidRDefault="00000000" w:rsidRPr="00000000" w14:paraId="0000004E">
            <w:pPr>
              <w:rPr/>
            </w:pPr>
            <w:r w:rsidDel="00000000" w:rsidR="00000000" w:rsidRPr="00000000">
              <w:rPr>
                <w:rtl w:val="0"/>
              </w:rPr>
              <w:t xml:space="preserve">Unique identifier for the procurement procedure.</w:t>
            </w:r>
          </w:p>
        </w:tc>
      </w:tr>
      <w:tr>
        <w:trPr>
          <w:cantSplit w:val="0"/>
          <w:tblHeader w:val="0"/>
        </w:trPr>
        <w:tc>
          <w:tcPr/>
          <w:p w:rsidR="00000000" w:rsidDel="00000000" w:rsidP="00000000" w:rsidRDefault="00000000" w:rsidRPr="00000000" w14:paraId="0000004F">
            <w:pPr>
              <w:rPr>
                <w:b w:val="1"/>
              </w:rPr>
            </w:pPr>
            <w:r w:rsidDel="00000000" w:rsidR="00000000" w:rsidRPr="00000000">
              <w:rPr>
                <w:b w:val="1"/>
                <w:rtl w:val="0"/>
              </w:rPr>
              <w:t xml:space="preserve">Type of Procedure</w:t>
            </w:r>
          </w:p>
        </w:tc>
        <w:tc>
          <w:tcPr/>
          <w:p w:rsidR="00000000" w:rsidDel="00000000" w:rsidP="00000000" w:rsidRDefault="00000000" w:rsidRPr="00000000" w14:paraId="00000050">
            <w:pPr>
              <w:rPr/>
            </w:pPr>
            <w:r w:rsidDel="00000000" w:rsidR="00000000" w:rsidRPr="00000000">
              <w:rPr>
                <w:rtl w:val="0"/>
              </w:rPr>
              <w:t xml:space="preserve">Procurement process type (e.g., open procedure, negotiated procedure). </w:t>
            </w:r>
            <w:r w:rsidDel="00000000" w:rsidR="00000000" w:rsidRPr="00000000">
              <w:rPr>
                <w:i w:val="1"/>
                <w:rtl w:val="0"/>
              </w:rPr>
              <w:t xml:space="preserve">Less transparent procedures signal higher risk of misuse.</w:t>
            </w:r>
            <w:r w:rsidDel="00000000" w:rsidR="00000000" w:rsidRPr="00000000">
              <w:rPr>
                <w:rtl w:val="0"/>
              </w:rPr>
            </w:r>
          </w:p>
        </w:tc>
      </w:tr>
      <w:tr>
        <w:trPr>
          <w:cantSplit w:val="0"/>
          <w:tblHeader w:val="0"/>
        </w:trPr>
        <w:tc>
          <w:tcPr/>
          <w:p w:rsidR="00000000" w:rsidDel="00000000" w:rsidP="00000000" w:rsidRDefault="00000000" w:rsidRPr="00000000" w14:paraId="00000051">
            <w:pPr>
              <w:rPr>
                <w:b w:val="1"/>
              </w:rPr>
            </w:pPr>
            <w:r w:rsidDel="00000000" w:rsidR="00000000" w:rsidRPr="00000000">
              <w:rPr>
                <w:b w:val="1"/>
                <w:rtl w:val="0"/>
              </w:rPr>
              <w:t xml:space="preserve">Main CPV Code</w:t>
            </w:r>
          </w:p>
        </w:tc>
        <w:tc>
          <w:tcPr/>
          <w:p w:rsidR="00000000" w:rsidDel="00000000" w:rsidP="00000000" w:rsidRDefault="00000000" w:rsidRPr="00000000" w14:paraId="00000052">
            <w:pPr>
              <w:rPr/>
            </w:pPr>
            <w:r w:rsidDel="00000000" w:rsidR="00000000" w:rsidRPr="00000000">
              <w:rPr>
                <w:rtl w:val="0"/>
              </w:rPr>
              <w:t xml:space="preserve">Standardized classification of the procurement subject, used for categorizing contracts.</w:t>
            </w:r>
          </w:p>
        </w:tc>
      </w:tr>
      <w:tr>
        <w:trPr>
          <w:cantSplit w:val="0"/>
          <w:tblHeader w:val="0"/>
        </w:trPr>
        <w:tc>
          <w:tcPr/>
          <w:p w:rsidR="00000000" w:rsidDel="00000000" w:rsidP="00000000" w:rsidRDefault="00000000" w:rsidRPr="00000000" w14:paraId="00000053">
            <w:pPr>
              <w:rPr>
                <w:b w:val="1"/>
              </w:rPr>
            </w:pPr>
            <w:r w:rsidDel="00000000" w:rsidR="00000000" w:rsidRPr="00000000">
              <w:rPr>
                <w:b w:val="1"/>
                <w:rtl w:val="0"/>
              </w:rPr>
              <w:t xml:space="preserve">Date of Contract Conclusion</w:t>
            </w:r>
          </w:p>
        </w:tc>
        <w:tc>
          <w:tcPr/>
          <w:p w:rsidR="00000000" w:rsidDel="00000000" w:rsidP="00000000" w:rsidRDefault="00000000" w:rsidRPr="00000000" w14:paraId="00000054">
            <w:pPr>
              <w:rPr/>
            </w:pPr>
            <w:r w:rsidDel="00000000" w:rsidR="00000000" w:rsidRPr="00000000">
              <w:rPr>
                <w:rtl w:val="0"/>
              </w:rPr>
              <w:t xml:space="preserve">The date when the procurement contract was officially signed.</w:t>
            </w:r>
          </w:p>
        </w:tc>
      </w:tr>
      <w:tr>
        <w:trPr>
          <w:cantSplit w:val="0"/>
          <w:tblHeader w:val="0"/>
        </w:trPr>
        <w:tc>
          <w:tcPr/>
          <w:p w:rsidR="00000000" w:rsidDel="00000000" w:rsidP="00000000" w:rsidRDefault="00000000" w:rsidRPr="00000000" w14:paraId="00000055">
            <w:pPr>
              <w:rPr>
                <w:b w:val="1"/>
              </w:rPr>
            </w:pPr>
            <w:r w:rsidDel="00000000" w:rsidR="00000000" w:rsidRPr="00000000">
              <w:rPr>
                <w:b w:val="1"/>
                <w:rtl w:val="0"/>
              </w:rPr>
              <w:t xml:space="preserve">Awarded Suppliers</w:t>
            </w:r>
          </w:p>
        </w:tc>
        <w:tc>
          <w:tcPr/>
          <w:p w:rsidR="00000000" w:rsidDel="00000000" w:rsidP="00000000" w:rsidRDefault="00000000" w:rsidRPr="00000000" w14:paraId="00000056">
            <w:pPr>
              <w:rPr/>
            </w:pPr>
            <w:r w:rsidDel="00000000" w:rsidR="00000000" w:rsidRPr="00000000">
              <w:rPr>
                <w:rtl w:val="0"/>
              </w:rPr>
              <w:t xml:space="preserve">Name of the company or entity that has been awarded the contract.</w:t>
            </w:r>
          </w:p>
        </w:tc>
      </w:tr>
      <w:tr>
        <w:trPr>
          <w:cantSplit w:val="0"/>
          <w:tblHeader w:val="0"/>
        </w:trPr>
        <w:tc>
          <w:tcPr/>
          <w:p w:rsidR="00000000" w:rsidDel="00000000" w:rsidP="00000000" w:rsidRDefault="00000000" w:rsidRPr="00000000" w14:paraId="00000057">
            <w:pPr>
              <w:rPr>
                <w:b w:val="1"/>
              </w:rPr>
            </w:pPr>
            <w:r w:rsidDel="00000000" w:rsidR="00000000" w:rsidRPr="00000000">
              <w:rPr>
                <w:b w:val="1"/>
                <w:rtl w:val="0"/>
              </w:rPr>
              <w:t xml:space="preserve">Supplier ID</w:t>
            </w:r>
          </w:p>
        </w:tc>
        <w:tc>
          <w:tcPr/>
          <w:p w:rsidR="00000000" w:rsidDel="00000000" w:rsidP="00000000" w:rsidRDefault="00000000" w:rsidRPr="00000000" w14:paraId="00000058">
            <w:pPr>
              <w:rPr/>
            </w:pPr>
            <w:r w:rsidDel="00000000" w:rsidR="00000000" w:rsidRPr="00000000">
              <w:rPr>
                <w:rtl w:val="0"/>
              </w:rPr>
              <w:t xml:space="preserve"> Unique identifier for the awarded supplier (e.g., company registration number).</w:t>
            </w:r>
          </w:p>
        </w:tc>
      </w:tr>
      <w:tr>
        <w:trPr>
          <w:cantSplit w:val="0"/>
          <w:tblHeader w:val="0"/>
        </w:trPr>
        <w:tc>
          <w:tcPr/>
          <w:p w:rsidR="00000000" w:rsidDel="00000000" w:rsidP="00000000" w:rsidRDefault="00000000" w:rsidRPr="00000000" w14:paraId="00000059">
            <w:pPr>
              <w:rPr>
                <w:b w:val="1"/>
              </w:rPr>
            </w:pPr>
            <w:r w:rsidDel="00000000" w:rsidR="00000000" w:rsidRPr="00000000">
              <w:rPr>
                <w:b w:val="1"/>
                <w:rtl w:val="0"/>
              </w:rPr>
              <w:t xml:space="preserve">Supplier’s Country</w:t>
            </w:r>
          </w:p>
        </w:tc>
        <w:tc>
          <w:tcPr/>
          <w:p w:rsidR="00000000" w:rsidDel="00000000" w:rsidP="00000000" w:rsidRDefault="00000000" w:rsidRPr="00000000" w14:paraId="0000005A">
            <w:pPr>
              <w:rPr/>
            </w:pPr>
            <w:r w:rsidDel="00000000" w:rsidR="00000000" w:rsidRPr="00000000">
              <w:rPr>
                <w:rtl w:val="0"/>
              </w:rPr>
              <w:t xml:space="preserve">Country of origin of the awarded supplier.</w:t>
            </w:r>
          </w:p>
        </w:tc>
      </w:tr>
      <w:tr>
        <w:trPr>
          <w:cantSplit w:val="0"/>
          <w:tblHeader w:val="0"/>
        </w:trPr>
        <w:tc>
          <w:tcPr/>
          <w:p w:rsidR="00000000" w:rsidDel="00000000" w:rsidP="00000000" w:rsidRDefault="00000000" w:rsidRPr="00000000" w14:paraId="0000005B">
            <w:pPr>
              <w:rPr>
                <w:b w:val="1"/>
              </w:rPr>
            </w:pPr>
            <w:r w:rsidDel="00000000" w:rsidR="00000000" w:rsidRPr="00000000">
              <w:rPr>
                <w:b w:val="1"/>
                <w:rtl w:val="0"/>
              </w:rPr>
              <w:t xml:space="preserve">Contract Value</w:t>
            </w:r>
          </w:p>
        </w:tc>
        <w:tc>
          <w:tcPr/>
          <w:p w:rsidR="00000000" w:rsidDel="00000000" w:rsidP="00000000" w:rsidRDefault="00000000" w:rsidRPr="00000000" w14:paraId="0000005C">
            <w:pPr>
              <w:rPr/>
            </w:pPr>
            <w:r w:rsidDel="00000000" w:rsidR="00000000" w:rsidRPr="00000000">
              <w:rPr>
                <w:rtl w:val="0"/>
              </w:rPr>
              <w:t xml:space="preserve">The total monetary value of the awarded contract.</w:t>
            </w:r>
          </w:p>
        </w:tc>
      </w:tr>
      <w:tr>
        <w:trPr>
          <w:cantSplit w:val="0"/>
          <w:tblHeader w:val="0"/>
        </w:trPr>
        <w:tc>
          <w:tcPr/>
          <w:p w:rsidR="00000000" w:rsidDel="00000000" w:rsidP="00000000" w:rsidRDefault="00000000" w:rsidRPr="00000000" w14:paraId="0000005D">
            <w:pPr>
              <w:rPr>
                <w:b w:val="1"/>
              </w:rPr>
            </w:pPr>
            <w:r w:rsidDel="00000000" w:rsidR="00000000" w:rsidRPr="00000000">
              <w:rPr>
                <w:b w:val="1"/>
                <w:rtl w:val="0"/>
              </w:rPr>
              <w:t xml:space="preserve">Number of Received Bids</w:t>
            </w:r>
          </w:p>
        </w:tc>
        <w:tc>
          <w:tcPr/>
          <w:p w:rsidR="00000000" w:rsidDel="00000000" w:rsidP="00000000" w:rsidRDefault="00000000" w:rsidRPr="00000000" w14:paraId="0000005E">
            <w:pPr>
              <w:rPr/>
            </w:pPr>
            <w:r w:rsidDel="00000000" w:rsidR="00000000" w:rsidRPr="00000000">
              <w:rPr>
                <w:rtl w:val="0"/>
              </w:rPr>
              <w:t xml:space="preserve">Total number of bids submitted for the procurement. </w:t>
            </w:r>
            <w:r w:rsidDel="00000000" w:rsidR="00000000" w:rsidRPr="00000000">
              <w:rPr>
                <w:i w:val="1"/>
                <w:rtl w:val="0"/>
              </w:rPr>
              <w:t xml:space="preserve">A low number of bids may indicate a rigged tender process.</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tc>
      </w:tr>
    </w:tbl>
    <w:p w:rsidR="00000000" w:rsidDel="00000000" w:rsidP="00000000" w:rsidRDefault="00000000" w:rsidRPr="00000000" w14:paraId="00000060">
      <w:pPr>
        <w:rPr>
          <w:b w:val="1"/>
        </w:rPr>
      </w:pPr>
      <w:r w:rsidDel="00000000" w:rsidR="00000000" w:rsidRPr="00000000">
        <w:rPr>
          <w:rtl w:val="0"/>
        </w:rPr>
      </w:r>
    </w:p>
    <w:p w:rsidR="00000000" w:rsidDel="00000000" w:rsidP="00000000" w:rsidRDefault="00000000" w:rsidRPr="00000000" w14:paraId="00000061">
      <w:pPr>
        <w:rPr>
          <w:b w:val="1"/>
        </w:rPr>
      </w:pPr>
      <w:r w:rsidDel="00000000" w:rsidR="00000000" w:rsidRPr="00000000">
        <w:rPr>
          <w:b w:val="1"/>
          <w:rtl w:val="0"/>
        </w:rPr>
        <w:t xml:space="preserve">2. Company Registry</w:t>
      </w:r>
    </w:p>
    <w:p w:rsidR="00000000" w:rsidDel="00000000" w:rsidP="00000000" w:rsidRDefault="00000000" w:rsidRPr="00000000" w14:paraId="00000062">
      <w:pPr>
        <w:rPr/>
      </w:pPr>
      <w:r w:rsidDel="00000000" w:rsidR="00000000" w:rsidRPr="00000000">
        <w:rPr>
          <w:b w:val="1"/>
          <w:rtl w:val="0"/>
        </w:rPr>
        <w:t xml:space="preserve">Source</w:t>
      </w:r>
      <w:r w:rsidDel="00000000" w:rsidR="00000000" w:rsidRPr="00000000">
        <w:rPr>
          <w:rtl w:val="0"/>
        </w:rPr>
        <w:t xml:space="preserve">: Entity-level registries in Republika Srpska and the Federation of Bosnia and Herzegovina.</w:t>
        <w:br w:type="textWrapping"/>
      </w:r>
      <w:r w:rsidDel="00000000" w:rsidR="00000000" w:rsidRPr="00000000">
        <w:rPr>
          <w:b w:val="1"/>
          <w:rtl w:val="0"/>
        </w:rPr>
        <w:t xml:space="preserve">Extracted Data Points</w:t>
      </w:r>
      <w:r w:rsidDel="00000000" w:rsidR="00000000" w:rsidRPr="00000000">
        <w:rPr>
          <w:rtl w:val="0"/>
        </w:rPr>
        <w:t xml:space="preserve">:</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63">
            <w:pPr>
              <w:rPr/>
            </w:pPr>
            <w:r w:rsidDel="00000000" w:rsidR="00000000" w:rsidRPr="00000000">
              <w:rPr>
                <w:b w:val="1"/>
                <w:rtl w:val="0"/>
              </w:rPr>
              <w:t xml:space="preserve">Company Name</w:t>
            </w: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t xml:space="preserve">The official name of the registered company</w:t>
            </w:r>
          </w:p>
        </w:tc>
      </w:tr>
      <w:tr>
        <w:trPr>
          <w:cantSplit w:val="0"/>
          <w:tblHeader w:val="0"/>
        </w:trPr>
        <w:tc>
          <w:tcPr/>
          <w:p w:rsidR="00000000" w:rsidDel="00000000" w:rsidP="00000000" w:rsidRDefault="00000000" w:rsidRPr="00000000" w14:paraId="00000065">
            <w:pPr>
              <w:rPr/>
            </w:pPr>
            <w:r w:rsidDel="00000000" w:rsidR="00000000" w:rsidRPr="00000000">
              <w:rPr>
                <w:b w:val="1"/>
                <w:rtl w:val="0"/>
              </w:rPr>
              <w:t xml:space="preserve">Company ID</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tl w:val="0"/>
              </w:rPr>
              <w:t xml:space="preserve">Unique registration number or tax identification number</w:t>
            </w:r>
          </w:p>
        </w:tc>
      </w:tr>
      <w:tr>
        <w:trPr>
          <w:cantSplit w:val="0"/>
          <w:tblHeader w:val="0"/>
        </w:trPr>
        <w:tc>
          <w:tcPr/>
          <w:p w:rsidR="00000000" w:rsidDel="00000000" w:rsidP="00000000" w:rsidRDefault="00000000" w:rsidRPr="00000000" w14:paraId="00000067">
            <w:pPr>
              <w:rPr/>
            </w:pPr>
            <w:r w:rsidDel="00000000" w:rsidR="00000000" w:rsidRPr="00000000">
              <w:rPr>
                <w:b w:val="1"/>
                <w:rtl w:val="0"/>
              </w:rPr>
              <w:t xml:space="preserve">Founders/Owners</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t xml:space="preserve">Names of individuals or entities listed as founders or owners</w:t>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bookmarkStart w:colFirst="0" w:colLast="0" w:name="_heading=h.gjdgxs" w:id="0"/>
      <w:bookmarkEnd w:id="0"/>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rPr>
      </w:pPr>
      <w:r w:rsidDel="00000000" w:rsidR="00000000" w:rsidRPr="00000000">
        <w:rPr>
          <w:b w:val="1"/>
          <w:rtl w:val="0"/>
        </w:rPr>
        <w:t xml:space="preserve">3. OpenSanctions Database</w:t>
      </w:r>
    </w:p>
    <w:p w:rsidR="00000000" w:rsidDel="00000000" w:rsidP="00000000" w:rsidRDefault="00000000" w:rsidRPr="00000000" w14:paraId="0000006F">
      <w:pPr>
        <w:rPr/>
      </w:pPr>
      <w:r w:rsidDel="00000000" w:rsidR="00000000" w:rsidRPr="00000000">
        <w:rPr>
          <w:b w:val="1"/>
          <w:rtl w:val="0"/>
        </w:rPr>
        <w:t xml:space="preserve">Source</w:t>
      </w:r>
      <w:r w:rsidDel="00000000" w:rsidR="00000000" w:rsidRPr="00000000">
        <w:rPr>
          <w:rtl w:val="0"/>
        </w:rPr>
        <w:t xml:space="preserve">: </w:t>
      </w:r>
      <w:hyperlink r:id="rId17">
        <w:r w:rsidDel="00000000" w:rsidR="00000000" w:rsidRPr="00000000">
          <w:rPr>
            <w:color w:val="0563c1"/>
            <w:u w:val="single"/>
            <w:rtl w:val="0"/>
          </w:rPr>
          <w:t xml:space="preserve">https://www.opensanctions.org/</w:t>
        </w:r>
      </w:hyperlink>
      <w:r w:rsidDel="00000000" w:rsidR="00000000" w:rsidRPr="00000000">
        <w:rPr>
          <w:rtl w:val="0"/>
        </w:rPr>
        <w:br w:type="textWrapping"/>
      </w:r>
      <w:r w:rsidDel="00000000" w:rsidR="00000000" w:rsidRPr="00000000">
        <w:rPr>
          <w:b w:val="1"/>
          <w:rtl w:val="0"/>
        </w:rPr>
        <w:t xml:space="preserve">Extracted Data Points</w:t>
      </w:r>
      <w:r w:rsidDel="00000000" w:rsidR="00000000" w:rsidRPr="00000000">
        <w:rPr>
          <w:rtl w:val="0"/>
        </w:rPr>
        <w:t xml:space="preserve">:</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gridSpan w:val="2"/>
          </w:tcPr>
          <w:p w:rsidR="00000000" w:rsidDel="00000000" w:rsidP="00000000" w:rsidRDefault="00000000" w:rsidRPr="00000000" w14:paraId="00000070">
            <w:pPr>
              <w:jc w:val="center"/>
              <w:rPr>
                <w:b w:val="1"/>
              </w:rPr>
            </w:pPr>
            <w:r w:rsidDel="00000000" w:rsidR="00000000" w:rsidRPr="00000000">
              <w:rPr>
                <w:b w:val="1"/>
                <w:rtl w:val="0"/>
              </w:rPr>
              <w:t xml:space="preserve">People</w:t>
            </w:r>
          </w:p>
        </w:tc>
      </w:tr>
      <w:tr>
        <w:trPr>
          <w:cantSplit w:val="0"/>
          <w:tblHeader w:val="0"/>
        </w:trPr>
        <w:tc>
          <w:tcPr/>
          <w:p w:rsidR="00000000" w:rsidDel="00000000" w:rsidP="00000000" w:rsidRDefault="00000000" w:rsidRPr="00000000" w14:paraId="00000072">
            <w:pPr>
              <w:rPr>
                <w:b w:val="1"/>
              </w:rPr>
            </w:pPr>
            <w:r w:rsidDel="00000000" w:rsidR="00000000" w:rsidRPr="00000000">
              <w:rPr>
                <w:b w:val="1"/>
                <w:rtl w:val="0"/>
              </w:rPr>
              <w:t xml:space="preserve">Name</w:t>
            </w:r>
          </w:p>
        </w:tc>
        <w:tc>
          <w:tcPr/>
          <w:p w:rsidR="00000000" w:rsidDel="00000000" w:rsidP="00000000" w:rsidRDefault="00000000" w:rsidRPr="00000000" w14:paraId="00000073">
            <w:pPr>
              <w:rPr/>
            </w:pPr>
            <w:r w:rsidDel="00000000" w:rsidR="00000000" w:rsidRPr="00000000">
              <w:rPr>
                <w:rtl w:val="0"/>
              </w:rPr>
              <w:t xml:space="preserve">Full name of the sanctioned individual</w:t>
            </w:r>
          </w:p>
        </w:tc>
      </w:tr>
      <w:tr>
        <w:trPr>
          <w:cantSplit w:val="0"/>
          <w:tblHeader w:val="0"/>
        </w:trPr>
        <w:tc>
          <w:tcPr/>
          <w:p w:rsidR="00000000" w:rsidDel="00000000" w:rsidP="00000000" w:rsidRDefault="00000000" w:rsidRPr="00000000" w14:paraId="00000074">
            <w:pPr>
              <w:rPr/>
            </w:pPr>
            <w:r w:rsidDel="00000000" w:rsidR="00000000" w:rsidRPr="00000000">
              <w:rPr>
                <w:b w:val="1"/>
                <w:rtl w:val="0"/>
              </w:rPr>
              <w:t xml:space="preserve">Source Link</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t xml:space="preserve">URL referencing the official sanctions listing</w:t>
            </w:r>
          </w:p>
        </w:tc>
      </w:tr>
      <w:tr>
        <w:trPr>
          <w:cantSplit w:val="0"/>
          <w:tblHeader w:val="0"/>
        </w:trPr>
        <w:tc>
          <w:tcPr>
            <w:gridSpan w:val="2"/>
          </w:tcPr>
          <w:p w:rsidR="00000000" w:rsidDel="00000000" w:rsidP="00000000" w:rsidRDefault="00000000" w:rsidRPr="00000000" w14:paraId="00000076">
            <w:pPr>
              <w:jc w:val="center"/>
              <w:rPr/>
            </w:pPr>
            <w:r w:rsidDel="00000000" w:rsidR="00000000" w:rsidRPr="00000000">
              <w:rPr>
                <w:b w:val="1"/>
                <w:rtl w:val="0"/>
              </w:rPr>
              <w:t xml:space="preserve">Legal Entities</w:t>
            </w:r>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b w:val="1"/>
                <w:rtl w:val="0"/>
              </w:rPr>
              <w:t xml:space="preserve">Name</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r>
          </w:p>
        </w:tc>
      </w:tr>
      <w:tr>
        <w:trPr>
          <w:cantSplit w:val="0"/>
          <w:tblHeader w:val="0"/>
        </w:trPr>
        <w:tc>
          <w:tcPr/>
          <w:p w:rsidR="00000000" w:rsidDel="00000000" w:rsidP="00000000" w:rsidRDefault="00000000" w:rsidRPr="00000000" w14:paraId="0000007A">
            <w:pPr>
              <w:rPr/>
            </w:pPr>
            <w:r w:rsidDel="00000000" w:rsidR="00000000" w:rsidRPr="00000000">
              <w:rPr>
                <w:b w:val="1"/>
                <w:rtl w:val="0"/>
              </w:rPr>
              <w:t xml:space="preserve">Tax Number</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t xml:space="preserve">Unique identification number of the entity</w:t>
            </w:r>
          </w:p>
        </w:tc>
      </w:tr>
      <w:tr>
        <w:trPr>
          <w:cantSplit w:val="0"/>
          <w:tblHeader w:val="0"/>
        </w:trPr>
        <w:tc>
          <w:tcPr/>
          <w:p w:rsidR="00000000" w:rsidDel="00000000" w:rsidP="00000000" w:rsidRDefault="00000000" w:rsidRPr="00000000" w14:paraId="0000007C">
            <w:pPr>
              <w:rPr/>
            </w:pPr>
            <w:r w:rsidDel="00000000" w:rsidR="00000000" w:rsidRPr="00000000">
              <w:rPr>
                <w:b w:val="1"/>
                <w:rtl w:val="0"/>
              </w:rPr>
              <w:t xml:space="preserve">Source Link</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t xml:space="preserve">URL referencing the official sanctions listing</w:t>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rPr>
          <w:b w:val="1"/>
        </w:rPr>
      </w:pPr>
      <w:r w:rsidDel="00000000" w:rsidR="00000000" w:rsidRPr="00000000">
        <w:rPr>
          <w:b w:val="1"/>
          <w:rtl w:val="0"/>
        </w:rPr>
        <w:t xml:space="preserve">Approach to Data Integration</w:t>
      </w:r>
    </w:p>
    <w:p w:rsidR="00000000" w:rsidDel="00000000" w:rsidP="00000000" w:rsidRDefault="00000000" w:rsidRPr="00000000" w14:paraId="00000081">
      <w:pPr>
        <w:numPr>
          <w:ilvl w:val="0"/>
          <w:numId w:val="2"/>
        </w:numPr>
        <w:ind w:left="720" w:hanging="360"/>
        <w:rPr/>
      </w:pPr>
      <w:r w:rsidDel="00000000" w:rsidR="00000000" w:rsidRPr="00000000">
        <w:rPr>
          <w:b w:val="1"/>
          <w:rtl w:val="0"/>
        </w:rPr>
        <w:t xml:space="preserve">Procurement Data Matching</w:t>
      </w:r>
      <w:r w:rsidDel="00000000" w:rsidR="00000000" w:rsidRPr="00000000">
        <w:rPr>
          <w:rtl w:val="0"/>
        </w:rPr>
        <w:t xml:space="preserve">:</w:t>
      </w:r>
    </w:p>
    <w:p w:rsidR="00000000" w:rsidDel="00000000" w:rsidP="00000000" w:rsidRDefault="00000000" w:rsidRPr="00000000" w14:paraId="00000082">
      <w:pPr>
        <w:numPr>
          <w:ilvl w:val="1"/>
          <w:numId w:val="2"/>
        </w:numPr>
        <w:ind w:left="1440" w:hanging="360"/>
        <w:rPr/>
      </w:pPr>
      <w:r w:rsidDel="00000000" w:rsidR="00000000" w:rsidRPr="00000000">
        <w:rPr>
          <w:rtl w:val="0"/>
        </w:rPr>
        <w:t xml:space="preserve">Link procurement records to company registry entries using Supplier ID or company names.</w:t>
      </w:r>
    </w:p>
    <w:p w:rsidR="00000000" w:rsidDel="00000000" w:rsidP="00000000" w:rsidRDefault="00000000" w:rsidRPr="00000000" w14:paraId="00000083">
      <w:pPr>
        <w:numPr>
          <w:ilvl w:val="1"/>
          <w:numId w:val="2"/>
        </w:numPr>
        <w:ind w:left="1440" w:hanging="360"/>
        <w:rPr/>
      </w:pPr>
      <w:r w:rsidDel="00000000" w:rsidR="00000000" w:rsidRPr="00000000">
        <w:rPr>
          <w:rtl w:val="0"/>
        </w:rPr>
        <w:t xml:space="preserve">Cross-check awarded suppliers with sanctioned individuals or entities in the OpenSanctions database.</w:t>
      </w:r>
    </w:p>
    <w:p w:rsidR="00000000" w:rsidDel="00000000" w:rsidP="00000000" w:rsidRDefault="00000000" w:rsidRPr="00000000" w14:paraId="00000084">
      <w:pPr>
        <w:numPr>
          <w:ilvl w:val="0"/>
          <w:numId w:val="2"/>
        </w:numPr>
        <w:ind w:left="720" w:hanging="360"/>
        <w:rPr/>
      </w:pPr>
      <w:r w:rsidDel="00000000" w:rsidR="00000000" w:rsidRPr="00000000">
        <w:rPr>
          <w:b w:val="1"/>
          <w:rtl w:val="0"/>
        </w:rPr>
        <w:t xml:space="preserve">Ownership Mapping</w:t>
      </w:r>
      <w:r w:rsidDel="00000000" w:rsidR="00000000" w:rsidRPr="00000000">
        <w:rPr>
          <w:rtl w:val="0"/>
        </w:rPr>
        <w:t xml:space="preserve">:</w:t>
      </w:r>
    </w:p>
    <w:p w:rsidR="00000000" w:rsidDel="00000000" w:rsidP="00000000" w:rsidRDefault="00000000" w:rsidRPr="00000000" w14:paraId="00000085">
      <w:pPr>
        <w:numPr>
          <w:ilvl w:val="1"/>
          <w:numId w:val="2"/>
        </w:numPr>
        <w:ind w:left="1440" w:hanging="360"/>
        <w:rPr/>
      </w:pPr>
      <w:r w:rsidDel="00000000" w:rsidR="00000000" w:rsidRPr="00000000">
        <w:rPr>
          <w:rtl w:val="0"/>
        </w:rPr>
        <w:t xml:space="preserve">Use company registry data to uncover links between awarded suppliers and their owners or founders.</w:t>
      </w:r>
    </w:p>
    <w:p w:rsidR="00000000" w:rsidDel="00000000" w:rsidP="00000000" w:rsidRDefault="00000000" w:rsidRPr="00000000" w14:paraId="00000086">
      <w:pPr>
        <w:numPr>
          <w:ilvl w:val="1"/>
          <w:numId w:val="2"/>
        </w:numPr>
        <w:ind w:left="1440" w:hanging="360"/>
        <w:rPr/>
      </w:pPr>
      <w:r w:rsidDel="00000000" w:rsidR="00000000" w:rsidRPr="00000000">
        <w:rPr>
          <w:rtl w:val="0"/>
        </w:rPr>
        <w:t xml:space="preserve">Identify patterns of shared ownership among companies receiving contracts.</w:t>
      </w:r>
    </w:p>
    <w:p w:rsidR="00000000" w:rsidDel="00000000" w:rsidP="00000000" w:rsidRDefault="00000000" w:rsidRPr="00000000" w14:paraId="00000087">
      <w:pPr>
        <w:numPr>
          <w:ilvl w:val="0"/>
          <w:numId w:val="2"/>
        </w:numPr>
        <w:ind w:left="720" w:hanging="360"/>
        <w:rPr/>
      </w:pPr>
      <w:r w:rsidDel="00000000" w:rsidR="00000000" w:rsidRPr="00000000">
        <w:rPr>
          <w:b w:val="1"/>
          <w:rtl w:val="0"/>
        </w:rPr>
        <w:t xml:space="preserve">Sanctions Check</w:t>
      </w:r>
      <w:r w:rsidDel="00000000" w:rsidR="00000000" w:rsidRPr="00000000">
        <w:rPr>
          <w:rtl w:val="0"/>
        </w:rPr>
        <w:t xml:space="preserve">:</w:t>
      </w:r>
    </w:p>
    <w:p w:rsidR="00000000" w:rsidDel="00000000" w:rsidP="00000000" w:rsidRDefault="00000000" w:rsidRPr="00000000" w14:paraId="00000088">
      <w:pPr>
        <w:numPr>
          <w:ilvl w:val="1"/>
          <w:numId w:val="2"/>
        </w:numPr>
        <w:ind w:left="1440" w:hanging="360"/>
        <w:rPr/>
      </w:pPr>
      <w:r w:rsidDel="00000000" w:rsidR="00000000" w:rsidRPr="00000000">
        <w:rPr>
          <w:rtl w:val="0"/>
        </w:rPr>
        <w:t xml:space="preserve">Flag any matches between procurement participants and individuals or entities listed in the OpenSanctions database.</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rPr>
          <w:b w:val="1"/>
        </w:rPr>
      </w:pPr>
      <w:r w:rsidDel="00000000" w:rsidR="00000000" w:rsidRPr="00000000">
        <w:rPr>
          <w:b w:val="1"/>
          <w:rtl w:val="0"/>
        </w:rPr>
        <w:t xml:space="preserve">Future Integration</w:t>
      </w:r>
    </w:p>
    <w:p w:rsidR="00000000" w:rsidDel="00000000" w:rsidP="00000000" w:rsidRDefault="00000000" w:rsidRPr="00000000" w14:paraId="0000008B">
      <w:pPr>
        <w:jc w:val="both"/>
        <w:rPr/>
      </w:pPr>
      <w:r w:rsidDel="00000000" w:rsidR="00000000" w:rsidRPr="00000000">
        <w:rPr>
          <w:rtl w:val="0"/>
        </w:rPr>
        <w:t xml:space="preserve">This methodology will serve as the foundation for scaling the platform. After successfully implementing data extraction and analysis for Bosnia and Herzegovina, the same principles will be extended to Albania and North Macedonia, with adjustments for local data structures and availability.</w:t>
      </w:r>
    </w:p>
    <w:p w:rsidR="00000000" w:rsidDel="00000000" w:rsidP="00000000" w:rsidRDefault="00000000" w:rsidRPr="00000000" w14:paraId="0000008C">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E06265"/>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041101"/>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paragraph" w:styleId="Heading4">
    <w:name w:val="heading 4"/>
    <w:basedOn w:val="Normal"/>
    <w:next w:val="Normal"/>
    <w:link w:val="Heading4Char"/>
    <w:uiPriority w:val="9"/>
    <w:semiHidden w:val="1"/>
    <w:unhideWhenUsed w:val="1"/>
    <w:qFormat w:val="1"/>
    <w:rsid w:val="00041101"/>
    <w:pPr>
      <w:keepNext w:val="1"/>
      <w:keepLines w:val="1"/>
      <w:spacing w:after="0" w:before="40"/>
      <w:outlineLvl w:val="3"/>
    </w:pPr>
    <w:rPr>
      <w:rFonts w:asciiTheme="majorHAnsi" w:cstheme="majorBidi" w:eastAsiaTheme="majorEastAsia" w:hAnsiTheme="majorHAnsi"/>
      <w:i w:val="1"/>
      <w:iCs w:val="1"/>
      <w:color w:val="2f5496" w:themeColor="accent1" w:themeShade="0000BF"/>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E06265"/>
    <w:rPr>
      <w:color w:val="0563c1" w:themeColor="hyperlink"/>
      <w:u w:val="single"/>
    </w:rPr>
  </w:style>
  <w:style w:type="character" w:styleId="UnresolvedMention">
    <w:name w:val="Unresolved Mention"/>
    <w:basedOn w:val="DefaultParagraphFont"/>
    <w:uiPriority w:val="99"/>
    <w:semiHidden w:val="1"/>
    <w:unhideWhenUsed w:val="1"/>
    <w:rsid w:val="00E06265"/>
    <w:rPr>
      <w:color w:val="605e5c"/>
      <w:shd w:color="auto" w:fill="e1dfdd" w:val="clear"/>
    </w:rPr>
  </w:style>
  <w:style w:type="character" w:styleId="Heading1Char" w:customStyle="1">
    <w:name w:val="Heading 1 Char"/>
    <w:basedOn w:val="DefaultParagraphFont"/>
    <w:link w:val="Heading1"/>
    <w:uiPriority w:val="9"/>
    <w:rsid w:val="00E06265"/>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041101"/>
    <w:rPr>
      <w:rFonts w:asciiTheme="majorHAnsi" w:cstheme="majorBidi" w:eastAsiaTheme="majorEastAsia" w:hAnsiTheme="majorHAnsi"/>
      <w:color w:val="1f3763" w:themeColor="accent1" w:themeShade="00007F"/>
      <w:sz w:val="24"/>
      <w:szCs w:val="24"/>
    </w:rPr>
  </w:style>
  <w:style w:type="character" w:styleId="Heading4Char" w:customStyle="1">
    <w:name w:val="Heading 4 Char"/>
    <w:basedOn w:val="DefaultParagraphFont"/>
    <w:link w:val="Heading4"/>
    <w:uiPriority w:val="9"/>
    <w:semiHidden w:val="1"/>
    <w:rsid w:val="00041101"/>
    <w:rPr>
      <w:rFonts w:asciiTheme="majorHAnsi" w:cstheme="majorBidi" w:eastAsiaTheme="majorEastAsia" w:hAnsiTheme="majorHAnsi"/>
      <w:i w:val="1"/>
      <w:iCs w:val="1"/>
      <w:color w:val="2f5496" w:themeColor="accent1" w:themeShade="0000BF"/>
    </w:rPr>
  </w:style>
  <w:style w:type="paragraph" w:styleId="ListParagraph">
    <w:name w:val="List Paragraph"/>
    <w:basedOn w:val="Normal"/>
    <w:uiPriority w:val="34"/>
    <w:qFormat w:val="1"/>
    <w:rsid w:val="008C74DD"/>
    <w:pPr>
      <w:ind w:left="720"/>
      <w:contextualSpacing w:val="1"/>
    </w:pPr>
  </w:style>
  <w:style w:type="character" w:styleId="Strong">
    <w:name w:val="Strong"/>
    <w:basedOn w:val="DefaultParagraphFont"/>
    <w:uiPriority w:val="22"/>
    <w:qFormat w:val="1"/>
    <w:rsid w:val="008C74DD"/>
    <w:rPr>
      <w:b w:val="1"/>
      <w:bCs w:val="1"/>
    </w:rPr>
  </w:style>
  <w:style w:type="table" w:styleId="TableGrid">
    <w:name w:val="Table Grid"/>
    <w:basedOn w:val="TableNormal"/>
    <w:uiPriority w:val="39"/>
    <w:rsid w:val="0053001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BA1E1B"/>
    <w:pPr>
      <w:tabs>
        <w:tab w:val="center" w:pos="4513"/>
        <w:tab w:val="right" w:pos="9026"/>
      </w:tabs>
      <w:spacing w:after="0" w:line="240" w:lineRule="auto"/>
    </w:pPr>
  </w:style>
  <w:style w:type="character" w:styleId="HeaderChar" w:customStyle="1">
    <w:name w:val="Header Char"/>
    <w:basedOn w:val="DefaultParagraphFont"/>
    <w:link w:val="Header"/>
    <w:uiPriority w:val="99"/>
    <w:rsid w:val="00BA1E1B"/>
  </w:style>
  <w:style w:type="paragraph" w:styleId="Footer">
    <w:name w:val="footer"/>
    <w:basedOn w:val="Normal"/>
    <w:link w:val="FooterChar"/>
    <w:uiPriority w:val="99"/>
    <w:unhideWhenUsed w:val="1"/>
    <w:rsid w:val="00BA1E1B"/>
    <w:pPr>
      <w:tabs>
        <w:tab w:val="center" w:pos="4513"/>
        <w:tab w:val="right" w:pos="9026"/>
      </w:tabs>
      <w:spacing w:after="0" w:line="240" w:lineRule="auto"/>
    </w:pPr>
  </w:style>
  <w:style w:type="character" w:styleId="FooterChar" w:customStyle="1">
    <w:name w:val="Footer Char"/>
    <w:basedOn w:val="DefaultParagraphFont"/>
    <w:link w:val="Footer"/>
    <w:uiPriority w:val="99"/>
    <w:rsid w:val="00BA1E1B"/>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fia.ba/bs/profil-pravnih-lica@" TargetMode="External"/><Relationship Id="rId10" Type="http://schemas.openxmlformats.org/officeDocument/2006/relationships/hyperlink" Target="http://bizreg.esrpska.com/Home/PretragaPoslovnogSubjekta" TargetMode="External"/><Relationship Id="rId13" Type="http://schemas.openxmlformats.org/officeDocument/2006/relationships/hyperlink" Target="https://qkb.gov.al/" TargetMode="External"/><Relationship Id="rId12" Type="http://schemas.openxmlformats.org/officeDocument/2006/relationships/hyperlink" Target="https://bizreg.osbd.ba/Public/PublicPortal/OpenDat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abavki.gov.mk/PublicAccess/Home.aspx#/home" TargetMode="External"/><Relationship Id="rId15" Type="http://schemas.openxmlformats.org/officeDocument/2006/relationships/hyperlink" Target="https://www.opensanctions.org/" TargetMode="External"/><Relationship Id="rId14" Type="http://schemas.openxmlformats.org/officeDocument/2006/relationships/hyperlink" Target="https://crm.com.mk/" TargetMode="External"/><Relationship Id="rId17" Type="http://schemas.openxmlformats.org/officeDocument/2006/relationships/hyperlink" Target="https://www.opensanctions.org/" TargetMode="External"/><Relationship Id="rId16" Type="http://schemas.openxmlformats.org/officeDocument/2006/relationships/hyperlink" Target="https://open.ejn.gov.ba/docs/index.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open.ejn.gov.ba/docs/index.html" TargetMode="External"/><Relationship Id="rId8" Type="http://schemas.openxmlformats.org/officeDocument/2006/relationships/hyperlink" Target="https://openprocurement.al/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PGbU0GqdU8UGPOYyN4p3DwgzHQ==">CgMxLjAyCGguZ2pkZ3hzOAByITFJQlZ1YzlLbXlBT3ZULU0zOVJfVVdQSlp0ZDRUZDB2SQ==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2024-12-10T15:14:00Z</dcterms:created>
  <dc:creator>Milena Mastalo (TI BIH)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0x01010070D6F07F3BD0DB44BED346326A16A2D9</vt:lpwstr>
  </property>
</Properties>
</file>