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w14="http://schemas.microsoft.com/office/word/2010/wordml" mc:Ignorable="w14">
  <w:body>
    <w:p w14:paraId="00100000" w14:textId="00100001">
      <w:pPr>
        <w:jc w:val="center"/>
        <w:spacing w:after="40"/>
      </w:pPr>
      <w:r>
        <w:rPr>
          <w:rFonts w:ascii="Times New Roman" w:hAnsi="Times New Roman" w:eastAsia="Times New Roman" w:cs="Times New Roman"/>
          <w:b/>
          <w:sz w:val="26"/>
        </w:rPr>
        <w:t xml:space="preserve">ĐẠI HỌC QUỐC GIA HÀ NỘI</w:t>
      </w:r>
    </w:p>
    <w:p w14:paraId="00100002" w14:textId="00100003">
      <w:pPr>
        <w:jc w:val="center"/>
        <w:spacing w:after="40"/>
      </w:pPr>
      <w:r>
        <w:rPr>
          <w:rFonts w:ascii="Times New Roman" w:hAnsi="Times New Roman" w:eastAsia="Times New Roman" w:cs="Times New Roman"/>
          <w:b/>
          <w:sz w:val="26"/>
        </w:rPr>
        <w:t xml:space="preserve">TRƯỜNG ĐẠI HỌC CÔNG NGHỆ</w:t>
      </w:r>
    </w:p>
    <w:p w14:paraId="00100004" w14:textId="00100005">
      <w:pPr>
        <w:jc w:val="center"/>
        <w:spacing w:after="1200"/>
      </w:pPr>
      <w:r>
        <w:rPr>
          <w:rFonts w:ascii="Times New Roman" w:hAnsi="Times New Roman" w:eastAsia="Times New Roman" w:cs="Times New Roman"/>
          <w:sz w:val="26"/>
        </w:rPr>
        <w:t xml:space="preserve">Môn học: Các hệ thống phân tán (INT4409)</w:t>
      </w:r>
    </w:p>
    <w:p w14:paraId="00100006" w14:textId="00100007">
      <w:pPr>
        <w:jc w:val="center"/>
        <w:spacing w:after="160"/>
      </w:pPr>
      <w:r>
        <w:rPr>
          <w:rFonts w:ascii="Times New Roman" w:hAnsi="Times New Roman" w:eastAsia="Times New Roman" w:cs="Times New Roman"/>
          <w:b/>
          <w:sz w:val="44"/>
        </w:rPr>
        <w:t xml:space="preserve">BÁO CÁO ĐỒ ÁN CUỐI KỲ</w:t>
      </w:r>
    </w:p>
    <w:p w14:paraId="00100008" w14:textId="00100009">
      <w:pPr>
        <w:jc w:val="center"/>
        <w:spacing w:after="40"/>
      </w:pPr>
      <w:r>
        <w:rPr>
          <w:rFonts w:ascii="Times New Roman" w:hAnsi="Times New Roman" w:eastAsia="Times New Roman" w:cs="Times New Roman"/>
          <w:b/>
          <w:sz w:val="32"/>
        </w:rPr>
        <w:t xml:space="preserve">Đề tài: Xây dựng hệ thống đặt đồ ăn đa cửa hàng</w:t>
      </w:r>
    </w:p>
    <w:p w14:paraId="0010000A" w14:textId="0010000B">
      <w:pPr>
        <w:jc w:val="center"/>
        <w:spacing w:after="160"/>
      </w:pPr>
      <w:r>
        <w:rPr>
          <w:rFonts w:ascii="Times New Roman" w:hAnsi="Times New Roman" w:eastAsia="Times New Roman" w:cs="Times New Roman"/>
          <w:b/>
          <w:sz w:val="32"/>
        </w:rPr>
        <w:t xml:space="preserve">theo kiến trúc Microservice — VeloxFood</w:t>
      </w:r>
    </w:p>
    <w:p w14:paraId="0010000C" w14:textId="0010000D">
      <w:pPr>
        <w:jc w:val="center"/>
        <w:spacing w:after="1600"/>
      </w:pPr>
      <w:r>
        <w:rPr>
          <w:rFonts w:ascii="Times New Roman" w:hAnsi="Times New Roman" w:eastAsia="Times New Roman" w:cs="Times New Roman"/>
          <w:i/>
          <w:sz w:val="26"/>
        </w:rPr>
        <w:t xml:space="preserve">(Chủ đề 4: RESTful API + Message Queue)</w:t>
      </w:r>
    </w:p>
    <w:p w14:paraId="0010000E" w14:textId="0010000F">
      <w:pPr>
        <w:jc w:val="center"/>
        <w:spacing w:after="200"/>
      </w:pPr>
      <w:r>
        <w:rPr>
          <w:rFonts w:ascii="Times New Roman" w:hAnsi="Times New Roman" w:eastAsia="Times New Roman" w:cs="Times New Roman"/>
          <w:sz w:val="26"/>
        </w:rPr>
        <w:t xml:space="preserve">Giảng viên hướng dẫn: ………………………………</w:t>
      </w:r>
    </w:p>
    <w:p w14:paraId="00100010" w14:textId="00100011">
      <w:pPr>
        <w:jc w:val="center"/>
        <w:spacing w:after="80"/>
      </w:pPr>
      <w:r>
        <w:rPr>
          <w:rFonts w:ascii="Times New Roman" w:hAnsi="Times New Roman" w:eastAsia="Times New Roman" w:cs="Times New Roman"/>
          <w:sz w:val="26"/>
        </w:rPr>
        <w:t xml:space="preserve">Nhóm thực hiện: ………………………………</w:t>
      </w:r>
    </w:p>
    <w:p w14:paraId="00100012" w14:textId="00100013">
      <w:pPr>
        <w:jc w:val="center"/>
        <w:spacing w:after="80"/>
      </w:pPr>
      <w:r>
        <w:rPr>
          <w:rFonts w:ascii="Times New Roman" w:hAnsi="Times New Roman" w:eastAsia="Times New Roman" w:cs="Times New Roman"/>
          <w:sz w:val="26"/>
        </w:rPr>
        <w:t xml:space="preserve">Học viên: ………………………………</w:t>
      </w:r>
    </w:p>
    <w:p w14:paraId="00100014" w14:textId="00100015">
      <w:pPr>
        <w:jc w:val="center"/>
        <w:spacing w:after="80"/>
      </w:pPr>
      <w:r>
        <w:rPr>
          <w:rFonts w:ascii="Times New Roman" w:hAnsi="Times New Roman" w:eastAsia="Times New Roman" w:cs="Times New Roman"/>
          <w:sz w:val="26"/>
        </w:rPr>
        <w:t xml:space="preserve">                    ………………………………</w:t>
      </w:r>
    </w:p>
    <w:p w14:paraId="00100016" w14:textId="00100017">
      <w:pPr>
        <w:jc w:val="center"/>
        <w:spacing w:after="1600"/>
      </w:pPr>
      <w:r>
        <w:rPr>
          <w:rFonts w:ascii="Times New Roman" w:hAnsi="Times New Roman" w:eastAsia="Times New Roman" w:cs="Times New Roman"/>
          <w:sz w:val="26"/>
        </w:rPr>
        <w:t xml:space="preserve">                    ………………………………</w:t>
      </w:r>
    </w:p>
    <w:p w14:paraId="00100018" w14:textId="00100019">
      <w:pPr>
        <w:jc w:val="center"/>
        <w:spacing w:after="240"/>
      </w:pPr>
      <w:r>
        <w:rPr>
          <w:rFonts w:ascii="Times New Roman" w:hAnsi="Times New Roman" w:eastAsia="Times New Roman" w:cs="Times New Roman"/>
          <w:b/>
          <w:sz w:val="26"/>
        </w:rPr>
        <w:t xml:space="preserve">Hà Nội — Năm học 2025–2026</w:t>
      </w:r>
    </w:p>
    <w:p w14:paraId="0010001A" w14:textId="0010001B">
      <w:r>
        <w:br w:type="page"/>
      </w:r>
    </w:p>
    <w:sdt>
      <w:sdtPr>
        <w:docPartObj>
          <w:docPartGallery w:val="Table of Contents"/>
          <w:docPartUnique/>
        </w:docPartObj>
      </w:sdtPr>
      <w:sdtContent>
        <w:p w14:paraId="0010001C" w14:textId="0010001D">
          <w:pPr>
            <w:pStyle w:val="TOCHeading"/>
          </w:pPr>
          <w:r>
            <w:t xml:space="preserve">Table of Contents</w:t>
          </w:r>
        </w:p>
        <w:p w14:paraId="0010001E" w14:textId="0010001F">
          <w:r>
            <w:fldChar w:fldCharType="begin" w:dirty="true"/>
            <w:instrText xml:space="preserve">TOC \o "1-2" \h \z \u</w:instrText>
            <w:fldChar w:fldCharType="separate"/>
            <w:fldChar w:fldCharType="end"/>
          </w:r>
        </w:p>
      </w:sdtContent>
    </w:sdt>
    <w:tbl>
      <w:tblPr>
        <w:tblStyle w:val="Table"/>
        <w:tblW w:w="0" w:type="auto"/>
        <w:tblLook w:val="0020" w:firstRow="1" w:lastRow="0" w:firstColumn="0" w:lastColumn="0" w:noHBand="0" w:noVBand="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60"/>
        <w:gridCol w:w="3960"/>
      </w:tblGrid>
      <w:tr>
        <w:trPr>
          <w:tblHeader w:val="on"/>
        </w:trPr>
        <w:tc>
          <w:tcPr/>
          <w:p w14:paraId="00100020" w14:textId="00100021">
            <w:pPr>
              <w:pStyle w:val="Compact"/>
            </w:pPr>
            <w:r>
              <w:rPr>
                <w:rFonts w:ascii="Times New Roman" w:hAnsi="Times New Roman" w:eastAsia="Times New Roman" w:cs="Times New Roman"/>
                <w:b/>
                <w:sz w:val="20"/>
              </w:rPr>
              <w:t xml:space="preserve">Hạng mục</w:t>
            </w:r>
          </w:p>
        </w:tc>
        <w:tc>
          <w:tcPr/>
          <w:p w14:paraId="00100022" w14:textId="00100023">
            <w:pPr>
              <w:pStyle w:val="Compact"/>
            </w:pPr>
            <w:r>
              <w:rPr>
                <w:rFonts w:ascii="Times New Roman" w:hAnsi="Times New Roman" w:eastAsia="Times New Roman" w:cs="Times New Roman"/>
                <w:b/>
                <w:sz w:val="20"/>
              </w:rPr>
              <w:t xml:space="preserve">Nội dung</w:t>
            </w:r>
          </w:p>
        </w:tc>
      </w:tr>
      <w:tr>
        <w:tc>
          <w:tcPr/>
          <w:p w14:paraId="00100024" w14:textId="00100025">
            <w:pPr>
              <w:pStyle w:val="Compact"/>
            </w:pPr>
            <w:r>
              <w:rPr>
                <w:rFonts w:ascii="Times New Roman" w:hAnsi="Times New Roman" w:eastAsia="Times New Roman" w:cs="Times New Roman"/>
                <w:sz w:val="20"/>
              </w:rPr>
              <w:t xml:space="preserve">Môn học</w:t>
            </w:r>
          </w:p>
        </w:tc>
        <w:tc>
          <w:tcPr/>
          <w:p w14:paraId="00100026" w14:textId="00100027">
            <w:pPr>
              <w:pStyle w:val="Compact"/>
            </w:pPr>
            <w:r>
              <w:rPr>
                <w:rFonts w:ascii="Times New Roman" w:hAnsi="Times New Roman" w:eastAsia="Times New Roman" w:cs="Times New Roman"/>
                <w:sz w:val="20"/>
              </w:rPr>
              <w:t xml:space="preserve">Các hệ thống phân tán (INT4409)</w:t>
            </w:r>
          </w:p>
        </w:tc>
      </w:tr>
      <w:tr>
        <w:tc>
          <w:tcPr/>
          <w:p w14:paraId="00100028" w14:textId="00100029">
            <w:pPr>
              <w:pStyle w:val="Compact"/>
            </w:pPr>
            <w:r>
              <w:rPr>
                <w:rFonts w:ascii="Times New Roman" w:hAnsi="Times New Roman" w:eastAsia="Times New Roman" w:cs="Times New Roman"/>
                <w:sz w:val="20"/>
              </w:rPr>
              <w:t xml:space="preserve">Hình thức</w:t>
            </w:r>
          </w:p>
        </w:tc>
        <w:tc>
          <w:tcPr/>
          <w:p w14:paraId="0010002A" w14:textId="0010002B">
            <w:pPr>
              <w:pStyle w:val="Compact"/>
            </w:pPr>
            <w:r>
              <w:rPr>
                <w:rFonts w:ascii="Times New Roman" w:hAnsi="Times New Roman" w:eastAsia="Times New Roman" w:cs="Times New Roman"/>
                <w:sz w:val="20"/>
              </w:rPr>
              <w:t xml:space="preserve">Đồ án nhóm (≤ 3 học viên)</w:t>
            </w:r>
          </w:p>
        </w:tc>
      </w:tr>
      <w:tr>
        <w:tc>
          <w:tcPr/>
          <w:p w14:paraId="0010002C" w14:textId="0010002D">
            <w:pPr>
              <w:pStyle w:val="Compact"/>
            </w:pPr>
            <w:r>
              <w:rPr>
                <w:rFonts w:ascii="Times New Roman" w:hAnsi="Times New Roman" w:eastAsia="Times New Roman" w:cs="Times New Roman"/>
                <w:sz w:val="20"/>
              </w:rPr>
              <w:t xml:space="preserve">Loại hệ thống</w:t>
            </w:r>
          </w:p>
        </w:tc>
        <w:tc>
          <w:tcPr/>
          <w:p w14:paraId="0010002E" w14:textId="0010002F">
            <w:pPr>
              <w:pStyle w:val="Compact"/>
            </w:pPr>
            <w:r>
              <w:rPr>
                <w:rFonts w:ascii="Times New Roman" w:hAnsi="Times New Roman" w:eastAsia="Times New Roman" w:cs="Times New Roman"/>
                <w:sz w:val="20"/>
              </w:rPr>
              <w:t xml:space="preserve">Web, nhiều cửa hàng (multi-vendor), 4 vai trò người dùng</w:t>
            </w:r>
          </w:p>
        </w:tc>
      </w:tr>
      <w:tr>
        <w:tc>
          <w:tcPr/>
          <w:p w14:paraId="00100030" w14:textId="00100031">
            <w:pPr>
              <w:pStyle w:val="Compact"/>
            </w:pPr>
            <w:r>
              <w:rPr>
                <w:rFonts w:ascii="Times New Roman" w:hAnsi="Times New Roman" w:eastAsia="Times New Roman" w:cs="Times New Roman"/>
                <w:sz w:val="20"/>
              </w:rPr>
              <w:t xml:space="preserve">Backend</w:t>
            </w:r>
          </w:p>
        </w:tc>
        <w:tc>
          <w:tcPr/>
          <w:p w14:paraId="00100032" w14:textId="00100033">
            <w:pPr>
              <w:pStyle w:val="Compact"/>
            </w:pPr>
            <w:r>
              <w:rPr>
                <w:rFonts w:ascii="Times New Roman" w:hAnsi="Times New Roman" w:eastAsia="Times New Roman" w:cs="Times New Roman"/>
                <w:sz w:val="20"/>
              </w:rPr>
              <w:t xml:space="preserve">Go 1.25 —</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10 microservice</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(single module</w:t>
            </w:r>
            <w:r>
              <w:rPr>
                <w:rFonts w:ascii="Times New Roman" w:hAnsi="Times New Roman" w:eastAsia="Times New Roman" w:cs="Times New Roman"/>
                <w:sz w:val="20"/>
              </w:rPr>
              <w:t xml:space="preserve"> </w:t>
            </w:r>
            <w:r>
              <w:rPr>
                <w:rStyle w:val="VerbatimChar"/>
                <w:rFonts w:ascii="Times New Roman" w:hAnsi="Times New Roman" w:eastAsia="Times New Roman" w:cs="Times New Roman"/>
                <w:sz w:val="20"/>
              </w:rPr>
              <w:t xml:space="preserve">project</w:t>
            </w:r>
            <w:r>
              <w:rPr>
                <w:rFonts w:ascii="Times New Roman" w:hAnsi="Times New Roman" w:eastAsia="Times New Roman" w:cs="Times New Roman"/>
                <w:sz w:val="20"/>
              </w:rPr>
              <w:t xml:space="preserve">), Gin (REST) + gRPC</w:t>
            </w:r>
          </w:p>
        </w:tc>
      </w:tr>
      <w:tr>
        <w:tc>
          <w:tcPr/>
          <w:p w14:paraId="00100034" w14:textId="00100035">
            <w:pPr>
              <w:pStyle w:val="Compact"/>
            </w:pPr>
            <w:r>
              <w:rPr>
                <w:rFonts w:ascii="Times New Roman" w:hAnsi="Times New Roman" w:eastAsia="Times New Roman" w:cs="Times New Roman"/>
                <w:sz w:val="20"/>
              </w:rPr>
              <w:t xml:space="preserve">Frontend</w:t>
            </w:r>
          </w:p>
        </w:tc>
        <w:tc>
          <w:tcPr/>
          <w:p w14:paraId="00100036" w14:textId="00100037">
            <w:pPr>
              <w:pStyle w:val="Compact"/>
            </w:pPr>
            <w:r>
              <w:rPr>
                <w:rFonts w:ascii="Times New Roman" w:hAnsi="Times New Roman" w:eastAsia="Times New Roman" w:cs="Times New Roman"/>
                <w:sz w:val="20"/>
              </w:rPr>
              <w:t xml:space="preserve">Next.js 16 (App Router), React 19, TypeScript, TanStack Query</w:t>
            </w:r>
          </w:p>
        </w:tc>
      </w:tr>
      <w:tr>
        <w:tc>
          <w:tcPr/>
          <w:p w14:paraId="00100038" w14:textId="00100039">
            <w:pPr>
              <w:pStyle w:val="Compact"/>
            </w:pPr>
            <w:r>
              <w:rPr>
                <w:rFonts w:ascii="Times New Roman" w:hAnsi="Times New Roman" w:eastAsia="Times New Roman" w:cs="Times New Roman"/>
                <w:sz w:val="20"/>
              </w:rPr>
              <w:t xml:space="preserve">Message Queue</w:t>
            </w:r>
          </w:p>
        </w:tc>
        <w:tc>
          <w:tcPr/>
          <w:p w14:paraId="0010003A" w14:textId="0010003B">
            <w:pPr>
              <w:pStyle w:val="Compact"/>
            </w:pPr>
            <w:r>
              <w:rPr>
                <w:rFonts w:ascii="Times New Roman" w:hAnsi="Times New Roman" w:eastAsia="Times New Roman" w:cs="Times New Roman"/>
                <w:b/>
                <w:bCs/>
                <w:sz w:val="20"/>
              </w:rPr>
              <w:t xml:space="preserve">Apache Kafka 3.8</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(Transactional Outbox + idempotent consumer)</w:t>
            </w:r>
          </w:p>
        </w:tc>
      </w:tr>
      <w:tr>
        <w:tc>
          <w:tcPr/>
          <w:p w14:paraId="0010003C" w14:textId="0010003D">
            <w:pPr>
              <w:pStyle w:val="Compact"/>
            </w:pPr>
            <w:r>
              <w:rPr>
                <w:rFonts w:ascii="Times New Roman" w:hAnsi="Times New Roman" w:eastAsia="Times New Roman" w:cs="Times New Roman"/>
                <w:sz w:val="20"/>
              </w:rPr>
              <w:t xml:space="preserve">API Gateway</w:t>
            </w:r>
          </w:p>
        </w:tc>
        <w:tc>
          <w:tcPr/>
          <w:p w14:paraId="0010003E" w14:textId="0010003F">
            <w:pPr>
              <w:pStyle w:val="Compact"/>
            </w:pPr>
            <w:r>
              <w:rPr>
                <w:rFonts w:ascii="Times New Roman" w:hAnsi="Times New Roman" w:eastAsia="Times New Roman" w:cs="Times New Roman"/>
                <w:sz w:val="20"/>
              </w:rPr>
              <w:t xml:space="preserve">Kong 3.7 (declarative)</w:t>
            </w:r>
          </w:p>
        </w:tc>
      </w:tr>
      <w:tr>
        <w:tc>
          <w:tcPr/>
          <w:p w14:paraId="00100040" w14:textId="00100041">
            <w:pPr>
              <w:pStyle w:val="Compact"/>
            </w:pPr>
            <w:r>
              <w:rPr>
                <w:rFonts w:ascii="Times New Roman" w:hAnsi="Times New Roman" w:eastAsia="Times New Roman" w:cs="Times New Roman"/>
                <w:sz w:val="20"/>
              </w:rPr>
              <w:t xml:space="preserve">CSDL</w:t>
            </w:r>
          </w:p>
        </w:tc>
        <w:tc>
          <w:tcPr/>
          <w:p w14:paraId="00100042" w14:textId="00100043">
            <w:pPr>
              <w:pStyle w:val="Compact"/>
            </w:pPr>
            <w:r>
              <w:rPr>
                <w:rFonts w:ascii="Times New Roman" w:hAnsi="Times New Roman" w:eastAsia="Times New Roman" w:cs="Times New Roman"/>
                <w:sz w:val="20"/>
              </w:rPr>
              <w:t xml:space="preserve">PostgreSQL —</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mỗi service một database riêng</w:t>
            </w:r>
          </w:p>
        </w:tc>
      </w:tr>
      <w:tr>
        <w:tc>
          <w:tcPr/>
          <w:p w14:paraId="00100044" w14:textId="00100045">
            <w:pPr>
              <w:pStyle w:val="Compact"/>
            </w:pPr>
            <w:r>
              <w:rPr>
                <w:rFonts w:ascii="Times New Roman" w:hAnsi="Times New Roman" w:eastAsia="Times New Roman" w:cs="Times New Roman"/>
                <w:sz w:val="20"/>
              </w:rPr>
              <w:t xml:space="preserve">Hạ tầng phụ</w:t>
            </w:r>
          </w:p>
        </w:tc>
        <w:tc>
          <w:tcPr/>
          <w:p w14:paraId="00100046" w14:textId="00100047">
            <w:pPr>
              <w:pStyle w:val="Compact"/>
            </w:pPr>
            <w:r>
              <w:rPr>
                <w:rFonts w:ascii="Times New Roman" w:hAnsi="Times New Roman" w:eastAsia="Times New Roman" w:cs="Times New Roman"/>
                <w:sz w:val="20"/>
              </w:rPr>
              <w:t xml:space="preserve">Redis (cache), MinIO (ảnh — bucket public + bucket private cho KYC), DTM (saga), EFK (log tập trung), Docker Compose</w:t>
            </w:r>
          </w:p>
        </w:tc>
      </w:tr>
      <w:tr>
        <w:trPr/>
        <w:tc>
          <w:tcPr/>
          <w:p w14:paraId="00100048" w14:textId="00100049">
            <w:pPr>
              <w:pStyle w:val="Compact"/>
            </w:pPr>
            <w:r>
              <w:rPr>
                <w:rFonts w:ascii="Times New Roman" w:hAnsi="Times New Roman" w:eastAsia="Times New Roman" w:cs="Times New Roman"/>
                <w:sz w:val="20"/>
              </w:rPr>
              <w:t xml:space="preserve">Quy mô</w:t>
            </w:r>
          </w:p>
        </w:tc>
        <w:tc>
          <w:tcPr/>
          <w:p w14:paraId="0010004A" w14:textId="0010004B">
            <w:pPr>
              <w:pStyle w:val="Compact"/>
            </w:pPr>
            <w:r>
              <w:t xml:space="preserve">180 REST endpoint · 9 Kafka topic (+DLQ) · ~30 loại sự kiện · 21 consumer group · 40 permission</w:t>
            </w:r>
          </w:p>
        </w:tc>
      </w:tr>
    </w:tbl>
    <w:p w14:paraId="0010004C" w14:textId="0010004D">
      <w:r>
        <w:pict>
          <v:rect style="width:0;height:1.5pt" o:hr="t" o:hrstd="t" o:hralign="center"/>
        </w:pict>
      </w:r>
    </w:p>
    <w:bookmarkStart w:name="X4925972ba7b5fc43dd9d6e50303940cf14910cc" w:id="12"/>
    <w:p w14:paraId="0010004E" w14:textId="0010004F">
      <w:pPr>
        <w:pStyle w:val="Heading2"/>
      </w:pPr>
      <w:r>
        <w:t xml:space="preserve">1. Giới thiệu &amp; mô tả bài toán</w:t>
      </w:r>
    </w:p>
    <w:bookmarkStart w:name="Xa588f59e448c4e1222b30273a3c40d7e742d3e1" w:id="9"/>
    <w:p w14:paraId="00100050" w14:textId="00100051">
      <w:pPr>
        <w:pStyle w:val="Heading3"/>
      </w:pPr>
      <w:r>
        <w:t xml:space="preserve">1.1 Bối cảnh</w:t>
      </w:r>
    </w:p>
    <w:p w14:paraId="00100052" w14:textId="00100053">
      <w:pPr>
        <w:pStyle w:val="FirstParagraph"/>
      </w:pPr>
      <w:r>
        <w:rPr>
          <w:b/>
          <w:bCs/>
        </w:rPr>
        <w:t xml:space="preserve">VeloxFood</w:t>
      </w:r>
      <w:r>
        <w:t xml:space="preserve"> </w:t>
      </w:r>
      <w:r>
        <w:t xml:space="preserve">là nền tảng đặt đồ ăn trực tuyến phục vụ trong khuôn viên trường, theo mô hình</w:t>
      </w:r>
      <w:r>
        <w:t xml:space="preserve"> </w:t>
      </w:r>
      <w:r>
        <w:rPr>
          <w:b/>
          <w:bCs/>
        </w:rPr>
        <w:t xml:space="preserve">marketplace nhiều cửa hàng</w:t>
      </w:r>
      <w:r>
        <w:t xml:space="preserve">: nhiều quán cùng bán, khách đặt, tài xế giao tới tận</w:t>
      </w:r>
      <w:r>
        <w:t xml:space="preserve"> </w:t>
      </w:r>
      <w:r>
        <w:rPr>
          <w:b/>
          <w:bCs/>
        </w:rPr>
        <w:t xml:space="preserve">Phòng</w:t>
      </w:r>
      <w:r>
        <w:t xml:space="preserve"> </w:t>
      </w:r>
      <w:r>
        <w:t xml:space="preserve">trong toà nhà. Bài toán mang đầy đủ tính chất của một hệ phân tán: nhiều miền nghiệp vụ độc lập (định danh, danh mục, đơn hàng, thanh toán, giao vận, đánh giá, thông báo, báo cáo) phối hợp xử lý một giao dịch nghiệp vụ trải dài nhiều bước.</w:t>
      </w:r>
    </w:p>
    <w:bookmarkEnd w:id="9"/>
    <w:bookmarkStart w:name="Xc9e84fa213f965a57133ae05d5da7fb7e1a4e03" w:id="10"/>
    <w:p w14:paraId="00100054" w14:textId="00100055">
      <w:pPr>
        <w:pStyle w:val="Heading3"/>
      </w:pPr>
      <w:r>
        <w:t xml:space="preserve">1.2 Bốn vai trò (actor)</w:t>
      </w:r>
    </w:p>
    <w:tbl>
      <w:tblPr>
        <w:tblStyle w:val="Table"/>
        <w:tblW w:w="0" w:type="auto"/>
        <w:tblLook w:val="0020" w:firstRow="1" w:lastRow="0" w:firstColumn="0" w:lastColumn="0" w:noHBand="0" w:noVBand="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60"/>
        <w:gridCol w:w="3960"/>
      </w:tblGrid>
      <w:tr>
        <w:trPr>
          <w:tblHeader w:val="on"/>
        </w:trPr>
        <w:tc>
          <w:tcPr/>
          <w:p w14:paraId="00100056" w14:textId="00100057">
            <w:pPr>
              <w:pStyle w:val="Compact"/>
            </w:pPr>
            <w:r>
              <w:rPr>
                <w:rFonts w:ascii="Times New Roman" w:hAnsi="Times New Roman" w:eastAsia="Times New Roman" w:cs="Times New Roman"/>
                <w:b/>
                <w:sz w:val="20"/>
              </w:rPr>
              <w:t xml:space="preserve">Vai trò</w:t>
            </w:r>
          </w:p>
        </w:tc>
        <w:tc>
          <w:tcPr/>
          <w:p w14:paraId="00100058" w14:textId="00100059">
            <w:pPr>
              <w:pStyle w:val="Compact"/>
            </w:pPr>
            <w:r>
              <w:rPr>
                <w:rFonts w:ascii="Times New Roman" w:hAnsi="Times New Roman" w:eastAsia="Times New Roman" w:cs="Times New Roman"/>
                <w:b/>
                <w:sz w:val="20"/>
              </w:rPr>
              <w:t xml:space="preserve">Chức năng chính</w:t>
            </w:r>
          </w:p>
        </w:tc>
      </w:tr>
      <w:tr>
        <w:tc>
          <w:tcPr/>
          <w:p w14:paraId="0010005A" w14:textId="0010005B">
            <w:pPr>
              <w:pStyle w:val="Compact"/>
            </w:pPr>
            <w:r>
              <w:rPr>
                <w:rFonts w:ascii="Times New Roman" w:hAnsi="Times New Roman" w:eastAsia="Times New Roman" w:cs="Times New Roman"/>
                <w:b/>
                <w:bCs/>
                <w:sz w:val="20"/>
              </w:rPr>
              <w:t xml:space="preserve">Khách hàng</w:t>
            </w:r>
          </w:p>
        </w:tc>
        <w:tc>
          <w:tcPr/>
          <w:p w14:paraId="0010005C" w14:textId="0010005D">
            <w:pPr>
              <w:pStyle w:val="Compact"/>
            </w:pPr>
            <w:r>
              <w:rPr>
                <w:rFonts w:ascii="Times New Roman" w:hAnsi="Times New Roman" w:eastAsia="Times New Roman" w:cs="Times New Roman"/>
                <w:sz w:val="20"/>
              </w:rPr>
              <w:t xml:space="preserve">Đăng ký/đăng nhập (OTP), duyệt &amp; tìm cửa hàng/món, giỏ hàng theo từng quán, đặt đơn (chọn địa điểm Toà→Tầng→Phòng, giờ nhận, voucher, COD/Ví/MoMo), theo dõi đơn realtime, đặt lại, đánh giá, ví điện tử</w:t>
            </w:r>
          </w:p>
        </w:tc>
      </w:tr>
      <w:tr>
        <w:tc>
          <w:tcPr/>
          <w:p w14:paraId="0010005E" w14:textId="0010005F">
            <w:pPr>
              <w:pStyle w:val="Compact"/>
            </w:pPr>
            <w:r>
              <w:rPr>
                <w:rFonts w:ascii="Times New Roman" w:hAnsi="Times New Roman" w:eastAsia="Times New Roman" w:cs="Times New Roman"/>
                <w:b/>
                <w:bCs/>
                <w:sz w:val="20"/>
              </w:rPr>
              <w:t xml:space="preserve">Chủ cửa hàng</w:t>
            </w:r>
          </w:p>
        </w:tc>
        <w:tc>
          <w:tcPr/>
          <w:p w14:paraId="00100060" w14:textId="00100061">
            <w:pPr>
              <w:pStyle w:val="Compact"/>
            </w:pPr>
            <w:r>
              <w:rPr>
                <w:rFonts w:ascii="Times New Roman" w:hAnsi="Times New Roman" w:eastAsia="Times New Roman" w:cs="Times New Roman"/>
                <w:sz w:val="20"/>
              </w:rPr>
              <w:t xml:space="preserve">Đăng ký bán hàng (admin duyệt), quản lý cửa hàng: danh mục, thực đơn (ảnh, tuỳ chọn, combo), phí giao theo cấp địa điểm, giờ hoạt động (admin duyệt), khuyến mãi; xử lý đơn (xác nhận→chuẩn bị→sẵn sàng); xem doanh thu, đánh giá</w:t>
            </w:r>
          </w:p>
        </w:tc>
      </w:tr>
      <w:tr>
        <w:tc>
          <w:tcPr/>
          <w:p w14:paraId="00100062" w14:textId="00100063">
            <w:pPr>
              <w:pStyle w:val="Compact"/>
            </w:pPr>
            <w:r>
              <w:rPr>
                <w:rFonts w:ascii="Times New Roman" w:hAnsi="Times New Roman" w:eastAsia="Times New Roman" w:cs="Times New Roman"/>
                <w:b/>
                <w:bCs/>
                <w:sz w:val="20"/>
              </w:rPr>
              <w:t xml:space="preserve">Tài xế</w:t>
            </w:r>
          </w:p>
        </w:tc>
        <w:tc>
          <w:tcPr/>
          <w:p w14:paraId="00100064" w14:textId="00100065">
            <w:pPr>
              <w:pStyle w:val="Compact"/>
            </w:pPr>
            <w:r>
              <w:rPr>
                <w:rFonts w:ascii="Times New Roman" w:hAnsi="Times New Roman" w:eastAsia="Times New Roman" w:cs="Times New Roman"/>
                <w:sz w:val="20"/>
              </w:rPr>
              <w:t xml:space="preserve">Đăng ký (upload giấy tờ + admin duyệt), nhận đơn, lấy hàng, giao, báo sự cố (kèm ảnh), xem thu nhập</w:t>
            </w:r>
          </w:p>
        </w:tc>
      </w:tr>
      <w:tr>
        <w:tc>
          <w:tcPr/>
          <w:p w14:paraId="00100066" w14:textId="00100067">
            <w:pPr>
              <w:pStyle w:val="Compact"/>
            </w:pPr>
            <w:r>
              <w:rPr>
                <w:rFonts w:ascii="Times New Roman" w:hAnsi="Times New Roman" w:eastAsia="Times New Roman" w:cs="Times New Roman"/>
                <w:b/>
                <w:bCs/>
                <w:sz w:val="20"/>
              </w:rPr>
              <w:t xml:space="preserve">Quản trị / Super-admin</w:t>
            </w:r>
          </w:p>
        </w:tc>
        <w:tc>
          <w:tcPr/>
          <w:p w14:paraId="00100068" w14:textId="00100069">
            <w:pPr>
              <w:pStyle w:val="Compact"/>
            </w:pPr>
            <w:r>
              <w:rPr>
                <w:rFonts w:ascii="Times New Roman" w:hAnsi="Times New Roman" w:eastAsia="Times New Roman" w:cs="Times New Roman"/>
                <w:sz w:val="20"/>
              </w:rPr>
              <w:t xml:space="preserve">Quản lý người dùng, duyệt chủ quán &amp; tài xế, tạo cửa hàng, quản lý cây vị trí, đối soát &amp; chi trả, xử lý sự cố, xem báo cáo vận hành</w:t>
            </w:r>
          </w:p>
        </w:tc>
      </w:tr>
    </w:tbl>
    <w:bookmarkEnd w:id="10"/>
    <w:bookmarkStart w:name="Xa424f1fab1cd6992e66ddafd490853064be1da2" w:id="11"/>
    <w:p w14:paraId="0010006A" w14:textId="0010006B">
      <w:pPr>
        <w:pStyle w:val="Heading3"/>
      </w:pPr>
      <w:r>
        <w:t xml:space="preserve">1.3 Phạm vi &amp; mục tiêu học thuật</w:t>
      </w:r>
    </w:p>
    <w:p w14:paraId="0010006C" w14:textId="0010006D">
      <w:pPr>
        <w:pStyle w:val="FirstParagraph"/>
      </w:pPr>
      <w:r>
        <w:t xml:space="preserve">Mục tiêu là vận dụng các kiến thức hệ phân tán:</w:t>
      </w:r>
      <w:r>
        <w:t xml:space="preserve"> </w:t>
      </w:r>
      <w:r>
        <w:rPr>
          <w:b/>
          <w:bCs/>
        </w:rPr>
        <w:t xml:space="preserve">phân tách dịch vụ</w:t>
      </w:r>
      <w:r>
        <w:t xml:space="preserve">,</w:t>
      </w:r>
      <w:r>
        <w:t xml:space="preserve"> </w:t>
      </w:r>
      <w:r>
        <w:rPr>
          <w:b/>
          <w:bCs/>
        </w:rPr>
        <w:t xml:space="preserve">giao tiếp liên tiến trình</w:t>
      </w:r>
      <w:r>
        <w:t xml:space="preserve"> </w:t>
      </w:r>
      <w:r>
        <w:t xml:space="preserve">(đồng bộ REST/gRPC + bất đồng bộ qua hàng đợi),</w:t>
      </w:r>
      <w:r>
        <w:t xml:space="preserve"> </w:t>
      </w:r>
      <w:r>
        <w:rPr>
          <w:b/>
          <w:bCs/>
        </w:rPr>
        <w:t xml:space="preserve">giao dịch phân tán (saga)</w:t>
      </w:r>
      <w:r>
        <w:t xml:space="preserve">,</w:t>
      </w:r>
      <w:r>
        <w:t xml:space="preserve"> </w:t>
      </w:r>
      <w:r>
        <w:rPr>
          <w:b/>
          <w:bCs/>
        </w:rPr>
        <w:t xml:space="preserve">nhất quán dữ liệu</w:t>
      </w:r>
      <w:r>
        <w:t xml:space="preserve">,</w:t>
      </w:r>
      <w:r>
        <w:t xml:space="preserve"> </w:t>
      </w:r>
      <w:r>
        <w:rPr>
          <w:b/>
          <w:bCs/>
        </w:rPr>
        <w:t xml:space="preserve">tính sẵn sàng &amp; chịu lỗi</w:t>
      </w:r>
      <w:r>
        <w:t xml:space="preserve">,</w:t>
      </w:r>
      <w:r>
        <w:t xml:space="preserve"> </w:t>
      </w:r>
      <w:r>
        <w:rPr>
          <w:b/>
          <w:bCs/>
        </w:rPr>
        <w:t xml:space="preserve">quan sát hệ thống</w:t>
      </w:r>
      <w:r>
        <w:t xml:space="preserve">.</w:t>
      </w:r>
    </w:p>
    <w:p w14:paraId="0010006E" w14:textId="0010006F">
      <w:r>
        <w:pict>
          <v:rect style="width:0;height:1.5pt" o:hr="t" o:hrstd="t" o:hralign="center"/>
        </w:pict>
      </w:r>
    </w:p>
    <w:bookmarkEnd w:id="11"/>
    <w:bookmarkEnd w:id="12"/>
    <w:bookmarkStart w:name="X5a202cad541bc35c5457ac3c0c8e00be5b0f91c" w:id="13"/>
    <w:p w14:paraId="00100070" w14:textId="00100071">
      <w:pPr>
        <w:pStyle w:val="Heading2"/>
      </w:pPr>
      <w:r>
        <w:t xml:space="preserve">2. Cơ sở lý thuyết hệ phân tán áp dụng</w:t>
      </w:r>
    </w:p>
    <w:tbl>
      <w:tblPr>
        <w:tblStyle w:val="Table"/>
        <w:tblW w:w="0" w:type="auto"/>
        <w:tblLook w:val="0020" w:firstRow="1" w:lastRow="0" w:firstColumn="0" w:lastColumn="0" w:noHBand="0" w:noVBand="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60"/>
        <w:gridCol w:w="3960"/>
      </w:tblGrid>
      <w:tr>
        <w:trPr>
          <w:tblHeader w:val="on"/>
        </w:trPr>
        <w:tc>
          <w:tcPr/>
          <w:p w14:paraId="00100072" w14:textId="00100073">
            <w:pPr>
              <w:pStyle w:val="Compact"/>
            </w:pPr>
            <w:r>
              <w:rPr>
                <w:rFonts w:ascii="Times New Roman" w:hAnsi="Times New Roman" w:eastAsia="Times New Roman" w:cs="Times New Roman"/>
                <w:b/>
                <w:sz w:val="20"/>
              </w:rPr>
              <w:t xml:space="preserve">Khái niệm</w:t>
            </w:r>
          </w:p>
        </w:tc>
        <w:tc>
          <w:tcPr/>
          <w:p w14:paraId="00100074" w14:textId="00100075">
            <w:pPr>
              <w:pStyle w:val="Compact"/>
            </w:pPr>
            <w:r>
              <w:rPr>
                <w:rFonts w:ascii="Times New Roman" w:hAnsi="Times New Roman" w:eastAsia="Times New Roman" w:cs="Times New Roman"/>
                <w:b/>
                <w:sz w:val="20"/>
              </w:rPr>
              <w:t xml:space="preserve">Áp dụng trong VeloxFood</w:t>
            </w:r>
          </w:p>
        </w:tc>
      </w:tr>
      <w:tr>
        <w:tc>
          <w:tcPr/>
          <w:p w14:paraId="00100076" w14:textId="00100077">
            <w:pPr>
              <w:pStyle w:val="Compact"/>
            </w:pPr>
            <w:r>
              <w:rPr>
                <w:rFonts w:ascii="Times New Roman" w:hAnsi="Times New Roman" w:eastAsia="Times New Roman" w:cs="Times New Roman"/>
                <w:b/>
                <w:bCs/>
                <w:sz w:val="20"/>
              </w:rPr>
              <w:t xml:space="preserve">Microservice / phân rã theo miền</w:t>
            </w:r>
          </w:p>
        </w:tc>
        <w:tc>
          <w:tcPr/>
          <w:p w14:paraId="00100078" w14:textId="00100079">
            <w:pPr>
              <w:pStyle w:val="Compact"/>
            </w:pPr>
            <w:r>
              <w:rPr>
                <w:rFonts w:ascii="Times New Roman" w:hAnsi="Times New Roman" w:eastAsia="Times New Roman" w:cs="Times New Roman"/>
                <w:sz w:val="20"/>
              </w:rPr>
              <w:t xml:space="preserve">10 service theo bounded-context, mỗi service một DB (database-per-service) → tách rời triển khai &amp; dữ liệu</w:t>
            </w:r>
          </w:p>
        </w:tc>
      </w:tr>
      <w:tr>
        <w:tc>
          <w:tcPr/>
          <w:p w14:paraId="0010007A" w14:textId="0010007B">
            <w:pPr>
              <w:pStyle w:val="Compact"/>
            </w:pPr>
            <w:r>
              <w:rPr>
                <w:rFonts w:ascii="Times New Roman" w:hAnsi="Times New Roman" w:eastAsia="Times New Roman" w:cs="Times New Roman"/>
                <w:b/>
                <w:bCs/>
                <w:sz w:val="20"/>
              </w:rPr>
              <w:t xml:space="preserve">Giao tiếp đồng bộ</w:t>
            </w:r>
          </w:p>
        </w:tc>
        <w:tc>
          <w:tcPr/>
          <w:p w14:paraId="0010007C" w14:textId="0010007D">
            <w:pPr>
              <w:pStyle w:val="Compact"/>
            </w:pPr>
            <w:r>
              <w:rPr>
                <w:rFonts w:ascii="Times New Roman" w:hAnsi="Times New Roman" w:eastAsia="Times New Roman" w:cs="Times New Roman"/>
                <w:sz w:val="20"/>
              </w:rPr>
              <w:t xml:space="preserve">REST (client↔gateway↔service) +</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gRPC</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(service↔service trong saga, cần kết quả tức thời)</w:t>
            </w:r>
          </w:p>
        </w:tc>
      </w:tr>
      <w:tr>
        <w:tc>
          <w:tcPr/>
          <w:p w14:paraId="0010007E" w14:textId="0010007F">
            <w:pPr>
              <w:pStyle w:val="Compact"/>
            </w:pPr>
            <w:r>
              <w:rPr>
                <w:rFonts w:ascii="Times New Roman" w:hAnsi="Times New Roman" w:eastAsia="Times New Roman" w:cs="Times New Roman"/>
                <w:b/>
                <w:bCs/>
                <w:sz w:val="20"/>
              </w:rPr>
              <w:t xml:space="preserve">Giao tiếp bất đồng bộ</w:t>
            </w:r>
          </w:p>
        </w:tc>
        <w:tc>
          <w:tcPr/>
          <w:p w14:paraId="00100080" w14:textId="00100081">
            <w:pPr>
              <w:pStyle w:val="Compact"/>
            </w:pPr>
            <w:r>
              <w:rPr>
                <w:rFonts w:ascii="Times New Roman" w:hAnsi="Times New Roman" w:eastAsia="Times New Roman" w:cs="Times New Roman"/>
                <w:b/>
                <w:bCs/>
                <w:sz w:val="20"/>
              </w:rPr>
              <w:t xml:space="preserve">Message Queue (Kafka)</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cho lan truyền sự kiện, giảm phụ thuộc thời gian (temporal decoupling)</w:t>
            </w:r>
          </w:p>
        </w:tc>
      </w:tr>
      <w:tr>
        <w:trPr/>
        <w:tc>
          <w:tcPr/>
          <w:p w14:paraId="00100082" w14:textId="00100083">
            <w:pPr>
              <w:pStyle w:val="Compact"/>
            </w:pPr>
            <w:r>
              <w:rPr>
                <w:rFonts w:ascii="Times New Roman" w:hAnsi="Times New Roman" w:eastAsia="Times New Roman" w:cs="Times New Roman"/>
                <w:b/>
                <w:bCs/>
                <w:sz w:val="20"/>
              </w:rPr>
              <w:t xml:space="preserve">Giao dịch phân tán</w:t>
            </w:r>
          </w:p>
        </w:tc>
        <w:tc>
          <w:tcPr/>
          <w:p w14:paraId="00100084" w14:textId="00100085">
            <w:pPr>
              <w:pStyle w:val="Compact"/>
            </w:pPr>
            <w:r>
              <w:t xml:space="preserve">Saga (orchestration) do DTM điều phối, thay cho 2PC: chuỗi giao dịch cục bộ + bù trừ (compensation); sub-transaction barrier (bảng dtm_barrier) chống null-compensation và duplicate branch call</w:t>
            </w:r>
          </w:p>
        </w:tc>
      </w:tr>
      <w:tr>
        <w:tc>
          <w:tcPr/>
          <w:p w14:paraId="00100086" w14:textId="00100087">
            <w:pPr>
              <w:pStyle w:val="Compact"/>
            </w:pPr>
            <w:r>
              <w:rPr>
                <w:rFonts w:ascii="Times New Roman" w:hAnsi="Times New Roman" w:eastAsia="Times New Roman" w:cs="Times New Roman"/>
                <w:b/>
                <w:bCs/>
                <w:sz w:val="20"/>
              </w:rPr>
              <w:t xml:space="preserve">Nhất quán</w:t>
            </w:r>
          </w:p>
        </w:tc>
        <w:tc>
          <w:tcPr/>
          <w:p w14:paraId="00100088" w14:textId="00100089">
            <w:pPr>
              <w:pStyle w:val="Compact"/>
            </w:pPr>
            <w:r>
              <w:rPr>
                <w:rFonts w:ascii="Times New Roman" w:hAnsi="Times New Roman" w:eastAsia="Times New Roman" w:cs="Times New Roman"/>
                <w:i/>
                <w:iCs/>
                <w:sz w:val="20"/>
              </w:rPr>
              <w:t xml:space="preserve">Nhất quán mạnh</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trong saga (gRPC + khoá</w:t>
            </w:r>
            <w:r>
              <w:rPr>
                <w:rFonts w:ascii="Times New Roman" w:hAnsi="Times New Roman" w:eastAsia="Times New Roman" w:cs="Times New Roman"/>
                <w:sz w:val="20"/>
              </w:rPr>
              <w:t xml:space="preserve"> </w:t>
            </w:r>
            <w:r>
              <w:rPr>
                <w:rStyle w:val="VerbatimChar"/>
                <w:rFonts w:ascii="Times New Roman" w:hAnsi="Times New Roman" w:eastAsia="Times New Roman" w:cs="Times New Roman"/>
                <w:sz w:val="20"/>
              </w:rPr>
              <w:t xml:space="preserve">FOR UPDATE</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w:t>
            </w:r>
            <w:r>
              <w:rPr>
                <w:rFonts w:ascii="Times New Roman" w:hAnsi="Times New Roman" w:eastAsia="Times New Roman" w:cs="Times New Roman"/>
                <w:i/>
                <w:iCs/>
                <w:sz w:val="20"/>
              </w:rPr>
              <w:t xml:space="preserve">nhất quán cuối (eventual)</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giữa các service qua sự kiện</w:t>
            </w:r>
          </w:p>
        </w:tc>
      </w:tr>
      <w:tr>
        <w:tc>
          <w:tcPr/>
          <w:p w14:paraId="0010008A" w14:textId="0010008B">
            <w:pPr>
              <w:pStyle w:val="Compact"/>
            </w:pPr>
            <w:r>
              <w:rPr>
                <w:rFonts w:ascii="Times New Roman" w:hAnsi="Times New Roman" w:eastAsia="Times New Roman" w:cs="Times New Roman"/>
                <w:b/>
                <w:bCs/>
                <w:sz w:val="20"/>
              </w:rPr>
              <w:t xml:space="preserve">Định lý CAP</w:t>
            </w:r>
          </w:p>
        </w:tc>
        <w:tc>
          <w:tcPr/>
          <w:p w14:paraId="0010008C" w14:textId="0010008D">
            <w:pPr>
              <w:pStyle w:val="Compact"/>
            </w:pPr>
            <w:r>
              <w:rPr>
                <w:rFonts w:ascii="Times New Roman" w:hAnsi="Times New Roman" w:eastAsia="Times New Roman" w:cs="Times New Roman"/>
                <w:sz w:val="20"/>
              </w:rPr>
              <w:t xml:space="preserve">Hệ ưu tiên</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AP</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ở luồng bất đồng bộ (sẵn sàng + chịu phân mảnh, nhất quán cuối);</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CP</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cục bộ ở thao tác tiền/kho trong saga</w:t>
            </w:r>
          </w:p>
        </w:tc>
      </w:tr>
      <w:tr>
        <w:tc>
          <w:tcPr/>
          <w:p w14:paraId="0010008E" w14:textId="0010008F">
            <w:pPr>
              <w:pStyle w:val="Compact"/>
            </w:pPr>
            <w:r>
              <w:rPr>
                <w:rFonts w:ascii="Times New Roman" w:hAnsi="Times New Roman" w:eastAsia="Times New Roman" w:cs="Times New Roman"/>
                <w:b/>
                <w:bCs/>
                <w:sz w:val="20"/>
              </w:rPr>
              <w:t xml:space="preserve">Độ tin cậy truyền tin</w:t>
            </w:r>
          </w:p>
        </w:tc>
        <w:tc>
          <w:tcPr/>
          <w:p w14:paraId="00100090" w14:textId="00100091">
            <w:pPr>
              <w:pStyle w:val="Compact"/>
            </w:pPr>
            <w:r>
              <w:rPr>
                <w:rFonts w:ascii="Times New Roman" w:hAnsi="Times New Roman" w:eastAsia="Times New Roman" w:cs="Times New Roman"/>
                <w:b/>
                <w:bCs/>
                <w:sz w:val="20"/>
              </w:rPr>
              <w:t xml:space="preserve">Transactional Outbox</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(không mất sự kiện) + consumer</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at-least-once</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(commit offset sau khi xử lý thành công, retry 3 lần backoff,</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Dead-Letter Queue</w:t>
            </w:r>
            <w:r>
              <w:rPr>
                <w:rFonts w:ascii="Times New Roman" w:hAnsi="Times New Roman" w:eastAsia="Times New Roman" w:cs="Times New Roman"/>
                <w:sz w:val="20"/>
              </w:rPr>
              <w:t xml:space="preserve"> </w:t>
            </w:r>
            <w:r>
              <w:rPr>
                <w:rStyle w:val="VerbatimChar"/>
                <w:rFonts w:ascii="Times New Roman" w:hAnsi="Times New Roman" w:eastAsia="Times New Roman" w:cs="Times New Roman"/>
                <w:sz w:val="20"/>
              </w:rPr>
              <w:t xml:space="preserve">&lt;topic&gt;.dlq</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idempotent consumer</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Style w:val="VerbatimChar"/>
                <w:rFonts w:ascii="Times New Roman" w:hAnsi="Times New Roman" w:eastAsia="Times New Roman" w:cs="Times New Roman"/>
                <w:sz w:val="20"/>
              </w:rPr>
              <w:t xml:space="preserve">processed_events</w:t>
            </w:r>
            <w:r>
              <w:rPr>
                <w:rFonts w:ascii="Times New Roman" w:hAnsi="Times New Roman" w:eastAsia="Times New Roman" w:cs="Times New Roman"/>
                <w:sz w:val="20"/>
              </w:rPr>
              <w:t xml:space="preserve">)</w:t>
            </w:r>
          </w:p>
        </w:tc>
      </w:tr>
      <w:tr>
        <w:trPr/>
        <w:tc>
          <w:tcPr/>
          <w:p w14:paraId="00100092" w14:textId="00100093">
            <w:pPr>
              <w:pStyle w:val="Compact"/>
            </w:pPr>
            <w:r>
              <w:rPr>
                <w:rFonts w:ascii="Times New Roman" w:hAnsi="Times New Roman" w:eastAsia="Times New Roman" w:cs="Times New Roman"/>
                <w:b/>
                <w:bCs/>
                <w:sz w:val="20"/>
              </w:rPr>
              <w:t xml:space="preserve">Chịu lỗi</w:t>
            </w:r>
          </w:p>
        </w:tc>
        <w:tc>
          <w:tcPr/>
          <w:p w14:paraId="00100094" w14:textId="00100095">
            <w:pPr>
              <w:pStyle w:val="Compact"/>
            </w:pPr>
            <w:r>
              <w:t xml:space="preserve">Outbox retry + consumer retry/DLQ; circuit breaker (gobreaker) + timeout 5s + retry cho mọi gRPC liên service; bù trừ bền vững qua pending_compensations; graceful degrade (Redis/MinIO/downstream lỗi không sập); graceful shutdown; atomic claim chống tranh chấp; rate-limit tại gateway</w:t>
            </w:r>
          </w:p>
        </w:tc>
      </w:tr>
      <w:tr>
        <w:trPr/>
        <w:tc>
          <w:tcPr/>
          <w:p w14:paraId="00100096" w14:textId="00100097">
            <w:pPr>
              <w:pStyle w:val="Compact"/>
            </w:pPr>
            <w:r>
              <w:rPr>
                <w:rFonts w:ascii="Times New Roman" w:hAnsi="Times New Roman" w:eastAsia="Times New Roman" w:cs="Times New Roman"/>
                <w:b/>
                <w:bCs/>
                <w:sz w:val="20"/>
              </w:rPr>
              <w:t xml:space="preserve">Quan sát (observability)</w:t>
            </w:r>
          </w:p>
        </w:tc>
        <w:tc>
          <w:tcPr/>
          <w:p w14:paraId="00100098" w14:textId="00100099">
            <w:pPr>
              <w:pStyle w:val="Compact"/>
            </w:pPr>
            <w:r>
              <w:t xml:space="preserve">Log JSON có cấu trúc + trace_id lan truyền (correlation-id) → EFK tập trung; tracing phân tán OpenTelemetry → Jaeger; metrics Prometheus + Grafana</w:t>
            </w:r>
          </w:p>
        </w:tc>
      </w:tr>
      <w:tr>
        <w:tc>
          <w:tcPr/>
          <w:p w14:paraId="0010009A" w14:textId="0010009B">
            <w:pPr>
              <w:pStyle w:val="Compact"/>
            </w:pPr>
            <w:r>
              <w:rPr>
                <w:rFonts w:ascii="Times New Roman" w:hAnsi="Times New Roman" w:eastAsia="Times New Roman" w:cs="Times New Roman"/>
                <w:b/>
                <w:bCs/>
                <w:sz w:val="20"/>
              </w:rPr>
              <w:t xml:space="preserve">API Gateway / Service discovery</w:t>
            </w:r>
          </w:p>
        </w:tc>
        <w:tc>
          <w:tcPr/>
          <w:p w14:paraId="0010009C" w14:textId="0010009D">
            <w:pPr>
              <w:pStyle w:val="Compact"/>
            </w:pPr>
            <w:r>
              <w:rPr>
                <w:rFonts w:ascii="Times New Roman" w:hAnsi="Times New Roman" w:eastAsia="Times New Roman" w:cs="Times New Roman"/>
                <w:sz w:val="20"/>
              </w:rPr>
              <w:t xml:space="preserve">Kong định tuyến tập trung, là điểm vào duy nhất; ẩn topology nội bộ</w:t>
            </w:r>
          </w:p>
        </w:tc>
      </w:tr>
    </w:tbl>
    <w:p w14:paraId="0010009E" w14:textId="0010009F">
      <w:r>
        <w:pict>
          <v:rect style="width:0;height:1.5pt" o:hr="t" o:hrstd="t" o:hralign="center"/>
        </w:pict>
      </w:r>
    </w:p>
    <w:bookmarkEnd w:id="13"/>
    <w:bookmarkStart w:name="X4ba60c0d1341863d76d503ec2774146831d9591" w:id="18"/>
    <w:p w14:paraId="001000A0" w14:textId="001000A1">
      <w:pPr>
        <w:pStyle w:val="Heading2"/>
      </w:pPr>
      <w:r>
        <w:t xml:space="preserve">3. Kiến trúc tổng thể</w:t>
      </w:r>
    </w:p>
    <w:p w14:paraId="001000A2" w14:textId="001000A3">
      <w:pPr>
        <w:pStyle w:val="FirstParagraph"/>
      </w:pPr>
      <w:r>
        <w:drawing>
          <wp:inline>
            <wp:extent cx="5334000" cy="3265714"/>
            <wp:effectExtent l="0" t="0" r="0" b="0"/>
            <wp:docPr id="15" name="Picture" descr="Hình 1. Kiến trúc tổng thể hệ thống VeloxFood" title=""/>
            <a:graphic>
              <a:graphicData uri="http://schemas.openxmlformats.org/drawingml/2006/picture">
                <pic:pic>
                  <pic:nvPicPr>
                    <pic:cNvPr id="16" name="Picture" descr="/private/tmp/claude-501/-Users-ducle-Desktop-learning-Master-Semester2-1-2-INT4409-CHTPT-veloxfood/b55a7698-4e07-404f-885a-bc7f21a911b6/scratchpad/work/diagram-1.png"/>
                    <pic:cNvPicPr>
                      <a:picLocks noChangeAspect="1" noChangeArrowheads="1"/>
                    </pic:cNvPicPr>
                  </pic:nvPicPr>
                  <pic:blipFill>
                    <a:blip r:embed="rId14"/>
                    <a:stretch>
                      <a:fillRect/>
                    </a:stretch>
                  </pic:blipFill>
                  <pic:spPr bwMode="auto">
                    <a:xfrm>
                      <a:off x="0" y="0"/>
                      <a:ext cx="5334000" cy="3265714"/>
                    </a:xfrm>
                    <a:prstGeom prst="rect">
                      <a:avLst/>
                    </a:prstGeom>
                    <a:noFill/>
                    <a:ln w="9525">
                      <a:noFill/>
                      <a:headEnd/>
                      <a:tailEnd/>
                    </a:ln>
                  </pic:spPr>
                </pic:pic>
              </a:graphicData>
            </a:graphic>
          </wp:inline>
        </w:drawing>
      </w:r>
    </w:p>
    <w:p w14:paraId="001000A4" w14:textId="001000A5">
      <w:pPr>
        <w:pStyle w:val="BodyText"/>
      </w:pPr>
      <w:r>
        <w:rPr>
          <w:b/>
          <w:bCs/>
        </w:rPr>
        <w:t xml:space="preserve">Khung dùng chung</w:t>
      </w:r>
      <w:r>
        <w:rPr>
          <w:b/>
          <w:bCs/>
        </w:rPr>
        <w:t xml:space="preserve"> </w:t>
      </w:r>
      <w:r>
        <w:rPr>
          <w:rStyle w:val="VerbatimChar"/>
          <w:b/>
          <w:bCs/>
        </w:rPr>
        <w:t xml:space="preserve">pkg/app</w:t>
      </w:r>
      <w:r>
        <w:rPr>
          <w:b/>
          <w:bCs/>
        </w:rPr>
        <w:t xml:space="preserve">:</w:t>
      </w:r>
      <w:r>
        <w:t xml:space="preserve"> </w:t>
      </w:r>
      <w:r>
        <w:t xml:space="preserve">mỗi service khởi tạo qua</w:t>
      </w:r>
      <w:r>
        <w:t xml:space="preserve"> </w:t>
      </w:r>
      <w:r>
        <w:rPr>
          <w:rStyle w:val="VerbatimChar"/>
        </w:rPr>
        <w:t xml:space="preserve">app.New("&lt;svc&gt;")</w:t>
      </w:r>
      <w:r>
        <w:t xml:space="preserve"> </w:t>
      </w:r>
      <w:r>
        <w:t xml:space="preserve">→ nạp config (Viper), logger</w:t>
      </w:r>
      <w:r>
        <w:t xml:space="preserve"> </w:t>
      </w:r>
      <w:r>
        <w:rPr>
          <w:rStyle w:val="VerbatimChar"/>
        </w:rPr>
        <w:t xml:space="preserve">slog</w:t>
      </w:r>
      <w:r>
        <w:t xml:space="preserve"> </w:t>
      </w:r>
      <w:r>
        <w:t xml:space="preserve">(JSON), GORM Postgres (pool 25/10),</w:t>
      </w:r>
      <w:r>
        <w:t xml:space="preserve"> </w:t>
      </w:r>
      <w:r>
        <w:rPr>
          <w:b/>
          <w:bCs/>
        </w:rPr>
        <w:t xml:space="preserve">auto-migrate khi khởi động</w:t>
      </w:r>
      <w:r>
        <w:t xml:space="preserve"> </w:t>
      </w:r>
      <w:r>
        <w:t xml:space="preserve">(golang-migrate, advisory lock — nhiều replica start cùng lúc không đua nhau), Redis (degrade khi lỗi), gRPC server + Gin HTTP (</w:t>
      </w:r>
      <w:r>
        <w:rPr>
          <w:rStyle w:val="VerbatimChar"/>
        </w:rPr>
        <w:t xml:space="preserve">/health</w:t>
      </w:r>
      <w:r>
        <w:t xml:space="preserve"> </w:t>
      </w:r>
      <w:r>
        <w:t xml:space="preserve">liveness +</w:t>
      </w:r>
      <w:r>
        <w:t xml:space="preserve"> </w:t>
      </w:r>
      <w:r>
        <w:rPr>
          <w:rStyle w:val="VerbatimChar"/>
          <w:b/>
          <w:bCs/>
        </w:rPr>
        <w:t xml:space="preserve">/readyz</w:t>
      </w:r>
      <w:r>
        <w:t xml:space="preserve"> </w:t>
      </w:r>
      <w:r>
        <w:t xml:space="preserve">readiness ping DB/Redis, middleware log + trace-id),</w:t>
      </w:r>
      <w:r>
        <w:t xml:space="preserve"> </w:t>
      </w:r>
      <w:r>
        <w:rPr>
          <w:b/>
          <w:bCs/>
        </w:rPr>
        <w:t xml:space="preserve">graceful shutdown</w:t>
      </w:r>
      <w:r>
        <w:t xml:space="preserve"> </w:t>
      </w:r>
      <w:r>
        <w:t xml:space="preserve">(HTTP drain 15s → gRPC → consumer → DB/Redis). Tách lớp</w:t>
      </w:r>
      <w:r>
        <w:t xml:space="preserve"> </w:t>
      </w:r>
      <w:r>
        <w:rPr>
          <w:b/>
          <w:bCs/>
        </w:rPr>
        <w:t xml:space="preserve">clean architecture</w:t>
      </w:r>
      <w:r>
        <w:t xml:space="preserve">:</w:t>
      </w:r>
      <w:r>
        <w:t xml:space="preserve"> </w:t>
      </w:r>
      <w:r>
        <w:rPr>
          <w:rStyle w:val="VerbatimChar"/>
        </w:rPr>
        <w:t xml:space="preserve">handler → usecase → repository (interface) ← persistence (GORM)</w:t>
      </w:r>
      <w:r>
        <w:t xml:space="preserve">; entity là leaf.</w:t>
      </w:r>
    </w:p>
    <w:bookmarkStart w:name="stack-công-nghệ" w:id="17"/>
    <w:p w14:paraId="001000A6" w14:textId="001000A7">
      <w:pPr>
        <w:pStyle w:val="Heading3"/>
      </w:pPr>
      <w:r>
        <w:t xml:space="preserve">Stack công nghệ</w:t>
      </w:r>
    </w:p>
    <w:p w14:paraId="001000A8" w14:textId="001000A9">
      <w:pPr>
        <w:pStyle w:val="FirstParagraph"/>
      </w:pPr>
      <w:r>
        <w:t xml:space="preserve">Go 1.25 · Gin · gRPC ·</w:t>
      </w:r>
      <w:r>
        <w:t xml:space="preserve"> </w:t>
      </w:r>
      <w:r>
        <w:rPr>
          <w:rStyle w:val="VerbatimChar"/>
        </w:rPr>
        <w:t xml:space="preserve">segmentio/kafka-go</w:t>
      </w:r>
      <w:r>
        <w:t xml:space="preserve"> </w:t>
      </w:r>
      <w:r>
        <w:t xml:space="preserve">· GORM · PostgreSQL · Redis v9 · MinIO · Kong 3.7 · DTM · EFK (Elasticsearch + Fluentd + Kibana) · Next.js 16/React 19/Tailwind v4/shadcn-ui · Docker Compose.</w:t>
      </w:r>
    </w:p>
    <w:p w14:paraId="001000AA" w14:textId="001000AB">
      <w:r>
        <w:pict>
          <v:rect style="width:0;height:1.5pt" o:hr="t" o:hrstd="t" o:hralign="center"/>
        </w:pict>
      </w:r>
    </w:p>
    <w:bookmarkEnd w:id="17"/>
    <w:bookmarkEnd w:id="18"/>
    <w:bookmarkStart w:name="Xd4eed3e28d9bfbece2d853c840614a660715550" w:id="19"/>
    <w:p w14:paraId="001000AC" w14:textId="001000AD">
      <w:pPr>
        <w:pStyle w:val="Heading2"/>
      </w:pPr>
      <w:r>
        <w:t xml:space="preserve">4. Chi tiết 10 microservice</w:t>
      </w:r>
    </w:p>
    <w:tbl>
      <w:tblPr>
        <w:tblStyle w:val="Table"/>
        <w:tblW w:w="0" w:type="auto"/>
        <w:tblLook w:val="0020" w:firstRow="1" w:lastRow="0" w:firstColumn="0" w:lastColumn="0" w:noHBand="0" w:noVBand="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20"/>
        <w:gridCol w:w="1320"/>
        <w:gridCol w:w="1320"/>
        <w:gridCol w:w="1320"/>
        <w:gridCol w:w="1320"/>
        <w:gridCol w:w="1320"/>
      </w:tblGrid>
      <w:tr>
        <w:trPr>
          <w:tblHeader w:val="on"/>
        </w:trPr>
        <w:tc>
          <w:tcPr/>
          <w:p w14:paraId="001000AE" w14:textId="001000AF">
            <w:pPr>
              <w:pStyle w:val="Compact"/>
            </w:pPr>
            <w:r>
              <w:rPr>
                <w:rFonts w:ascii="Times New Roman" w:hAnsi="Times New Roman" w:eastAsia="Times New Roman" w:cs="Times New Roman"/>
                <w:b/>
                <w:sz w:val="20"/>
              </w:rPr>
              <w:t xml:space="preserve">#</w:t>
            </w:r>
          </w:p>
        </w:tc>
        <w:tc>
          <w:tcPr/>
          <w:p w14:paraId="001000B0" w14:textId="001000B1">
            <w:pPr>
              <w:pStyle w:val="Compact"/>
            </w:pPr>
            <w:r>
              <w:rPr>
                <w:rFonts w:ascii="Times New Roman" w:hAnsi="Times New Roman" w:eastAsia="Times New Roman" w:cs="Times New Roman"/>
                <w:b/>
                <w:sz w:val="20"/>
              </w:rPr>
              <w:t xml:space="preserve">Service</w:t>
            </w:r>
          </w:p>
        </w:tc>
        <w:tc>
          <w:tcPr/>
          <w:p w14:paraId="001000B2" w14:textId="001000B3">
            <w:pPr>
              <w:pStyle w:val="Compact"/>
            </w:pPr>
            <w:r>
              <w:rPr>
                <w:rFonts w:ascii="Times New Roman" w:hAnsi="Times New Roman" w:eastAsia="Times New Roman" w:cs="Times New Roman"/>
                <w:b/>
                <w:sz w:val="20"/>
              </w:rPr>
              <w:t xml:space="preserve">Cổng</w:t>
            </w:r>
          </w:p>
        </w:tc>
        <w:tc>
          <w:tcPr/>
          <w:p w14:paraId="001000B4" w14:textId="001000B5">
            <w:pPr>
              <w:pStyle w:val="Compact"/>
            </w:pPr>
            <w:r>
              <w:rPr>
                <w:rFonts w:ascii="Times New Roman" w:hAnsi="Times New Roman" w:eastAsia="Times New Roman" w:cs="Times New Roman"/>
                <w:b/>
                <w:sz w:val="20"/>
              </w:rPr>
              <w:t xml:space="preserve">DB</w:t>
            </w:r>
          </w:p>
        </w:tc>
        <w:tc>
          <w:tcPr/>
          <w:p w14:paraId="001000B6" w14:textId="001000B7">
            <w:pPr>
              <w:pStyle w:val="Compact"/>
            </w:pPr>
            <w:r>
              <w:rPr>
                <w:rFonts w:ascii="Times New Roman" w:hAnsi="Times New Roman" w:eastAsia="Times New Roman" w:cs="Times New Roman"/>
                <w:b/>
                <w:sz w:val="20"/>
              </w:rPr>
              <w:t xml:space="preserve">Trách nhiệm</w:t>
            </w:r>
          </w:p>
        </w:tc>
        <w:tc>
          <w:tcPr/>
          <w:p w14:paraId="001000B8" w14:textId="001000B9">
            <w:pPr>
              <w:pStyle w:val="Compact"/>
            </w:pPr>
            <w:r>
              <w:rPr>
                <w:rFonts w:ascii="Times New Roman" w:hAnsi="Times New Roman" w:eastAsia="Times New Roman" w:cs="Times New Roman"/>
                <w:b/>
                <w:sz w:val="20"/>
              </w:rPr>
              <w:t xml:space="preserve">Sự kiện phát</w:t>
            </w:r>
          </w:p>
        </w:tc>
      </w:tr>
      <w:tr>
        <w:tc>
          <w:tcPr/>
          <w:p w14:paraId="001000BA" w14:textId="001000BB">
            <w:pPr>
              <w:pStyle w:val="Compact"/>
            </w:pPr>
            <w:r>
              <w:rPr>
                <w:rFonts w:ascii="Times New Roman" w:hAnsi="Times New Roman" w:eastAsia="Times New Roman" w:cs="Times New Roman"/>
                <w:sz w:val="20"/>
              </w:rPr>
              <w:t xml:space="preserve">1</w:t>
            </w:r>
          </w:p>
        </w:tc>
        <w:tc>
          <w:tcPr/>
          <w:p w14:paraId="001000BC" w14:textId="001000BD">
            <w:pPr>
              <w:pStyle w:val="Compact"/>
            </w:pPr>
            <w:r>
              <w:rPr>
                <w:rFonts w:ascii="Times New Roman" w:hAnsi="Times New Roman" w:eastAsia="Times New Roman" w:cs="Times New Roman"/>
                <w:b/>
                <w:bCs/>
                <w:sz w:val="20"/>
              </w:rPr>
              <w:t xml:space="preserve">User</w:t>
            </w:r>
          </w:p>
        </w:tc>
        <w:tc>
          <w:tcPr/>
          <w:p w14:paraId="001000BE" w14:textId="001000BF">
            <w:pPr>
              <w:pStyle w:val="Compact"/>
            </w:pPr>
            <w:r>
              <w:rPr>
                <w:rFonts w:ascii="Times New Roman" w:hAnsi="Times New Roman" w:eastAsia="Times New Roman" w:cs="Times New Roman"/>
                <w:sz w:val="20"/>
              </w:rPr>
              <w:t xml:space="preserve">17080</w:t>
            </w:r>
          </w:p>
        </w:tc>
        <w:tc>
          <w:tcPr/>
          <w:p w14:paraId="001000C0" w14:textId="001000C1">
            <w:pPr>
              <w:pStyle w:val="Compact"/>
            </w:pPr>
            <w:r>
              <w:rPr>
                <w:rFonts w:ascii="Times New Roman" w:hAnsi="Times New Roman" w:eastAsia="Times New Roman" w:cs="Times New Roman"/>
                <w:sz w:val="20"/>
              </w:rPr>
              <w:t xml:space="preserve">user_db</w:t>
            </w:r>
          </w:p>
        </w:tc>
        <w:tc>
          <w:tcPr/>
          <w:p w14:paraId="001000C2" w14:textId="001000C3">
            <w:pPr>
              <w:pStyle w:val="Compact"/>
            </w:pPr>
            <w:r>
              <w:rPr>
                <w:rFonts w:ascii="Times New Roman" w:hAnsi="Times New Roman" w:eastAsia="Times New Roman" w:cs="Times New Roman"/>
                <w:sz w:val="20"/>
              </w:rPr>
              <w:t xml:space="preserve">Định danh, JWT, OTP,</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RBAC</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(role/permission có scope), onboard chủ quán, đăng ký tài xế, audit log</w:t>
            </w:r>
          </w:p>
        </w:tc>
        <w:tc>
          <w:tcPr/>
          <w:p w14:paraId="001000C4" w14:textId="001000C5">
            <w:pPr>
              <w:pStyle w:val="Compact"/>
            </w:pPr>
            <w:r>
              <w:rPr>
                <w:rStyle w:val="VerbatimChar"/>
                <w:rFonts w:ascii="Times New Roman" w:hAnsi="Times New Roman" w:eastAsia="Times New Roman" w:cs="Times New Roman"/>
                <w:sz w:val="20"/>
              </w:rPr>
              <w:t xml:space="preserve">user.activated/suspended/role_assigned</w:t>
            </w:r>
          </w:p>
        </w:tc>
      </w:tr>
      <w:tr>
        <w:tc>
          <w:tcPr/>
          <w:p w14:paraId="001000C6" w14:textId="001000C7">
            <w:pPr>
              <w:pStyle w:val="Compact"/>
            </w:pPr>
            <w:r>
              <w:rPr>
                <w:rFonts w:ascii="Times New Roman" w:hAnsi="Times New Roman" w:eastAsia="Times New Roman" w:cs="Times New Roman"/>
                <w:sz w:val="20"/>
              </w:rPr>
              <w:t xml:space="preserve">2</w:t>
            </w:r>
          </w:p>
        </w:tc>
        <w:tc>
          <w:tcPr/>
          <w:p w14:paraId="001000C8" w14:textId="001000C9">
            <w:pPr>
              <w:pStyle w:val="Compact"/>
            </w:pPr>
            <w:r>
              <w:rPr>
                <w:rFonts w:ascii="Times New Roman" w:hAnsi="Times New Roman" w:eastAsia="Times New Roman" w:cs="Times New Roman"/>
                <w:b/>
                <w:bCs/>
                <w:sz w:val="20"/>
              </w:rPr>
              <w:t xml:space="preserve">Location</w:t>
            </w:r>
          </w:p>
        </w:tc>
        <w:tc>
          <w:tcPr/>
          <w:p w14:paraId="001000CA" w14:textId="001000CB">
            <w:pPr>
              <w:pStyle w:val="Compact"/>
            </w:pPr>
            <w:r>
              <w:rPr>
                <w:rFonts w:ascii="Times New Roman" w:hAnsi="Times New Roman" w:eastAsia="Times New Roman" w:cs="Times New Roman"/>
                <w:sz w:val="20"/>
              </w:rPr>
              <w:t xml:space="preserve">17081</w:t>
            </w:r>
          </w:p>
        </w:tc>
        <w:tc>
          <w:tcPr/>
          <w:p w14:paraId="001000CC" w14:textId="001000CD">
            <w:pPr>
              <w:pStyle w:val="Compact"/>
            </w:pPr>
            <w:r>
              <w:rPr>
                <w:rFonts w:ascii="Times New Roman" w:hAnsi="Times New Roman" w:eastAsia="Times New Roman" w:cs="Times New Roman"/>
                <w:sz w:val="20"/>
              </w:rPr>
              <w:t xml:space="preserve">location_db</w:t>
            </w:r>
          </w:p>
        </w:tc>
        <w:tc>
          <w:tcPr/>
          <w:p w14:paraId="001000CE" w14:textId="001000CF">
            <w:pPr>
              <w:pStyle w:val="Compact"/>
            </w:pPr>
            <w:r>
              <w:rPr>
                <w:rFonts w:ascii="Times New Roman" w:hAnsi="Times New Roman" w:eastAsia="Times New Roman" w:cs="Times New Roman"/>
                <w:sz w:val="20"/>
              </w:rPr>
              <w:t xml:space="preserve">Cây</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Toà→Tầng→Phòng</w:t>
            </w:r>
            <w:r>
              <w:rPr>
                <w:rFonts w:ascii="Times New Roman" w:hAnsi="Times New Roman" w:eastAsia="Times New Roman" w:cs="Times New Roman"/>
                <w:sz w:val="20"/>
              </w:rPr>
              <w:t xml:space="preserve">, địa điểm đã lưu của khách</w:t>
            </w:r>
          </w:p>
        </w:tc>
        <w:tc>
          <w:tcPr/>
          <w:p w14:paraId="001000D0" w14:textId="001000D1">
            <w:pPr>
              <w:pStyle w:val="Compact"/>
            </w:pPr>
            <w:r>
              <w:rPr>
                <w:rFonts w:ascii="Times New Roman" w:hAnsi="Times New Roman" w:eastAsia="Times New Roman" w:cs="Times New Roman"/>
                <w:sz w:val="20"/>
              </w:rPr>
              <w:t xml:space="preserve">—</w:t>
            </w:r>
          </w:p>
        </w:tc>
      </w:tr>
      <w:tr>
        <w:tc>
          <w:tcPr/>
          <w:p w14:paraId="001000D2" w14:textId="001000D3">
            <w:pPr>
              <w:pStyle w:val="Compact"/>
            </w:pPr>
            <w:r>
              <w:rPr>
                <w:rFonts w:ascii="Times New Roman" w:hAnsi="Times New Roman" w:eastAsia="Times New Roman" w:cs="Times New Roman"/>
                <w:sz w:val="20"/>
              </w:rPr>
              <w:t xml:space="preserve">3</w:t>
            </w:r>
          </w:p>
        </w:tc>
        <w:tc>
          <w:tcPr/>
          <w:p w14:paraId="001000D4" w14:textId="001000D5">
            <w:pPr>
              <w:pStyle w:val="Compact"/>
            </w:pPr>
            <w:r>
              <w:rPr>
                <w:rFonts w:ascii="Times New Roman" w:hAnsi="Times New Roman" w:eastAsia="Times New Roman" w:cs="Times New Roman"/>
                <w:b/>
                <w:bCs/>
                <w:sz w:val="20"/>
              </w:rPr>
              <w:t xml:space="preserve">Store</w:t>
            </w:r>
          </w:p>
        </w:tc>
        <w:tc>
          <w:tcPr/>
          <w:p w14:paraId="001000D6" w14:textId="001000D7">
            <w:pPr>
              <w:pStyle w:val="Compact"/>
            </w:pPr>
            <w:r>
              <w:rPr>
                <w:rFonts w:ascii="Times New Roman" w:hAnsi="Times New Roman" w:eastAsia="Times New Roman" w:cs="Times New Roman"/>
                <w:sz w:val="20"/>
              </w:rPr>
              <w:t xml:space="preserve">17082</w:t>
            </w:r>
          </w:p>
        </w:tc>
        <w:tc>
          <w:tcPr/>
          <w:p w14:paraId="001000D8" w14:textId="001000D9">
            <w:pPr>
              <w:pStyle w:val="Compact"/>
            </w:pPr>
            <w:r>
              <w:rPr>
                <w:rFonts w:ascii="Times New Roman" w:hAnsi="Times New Roman" w:eastAsia="Times New Roman" w:cs="Times New Roman"/>
                <w:sz w:val="20"/>
              </w:rPr>
              <w:t xml:space="preserve">store_db</w:t>
            </w:r>
          </w:p>
        </w:tc>
        <w:tc>
          <w:tcPr/>
          <w:p w14:paraId="001000DA" w14:textId="001000DB">
            <w:pPr>
              <w:pStyle w:val="Compact"/>
            </w:pPr>
            <w:r>
              <w:rPr>
                <w:rFonts w:ascii="Times New Roman" w:hAnsi="Times New Roman" w:eastAsia="Times New Roman" w:cs="Times New Roman"/>
                <w:sz w:val="20"/>
              </w:rPr>
              <w:t xml:space="preserve">Cửa hàng, danh mục, thực đơn, tuỳ chọn/combo,</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phí giao theo cấp</w:t>
            </w:r>
            <w:r>
              <w:rPr>
                <w:rFonts w:ascii="Times New Roman" w:hAnsi="Times New Roman" w:eastAsia="Times New Roman" w:cs="Times New Roman"/>
                <w:sz w:val="20"/>
              </w:rPr>
              <w:t xml:space="preserve">, giờ hoạt động, tìm món toàn hệ thống (filter/sort),</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yêu thích quán &amp; món</w:t>
            </w:r>
          </w:p>
        </w:tc>
        <w:tc>
          <w:tcPr/>
          <w:p w14:paraId="001000DC" w14:textId="001000DD">
            <w:pPr>
              <w:pStyle w:val="Compact"/>
            </w:pPr>
            <w:r>
              <w:rPr>
                <w:rStyle w:val="VerbatimChar"/>
                <w:rFonts w:ascii="Times New Roman" w:hAnsi="Times New Roman" w:eastAsia="Times New Roman" w:cs="Times New Roman"/>
                <w:sz w:val="20"/>
              </w:rPr>
              <w:t xml:space="preserve">store.created/status_changed</w:t>
            </w:r>
          </w:p>
        </w:tc>
      </w:tr>
      <w:tr>
        <w:tc>
          <w:tcPr/>
          <w:p w14:paraId="001000DE" w14:textId="001000DF">
            <w:pPr>
              <w:pStyle w:val="Compact"/>
            </w:pPr>
            <w:r>
              <w:rPr>
                <w:rFonts w:ascii="Times New Roman" w:hAnsi="Times New Roman" w:eastAsia="Times New Roman" w:cs="Times New Roman"/>
                <w:sz w:val="20"/>
              </w:rPr>
              <w:t xml:space="preserve">4</w:t>
            </w:r>
          </w:p>
        </w:tc>
        <w:tc>
          <w:tcPr/>
          <w:p w14:paraId="001000E0" w14:textId="001000E1">
            <w:pPr>
              <w:pStyle w:val="Compact"/>
            </w:pPr>
            <w:r>
              <w:rPr>
                <w:rFonts w:ascii="Times New Roman" w:hAnsi="Times New Roman" w:eastAsia="Times New Roman" w:cs="Times New Roman"/>
                <w:b/>
                <w:bCs/>
                <w:sz w:val="20"/>
              </w:rPr>
              <w:t xml:space="preserve">Order</w:t>
            </w:r>
          </w:p>
        </w:tc>
        <w:tc>
          <w:tcPr/>
          <w:p w14:paraId="001000E2" w14:textId="001000E3">
            <w:pPr>
              <w:pStyle w:val="Compact"/>
            </w:pPr>
            <w:r>
              <w:rPr>
                <w:rFonts w:ascii="Times New Roman" w:hAnsi="Times New Roman" w:eastAsia="Times New Roman" w:cs="Times New Roman"/>
                <w:sz w:val="20"/>
              </w:rPr>
              <w:t xml:space="preserve">17083</w:t>
            </w:r>
          </w:p>
        </w:tc>
        <w:tc>
          <w:tcPr/>
          <w:p w14:paraId="001000E4" w14:textId="001000E5">
            <w:pPr>
              <w:pStyle w:val="Compact"/>
            </w:pPr>
            <w:r>
              <w:rPr>
                <w:rFonts w:ascii="Times New Roman" w:hAnsi="Times New Roman" w:eastAsia="Times New Roman" w:cs="Times New Roman"/>
                <w:sz w:val="20"/>
              </w:rPr>
              <w:t xml:space="preserve">order_db</w:t>
            </w:r>
          </w:p>
        </w:tc>
        <w:tc>
          <w:tcPr/>
          <w:p w14:paraId="001000E6" w14:textId="001000E7">
            <w:pPr>
              <w:pStyle w:val="Compact"/>
            </w:pPr>
            <w:r>
              <w:rPr>
                <w:rFonts w:ascii="Times New Roman" w:hAnsi="Times New Roman" w:eastAsia="Times New Roman" w:cs="Times New Roman"/>
                <w:sz w:val="20"/>
              </w:rPr>
              <w:t xml:space="preserve">Giỏ hàng,</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saga đặt hàng</w:t>
            </w:r>
            <w:r>
              <w:rPr>
                <w:rFonts w:ascii="Times New Roman" w:hAnsi="Times New Roman" w:eastAsia="Times New Roman" w:cs="Times New Roman"/>
                <w:sz w:val="20"/>
              </w:rPr>
              <w:t xml:space="preserve">, vòng đời + lịch sử trạng thái, huỷ/đặt-lại</w:t>
            </w:r>
          </w:p>
        </w:tc>
        <w:tc>
          <w:tcPr/>
          <w:p w14:paraId="001000E8" w14:textId="001000E9">
            <w:pPr>
              <w:pStyle w:val="Compact"/>
            </w:pPr>
            <w:r>
              <w:rPr>
                <w:rStyle w:val="VerbatimChar"/>
                <w:rFonts w:ascii="Times New Roman" w:hAnsi="Times New Roman" w:eastAsia="Times New Roman" w:cs="Times New Roman"/>
                <w:sz w:val="20"/>
              </w:rPr>
              <w:t xml:space="preserve">order.placed/confirmed/preparing/ready/ready_pickup/delivered/completed/cancelled/rejected</w:t>
            </w:r>
          </w:p>
        </w:tc>
      </w:tr>
      <w:tr>
        <w:tc>
          <w:tcPr/>
          <w:p w14:paraId="001000EA" w14:textId="001000EB">
            <w:pPr>
              <w:pStyle w:val="Compact"/>
            </w:pPr>
            <w:r>
              <w:rPr>
                <w:rFonts w:ascii="Times New Roman" w:hAnsi="Times New Roman" w:eastAsia="Times New Roman" w:cs="Times New Roman"/>
                <w:sz w:val="20"/>
              </w:rPr>
              <w:t xml:space="preserve">5</w:t>
            </w:r>
          </w:p>
        </w:tc>
        <w:tc>
          <w:tcPr/>
          <w:p w14:paraId="001000EC" w14:textId="001000ED">
            <w:pPr>
              <w:pStyle w:val="Compact"/>
            </w:pPr>
            <w:r>
              <w:rPr>
                <w:rFonts w:ascii="Times New Roman" w:hAnsi="Times New Roman" w:eastAsia="Times New Roman" w:cs="Times New Roman"/>
                <w:b/>
                <w:bCs/>
                <w:sz w:val="20"/>
              </w:rPr>
              <w:t xml:space="preserve">Promotion</w:t>
            </w:r>
          </w:p>
        </w:tc>
        <w:tc>
          <w:tcPr/>
          <w:p w14:paraId="001000EE" w14:textId="001000EF">
            <w:pPr>
              <w:pStyle w:val="Compact"/>
            </w:pPr>
            <w:r>
              <w:rPr>
                <w:rFonts w:ascii="Times New Roman" w:hAnsi="Times New Roman" w:eastAsia="Times New Roman" w:cs="Times New Roman"/>
                <w:sz w:val="20"/>
              </w:rPr>
              <w:t xml:space="preserve">17084</w:t>
            </w:r>
          </w:p>
        </w:tc>
        <w:tc>
          <w:tcPr/>
          <w:p w14:paraId="001000F0" w14:textId="001000F1">
            <w:pPr>
              <w:pStyle w:val="Compact"/>
            </w:pPr>
            <w:r>
              <w:rPr>
                <w:rFonts w:ascii="Times New Roman" w:hAnsi="Times New Roman" w:eastAsia="Times New Roman" w:cs="Times New Roman"/>
                <w:sz w:val="20"/>
              </w:rPr>
              <w:t xml:space="preserve">promotion_db</w:t>
            </w:r>
          </w:p>
        </w:tc>
        <w:tc>
          <w:tcPr/>
          <w:p w14:paraId="001000F2" w14:textId="001000F3">
            <w:pPr>
              <w:pStyle w:val="Compact"/>
            </w:pPr>
            <w:r>
              <w:rPr>
                <w:rFonts w:ascii="Times New Roman" w:hAnsi="Times New Roman" w:eastAsia="Times New Roman" w:cs="Times New Roman"/>
                <w:sz w:val="20"/>
              </w:rPr>
              <w:t xml:space="preserve">Voucher theo cửa hàng, validate, áp dụng (participant saga)</w:t>
            </w:r>
          </w:p>
        </w:tc>
        <w:tc>
          <w:tcPr/>
          <w:p w14:paraId="001000F4" w14:textId="001000F5">
            <w:pPr>
              <w:pStyle w:val="Compact"/>
            </w:pPr>
            <w:r>
              <w:rPr>
                <w:rFonts w:ascii="Times New Roman" w:hAnsi="Times New Roman" w:eastAsia="Times New Roman" w:cs="Times New Roman"/>
                <w:sz w:val="20"/>
              </w:rPr>
              <w:t xml:space="preserve">(qua gRPC)</w:t>
            </w:r>
          </w:p>
        </w:tc>
      </w:tr>
      <w:tr>
        <w:tc>
          <w:tcPr/>
          <w:p w14:paraId="001000F6" w14:textId="001000F7">
            <w:pPr>
              <w:pStyle w:val="Compact"/>
            </w:pPr>
            <w:r>
              <w:rPr>
                <w:rFonts w:ascii="Times New Roman" w:hAnsi="Times New Roman" w:eastAsia="Times New Roman" w:cs="Times New Roman"/>
                <w:sz w:val="20"/>
              </w:rPr>
              <w:t xml:space="preserve">6</w:t>
            </w:r>
          </w:p>
        </w:tc>
        <w:tc>
          <w:tcPr/>
          <w:p w14:paraId="001000F8" w14:textId="001000F9">
            <w:pPr>
              <w:pStyle w:val="Compact"/>
            </w:pPr>
            <w:r>
              <w:rPr>
                <w:rFonts w:ascii="Times New Roman" w:hAnsi="Times New Roman" w:eastAsia="Times New Roman" w:cs="Times New Roman"/>
                <w:b/>
                <w:bCs/>
                <w:sz w:val="20"/>
              </w:rPr>
              <w:t xml:space="preserve">Payment</w:t>
            </w:r>
          </w:p>
        </w:tc>
        <w:tc>
          <w:tcPr/>
          <w:p w14:paraId="001000FA" w14:textId="001000FB">
            <w:pPr>
              <w:pStyle w:val="Compact"/>
            </w:pPr>
            <w:r>
              <w:rPr>
                <w:rFonts w:ascii="Times New Roman" w:hAnsi="Times New Roman" w:eastAsia="Times New Roman" w:cs="Times New Roman"/>
                <w:sz w:val="20"/>
              </w:rPr>
              <w:t xml:space="preserve">17085</w:t>
            </w:r>
          </w:p>
        </w:tc>
        <w:tc>
          <w:tcPr/>
          <w:p w14:paraId="001000FC" w14:textId="001000FD">
            <w:pPr>
              <w:pStyle w:val="Compact"/>
            </w:pPr>
            <w:r>
              <w:rPr>
                <w:rFonts w:ascii="Times New Roman" w:hAnsi="Times New Roman" w:eastAsia="Times New Roman" w:cs="Times New Roman"/>
                <w:sz w:val="20"/>
              </w:rPr>
              <w:t xml:space="preserve">payment_db</w:t>
            </w:r>
          </w:p>
        </w:tc>
        <w:tc>
          <w:tcPr/>
          <w:p w14:paraId="001000FE" w14:textId="001000FF">
            <w:pPr>
              <w:pStyle w:val="Compact"/>
            </w:pPr>
            <w:r>
              <w:rPr>
                <w:rFonts w:ascii="Times New Roman" w:hAnsi="Times New Roman" w:eastAsia="Times New Roman" w:cs="Times New Roman"/>
                <w:b/>
                <w:bCs/>
                <w:sz w:val="20"/>
              </w:rPr>
              <w:t xml:space="preserve">Ví — sổ cái kép</w:t>
            </w:r>
            <w:r>
              <w:rPr>
                <w:rFonts w:ascii="Times New Roman" w:hAnsi="Times New Roman" w:eastAsia="Times New Roman" w:cs="Times New Roman"/>
                <w:sz w:val="20"/>
              </w:rPr>
              <w:t xml:space="preserve">, COD/Ví/MoMo, đối soát + chi trả</w:t>
            </w:r>
          </w:p>
        </w:tc>
        <w:tc>
          <w:tcPr/>
          <w:p w14:paraId="00100100" w14:textId="00100101">
            <w:pPr>
              <w:pStyle w:val="Compact"/>
            </w:pPr>
            <w:r>
              <w:rPr>
                <w:rStyle w:val="VerbatimChar"/>
                <w:rFonts w:ascii="Times New Roman" w:hAnsi="Times New Roman" w:eastAsia="Times New Roman" w:cs="Times New Roman"/>
                <w:sz w:val="20"/>
              </w:rPr>
              <w:t xml:space="preserve">payment.captured/refunded</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w:t>
            </w:r>
            <w:r>
              <w:rPr>
                <w:rStyle w:val="VerbatimChar"/>
                <w:rFonts w:ascii="Times New Roman" w:hAnsi="Times New Roman" w:eastAsia="Times New Roman" w:cs="Times New Roman"/>
                <w:sz w:val="20"/>
              </w:rPr>
              <w:t xml:space="preserve">wallet.topped_up/debited/refunded</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w:t>
            </w:r>
            <w:r>
              <w:rPr>
                <w:rStyle w:val="VerbatimChar"/>
                <w:rFonts w:ascii="Times New Roman" w:hAnsi="Times New Roman" w:eastAsia="Times New Roman" w:cs="Times New Roman"/>
                <w:sz w:val="20"/>
              </w:rPr>
              <w:t xml:space="preserve">payout.settled</w:t>
            </w:r>
          </w:p>
        </w:tc>
      </w:tr>
      <w:tr>
        <w:tc>
          <w:tcPr/>
          <w:p w14:paraId="00100102" w14:textId="00100103">
            <w:pPr>
              <w:pStyle w:val="Compact"/>
            </w:pPr>
            <w:r>
              <w:rPr>
                <w:rFonts w:ascii="Times New Roman" w:hAnsi="Times New Roman" w:eastAsia="Times New Roman" w:cs="Times New Roman"/>
                <w:sz w:val="20"/>
              </w:rPr>
              <w:t xml:space="preserve">7</w:t>
            </w:r>
          </w:p>
        </w:tc>
        <w:tc>
          <w:tcPr/>
          <w:p w14:paraId="00100104" w14:textId="00100105">
            <w:pPr>
              <w:pStyle w:val="Compact"/>
            </w:pPr>
            <w:r>
              <w:rPr>
                <w:rFonts w:ascii="Times New Roman" w:hAnsi="Times New Roman" w:eastAsia="Times New Roman" w:cs="Times New Roman"/>
                <w:b/>
                <w:bCs/>
                <w:sz w:val="20"/>
              </w:rPr>
              <w:t xml:space="preserve">Delivery</w:t>
            </w:r>
          </w:p>
        </w:tc>
        <w:tc>
          <w:tcPr/>
          <w:p w14:paraId="00100106" w14:textId="00100107">
            <w:pPr>
              <w:pStyle w:val="Compact"/>
            </w:pPr>
            <w:r>
              <w:rPr>
                <w:rFonts w:ascii="Times New Roman" w:hAnsi="Times New Roman" w:eastAsia="Times New Roman" w:cs="Times New Roman"/>
                <w:sz w:val="20"/>
              </w:rPr>
              <w:t xml:space="preserve">17086</w:t>
            </w:r>
          </w:p>
        </w:tc>
        <w:tc>
          <w:tcPr/>
          <w:p w14:paraId="00100108" w14:textId="00100109">
            <w:pPr>
              <w:pStyle w:val="Compact"/>
            </w:pPr>
            <w:r>
              <w:rPr>
                <w:rFonts w:ascii="Times New Roman" w:hAnsi="Times New Roman" w:eastAsia="Times New Roman" w:cs="Times New Roman"/>
                <w:sz w:val="20"/>
              </w:rPr>
              <w:t xml:space="preserve">delivery_db</w:t>
            </w:r>
          </w:p>
        </w:tc>
        <w:tc>
          <w:tcPr/>
          <w:p w14:paraId="0010010A" w14:textId="0010010B">
            <w:pPr>
              <w:pStyle w:val="Compact"/>
            </w:pPr>
            <w:r>
              <w:rPr>
                <w:rFonts w:ascii="Times New Roman" w:hAnsi="Times New Roman" w:eastAsia="Times New Roman" w:cs="Times New Roman"/>
                <w:sz w:val="20"/>
              </w:rPr>
              <w:t xml:space="preserve">Atomic claim, vòng đời giao, batch ≤5, sự cố</w:t>
            </w:r>
          </w:p>
        </w:tc>
        <w:tc>
          <w:tcPr/>
          <w:p w14:paraId="0010010C" w14:textId="0010010D">
            <w:pPr>
              <w:pStyle w:val="Compact"/>
            </w:pPr>
            <w:r>
              <w:rPr>
                <w:rStyle w:val="VerbatimChar"/>
                <w:rFonts w:ascii="Times New Roman" w:hAnsi="Times New Roman" w:eastAsia="Times New Roman" w:cs="Times New Roman"/>
                <w:sz w:val="20"/>
              </w:rPr>
              <w:t xml:space="preserve">delivery.claimed/delivering/delivered/incident_reported/status_changed</w:t>
            </w:r>
          </w:p>
        </w:tc>
      </w:tr>
      <w:tr>
        <w:tc>
          <w:tcPr/>
          <w:p w14:paraId="0010010E" w14:textId="0010010F">
            <w:pPr>
              <w:pStyle w:val="Compact"/>
            </w:pPr>
            <w:r>
              <w:rPr>
                <w:rFonts w:ascii="Times New Roman" w:hAnsi="Times New Roman" w:eastAsia="Times New Roman" w:cs="Times New Roman"/>
                <w:sz w:val="20"/>
              </w:rPr>
              <w:t xml:space="preserve">8</w:t>
            </w:r>
          </w:p>
        </w:tc>
        <w:tc>
          <w:tcPr/>
          <w:p w14:paraId="00100110" w14:textId="00100111">
            <w:pPr>
              <w:pStyle w:val="Compact"/>
            </w:pPr>
            <w:r>
              <w:rPr>
                <w:rFonts w:ascii="Times New Roman" w:hAnsi="Times New Roman" w:eastAsia="Times New Roman" w:cs="Times New Roman"/>
                <w:b/>
                <w:bCs/>
                <w:sz w:val="20"/>
              </w:rPr>
              <w:t xml:space="preserve">Review</w:t>
            </w:r>
          </w:p>
        </w:tc>
        <w:tc>
          <w:tcPr/>
          <w:p w14:paraId="00100112" w14:textId="00100113">
            <w:pPr>
              <w:pStyle w:val="Compact"/>
            </w:pPr>
            <w:r>
              <w:rPr>
                <w:rFonts w:ascii="Times New Roman" w:hAnsi="Times New Roman" w:eastAsia="Times New Roman" w:cs="Times New Roman"/>
                <w:sz w:val="20"/>
              </w:rPr>
              <w:t xml:space="preserve">17087</w:t>
            </w:r>
          </w:p>
        </w:tc>
        <w:tc>
          <w:tcPr/>
          <w:p w14:paraId="00100114" w14:textId="00100115">
            <w:pPr>
              <w:pStyle w:val="Compact"/>
            </w:pPr>
            <w:r>
              <w:rPr>
                <w:rFonts w:ascii="Times New Roman" w:hAnsi="Times New Roman" w:eastAsia="Times New Roman" w:cs="Times New Roman"/>
                <w:sz w:val="20"/>
              </w:rPr>
              <w:t xml:space="preserve">review_db</w:t>
            </w:r>
          </w:p>
        </w:tc>
        <w:tc>
          <w:tcPr/>
          <w:p w14:paraId="00100116" w14:textId="00100117">
            <w:pPr>
              <w:pStyle w:val="Compact"/>
            </w:pPr>
            <w:r>
              <w:rPr>
                <w:rFonts w:ascii="Times New Roman" w:hAnsi="Times New Roman" w:eastAsia="Times New Roman" w:cs="Times New Roman"/>
                <w:sz w:val="20"/>
              </w:rPr>
              <w:t xml:space="preserve">Đánh giá Cửa hàng/Món/Tài xế (kèm</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ảnh</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phân bố sao</w:t>
            </w:r>
            <w:r>
              <w:rPr>
                <w:rFonts w:ascii="Times New Roman" w:hAnsi="Times New Roman" w:eastAsia="Times New Roman" w:cs="Times New Roman"/>
                <w:sz w:val="20"/>
              </w:rPr>
              <w:t xml:space="preserve">), trả lời, kiểm duyệt</w:t>
            </w:r>
          </w:p>
        </w:tc>
        <w:tc>
          <w:tcPr/>
          <w:p w14:paraId="00100118" w14:textId="00100119">
            <w:pPr>
              <w:pStyle w:val="Compact"/>
            </w:pPr>
            <w:r>
              <w:rPr>
                <w:rStyle w:val="VerbatimChar"/>
                <w:rFonts w:ascii="Times New Roman" w:hAnsi="Times New Roman" w:eastAsia="Times New Roman" w:cs="Times New Roman"/>
                <w:sz w:val="20"/>
              </w:rPr>
              <w:t xml:space="preserve">review.created/reported</w:t>
            </w:r>
          </w:p>
        </w:tc>
      </w:tr>
      <w:tr>
        <w:tc>
          <w:tcPr/>
          <w:p w14:paraId="0010011A" w14:textId="0010011B">
            <w:pPr>
              <w:pStyle w:val="Compact"/>
            </w:pPr>
            <w:r>
              <w:rPr>
                <w:rFonts w:ascii="Times New Roman" w:hAnsi="Times New Roman" w:eastAsia="Times New Roman" w:cs="Times New Roman"/>
                <w:sz w:val="20"/>
              </w:rPr>
              <w:t xml:space="preserve">9</w:t>
            </w:r>
          </w:p>
        </w:tc>
        <w:tc>
          <w:tcPr/>
          <w:p w14:paraId="0010011C" w14:textId="0010011D">
            <w:pPr>
              <w:pStyle w:val="Compact"/>
            </w:pPr>
            <w:r>
              <w:rPr>
                <w:rFonts w:ascii="Times New Roman" w:hAnsi="Times New Roman" w:eastAsia="Times New Roman" w:cs="Times New Roman"/>
                <w:b/>
                <w:bCs/>
                <w:sz w:val="20"/>
              </w:rPr>
              <w:t xml:space="preserve">Reporting</w:t>
            </w:r>
          </w:p>
        </w:tc>
        <w:tc>
          <w:tcPr/>
          <w:p w14:paraId="0010011E" w14:textId="0010011F">
            <w:pPr>
              <w:pStyle w:val="Compact"/>
            </w:pPr>
            <w:r>
              <w:rPr>
                <w:rFonts w:ascii="Times New Roman" w:hAnsi="Times New Roman" w:eastAsia="Times New Roman" w:cs="Times New Roman"/>
                <w:sz w:val="20"/>
              </w:rPr>
              <w:t xml:space="preserve">17088</w:t>
            </w:r>
          </w:p>
        </w:tc>
        <w:tc>
          <w:tcPr/>
          <w:p w14:paraId="00100120" w14:textId="00100121">
            <w:pPr>
              <w:pStyle w:val="Compact"/>
            </w:pPr>
            <w:r>
              <w:rPr>
                <w:rFonts w:ascii="Times New Roman" w:hAnsi="Times New Roman" w:eastAsia="Times New Roman" w:cs="Times New Roman"/>
                <w:sz w:val="20"/>
              </w:rPr>
              <w:t xml:space="preserve">reporting_db</w:t>
            </w:r>
          </w:p>
        </w:tc>
        <w:tc>
          <w:tcPr/>
          <w:p w14:paraId="00100122" w14:textId="00100123">
            <w:pPr>
              <w:pStyle w:val="Compact"/>
            </w:pPr>
            <w:r>
              <w:rPr>
                <w:rFonts w:ascii="Times New Roman" w:hAnsi="Times New Roman" w:eastAsia="Times New Roman" w:cs="Times New Roman"/>
                <w:b/>
                <w:bCs/>
                <w:sz w:val="20"/>
              </w:rPr>
              <w:t xml:space="preserve">CQRS read-model</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từ sự kiện → analytics admin, doanh thu quán</w:t>
            </w:r>
          </w:p>
        </w:tc>
        <w:tc>
          <w:tcPr/>
          <w:p w14:paraId="00100124" w14:textId="00100125">
            <w:pPr>
              <w:pStyle w:val="Compact"/>
            </w:pPr>
            <w:r>
              <w:rPr>
                <w:rFonts w:ascii="Times New Roman" w:hAnsi="Times New Roman" w:eastAsia="Times New Roman" w:cs="Times New Roman"/>
                <w:sz w:val="20"/>
              </w:rPr>
              <w:t xml:space="preserve">— (chỉ tiêu thụ)</w:t>
            </w:r>
          </w:p>
        </w:tc>
      </w:tr>
      <w:tr>
        <w:tc>
          <w:tcPr/>
          <w:p w14:paraId="00100126" w14:textId="00100127">
            <w:pPr>
              <w:pStyle w:val="Compact"/>
            </w:pPr>
            <w:r>
              <w:rPr>
                <w:rFonts w:ascii="Times New Roman" w:hAnsi="Times New Roman" w:eastAsia="Times New Roman" w:cs="Times New Roman"/>
                <w:sz w:val="20"/>
              </w:rPr>
              <w:t xml:space="preserve">10</w:t>
            </w:r>
          </w:p>
        </w:tc>
        <w:tc>
          <w:tcPr/>
          <w:p w14:paraId="00100128" w14:textId="00100129">
            <w:pPr>
              <w:pStyle w:val="Compact"/>
            </w:pPr>
            <w:r>
              <w:rPr>
                <w:rFonts w:ascii="Times New Roman" w:hAnsi="Times New Roman" w:eastAsia="Times New Roman" w:cs="Times New Roman"/>
                <w:b/>
                <w:bCs/>
                <w:sz w:val="20"/>
              </w:rPr>
              <w:t xml:space="preserve">Notification</w:t>
            </w:r>
          </w:p>
        </w:tc>
        <w:tc>
          <w:tcPr/>
          <w:p w14:paraId="0010012A" w14:textId="0010012B">
            <w:pPr>
              <w:pStyle w:val="Compact"/>
            </w:pPr>
            <w:r>
              <w:rPr>
                <w:rFonts w:ascii="Times New Roman" w:hAnsi="Times New Roman" w:eastAsia="Times New Roman" w:cs="Times New Roman"/>
                <w:sz w:val="20"/>
              </w:rPr>
              <w:t xml:space="preserve">17089</w:t>
            </w:r>
          </w:p>
        </w:tc>
        <w:tc>
          <w:tcPr/>
          <w:p w14:paraId="0010012C" w14:textId="0010012D">
            <w:pPr>
              <w:pStyle w:val="Compact"/>
            </w:pPr>
            <w:r>
              <w:rPr>
                <w:rFonts w:ascii="Times New Roman" w:hAnsi="Times New Roman" w:eastAsia="Times New Roman" w:cs="Times New Roman"/>
                <w:sz w:val="20"/>
              </w:rPr>
              <w:t xml:space="preserve">notification_db</w:t>
            </w:r>
          </w:p>
        </w:tc>
        <w:tc>
          <w:tcPr/>
          <w:p w14:paraId="0010012E" w14:textId="0010012F">
            <w:pPr>
              <w:pStyle w:val="Compact"/>
            </w:pPr>
            <w:r>
              <w:rPr>
                <w:rFonts w:ascii="Times New Roman" w:hAnsi="Times New Roman" w:eastAsia="Times New Roman" w:cs="Times New Roman"/>
                <w:sz w:val="20"/>
              </w:rPr>
              <w:t xml:space="preserve">Thông báo in-app/email/push (FCM) từ mọi sự kiện</w:t>
            </w:r>
          </w:p>
        </w:tc>
        <w:tc>
          <w:tcPr/>
          <w:p w14:paraId="00100130" w14:textId="00100131">
            <w:pPr>
              <w:pStyle w:val="Compact"/>
            </w:pPr>
            <w:r>
              <w:rPr>
                <w:rFonts w:ascii="Times New Roman" w:hAnsi="Times New Roman" w:eastAsia="Times New Roman" w:cs="Times New Roman"/>
                <w:sz w:val="20"/>
              </w:rPr>
              <w:t xml:space="preserve">— (chỉ tiêu thụ)</w:t>
            </w:r>
          </w:p>
        </w:tc>
      </w:tr>
    </w:tbl>
    <w:p w14:paraId="00100132" w14:textId="00100133">
      <w:r>
        <w:pict>
          <v:rect style="width:0;height:1.5pt" o:hr="t" o:hrstd="t" o:hralign="center"/>
        </w:pict>
      </w:r>
    </w:p>
    <w:bookmarkEnd w:id="19"/>
    <w:bookmarkStart w:name="X0fbd03f27e72216c8fec0f6220b6d70bdbc7f7c" w:id="20"/>
    <w:p w14:paraId="00100134" w14:textId="00100135">
      <w:pPr>
        <w:pStyle w:val="Heading2"/>
      </w:pPr>
      <w:r>
        <w:t xml:space="preserve">5. Thiết kế RESTful API</w:t>
      </w:r>
    </w:p>
    <w:p w14:paraId="00100136" w14:textId="001002BD">
      <w:pPr>
        <w:pStyle w:val="FirstParagraph"/>
      </w:pPr>
      <w:r>
        <w:rPr>
          <w:b/>
          <w:bCs/>
        </w:rPr>
        <w:t xml:space="preserve">Nguyên tắc:</w:t>
      </w:r>
      <w:r>
        <w:t xml:space="preserve"> </w:t>
      </w:r>
      <w:r>
        <w:t xml:space="preserve">tài nguyên danh từ số nhiều, đúng động từ HTTP, prefix</w:t>
      </w:r>
      <w:r>
        <w:t xml:space="preserve"> </w:t>
      </w:r>
      <w:r>
        <w:rPr>
          <w:rStyle w:val="VerbatimChar"/>
        </w:rPr>
        <w:t xml:space="preserve">/api/v1</w:t>
      </w:r>
      <w:r>
        <w:t xml:space="preserve">, body</w:t>
      </w:r>
      <w:r>
        <w:t xml:space="preserve"> </w:t>
      </w:r>
      <w:r>
        <w:rPr>
          <w:b/>
          <w:bCs/>
        </w:rPr>
        <w:t xml:space="preserve">snake_case</w:t>
      </w:r>
      <w:r>
        <w:t xml:space="preserve">, mã trạng thái chuẩn (200/201/400/401/403/404/409/429/500), bao response thống nhất</w:t>
      </w:r>
      <w:r>
        <w:t xml:space="preserve"> </w:t>
      </w:r>
      <w:r>
        <w:rPr>
          <w:rStyle w:val="VerbatimChar"/>
        </w:rPr>
        <w:t xml:space="preserve">{status, message, data, error}</w:t>
      </w:r>
      <w:r>
        <w:t xml:space="preserve">, phân trang</w:t>
      </w:r>
      <w:r>
        <w:t xml:space="preserve"> </w:t>
      </w:r>
      <w:r>
        <w:rPr>
          <w:rStyle w:val="VerbatimChar"/>
        </w:rPr>
        <w:t xml:space="preserve">{items, total, page}</w:t>
      </w:r>
      <w:r>
        <w:t xml:space="preserve">. Toàn hệ thống</w:t>
      </w:r>
      <w:r>
        <w:t xml:space="preserve"> </w:t>
      </w:r>
      <w:r>
        <w:rPr>
          <w:b/>
          <w:bCs/>
        </w:rPr>
        <w:t xml:space="preserve">180 endpoint</w:t>
      </w:r>
      <w:r>
        <w:t xml:space="preserve"> </w:t>
      </w:r>
      <w:r>
        <w:t xml:space="preserve">route qua Kong; 3 lớp middleware:</w:t>
      </w:r>
      <w:r>
        <w:t xml:space="preserve"> </w:t>
      </w:r>
      <w:r>
        <w:rPr>
          <w:rStyle w:val="VerbatimChar"/>
        </w:rPr>
        <w:t xml:space="preserve">AuthMiddleware</w:t>
      </w:r>
      <w:r>
        <w:t xml:space="preserve"> </w:t>
      </w:r>
      <w:r>
        <w:t xml:space="preserve">(JWT) →</w:t>
      </w:r>
      <w:r>
        <w:t xml:space="preserve"> </w:t>
      </w:r>
      <w:r>
        <w:rPr>
          <w:rStyle w:val="VerbatimChar"/>
        </w:rPr>
        <w:t xml:space="preserve">perm("...")</w:t>
      </w:r>
      <w:r>
        <w:t xml:space="preserve"> </w:t>
      </w:r>
      <w:r>
        <w:t xml:space="preserve">(RBAC global) /</w:t>
      </w:r>
      <w:r>
        <w:t xml:space="preserve"> </w:t>
      </w:r>
      <w:r>
        <w:rPr>
          <w:rStyle w:val="VerbatimChar"/>
        </w:rPr>
        <w:t xml:space="preserve">vendorPerm("...")</w:t>
      </w:r>
      <w:r>
        <w:t xml:space="preserve"> </w:t>
      </w:r>
      <w:r>
        <w:t xml:space="preserve">(RBAC scope cửa hàng) /</w:t>
      </w:r>
      <w:r>
        <w:t xml:space="preserve"> </w:t>
      </w:r>
      <w:r>
        <w:rPr>
          <w:rStyle w:val="VerbatimChar"/>
        </w:rPr>
        <w:t xml:space="preserve">AdminPermission</w:t>
      </w:r>
      <w:r>
        <w:t xml:space="preserve">. Gateway áp</w:t>
      </w:r>
      <w:r>
        <w:t xml:space="preserve"> </w:t>
      </w:r>
      <w:r>
        <w:rPr>
          <w:b/>
          <w:bCs/>
        </w:rPr>
        <w:t xml:space="preserve">rate-limit theo IP</w:t>
      </w:r>
      <w:r>
        <w:t xml:space="preserve"> </w:t>
      </w:r>
      <w:r>
        <w:t xml:space="preserve">(300 req/phút toàn cục; 10 req/phút cho</w:t>
      </w:r>
      <w:r>
        <w:t xml:space="preserve"> </w:t>
      </w:r>
      <w:r>
        <w:rPr>
          <w:rStyle w:val="VerbatimChar"/>
        </w:rPr>
        <w:t xml:space="preserve">/auth/*</w:t>
      </w:r>
      <w:r>
        <w:t xml:space="preserve"> </w:t>
      </w:r>
      <w:r>
        <w:t xml:space="preserve">và đăng ký shipper — chống brute-force).</w:t>
      </w:r>
    </w:p>
    <w:p w14:paraId="00100138" w14:textId="00100139">
      <w:pPr>
        <w:pStyle w:val="BodyText"/>
      </w:pPr>
      <w:r>
        <w:rPr>
          <w:b/>
          <w:bCs/>
        </w:rPr>
        <w:t xml:space="preserve">Một số endpoint tiêu biểu (bảng đầy đủ ở mã nguồn</w:t>
      </w:r>
      <w:r>
        <w:rPr>
          <w:b/>
          <w:bCs/>
        </w:rPr>
        <w:t xml:space="preserve"> </w:t>
      </w:r>
      <w:r>
        <w:rPr>
          <w:rStyle w:val="VerbatimChar"/>
          <w:b/>
          <w:bCs/>
        </w:rPr>
        <w:t xml:space="preserve">router.go</w:t>
      </w:r>
      <w:r>
        <w:rPr>
          <w:b/>
          <w:bCs/>
        </w:rPr>
        <w:t xml:space="preserve"> </w:t>
      </w:r>
      <w:r>
        <w:rPr>
          <w:b/>
          <w:bCs/>
        </w:rPr>
        <w:t xml:space="preserve">mỗi service):</w:t>
      </w:r>
    </w:p>
    <w:p w14:paraId="0010013A" w14:textId="0010013B">
      <w:pPr>
        <w:pStyle w:val="BodyText"/>
      </w:pPr>
      <w:r>
        <w:rPr>
          <w:b/>
          <w:bCs/>
        </w:rPr>
        <w:t xml:space="preserve">User (45):</w:t>
      </w:r>
      <w:r>
        <w:t xml:space="preserve"> </w:t>
      </w:r>
      <w:r>
        <w:rPr>
          <w:rStyle w:val="VerbatimChar"/>
        </w:rPr>
        <w:t xml:space="preserve">POST /auth/{register,verify-register,login,refresh,logout,forgot-password,reset-password}</w:t>
      </w:r>
      <w:r>
        <w:t xml:space="preserve">,</w:t>
      </w:r>
      <w:r>
        <w:t xml:space="preserve"> </w:t>
      </w:r>
      <w:r>
        <w:rPr>
          <w:rStyle w:val="VerbatimChar"/>
        </w:rPr>
        <w:t xml:space="preserve">GET /auth/google/{login,callback}</w:t>
      </w:r>
      <w:r>
        <w:t xml:space="preserve">,</w:t>
      </w:r>
      <w:r>
        <w:t xml:space="preserve"> </w:t>
      </w:r>
      <w:r>
        <w:rPr>
          <w:rStyle w:val="VerbatimChar"/>
        </w:rPr>
        <w:t xml:space="preserve">GET|PATCH /me</w:t>
      </w:r>
      <w:r>
        <w:t xml:space="preserve">,</w:t>
      </w:r>
      <w:r>
        <w:t xml:space="preserve"> </w:t>
      </w:r>
      <w:r>
        <w:rPr>
          <w:rStyle w:val="VerbatimChar"/>
        </w:rPr>
        <w:t xml:space="preserve">GET /admin/users</w:t>
      </w:r>
      <w:r>
        <w:t xml:space="preserve">,</w:t>
      </w:r>
      <w:r>
        <w:t xml:space="preserve"> </w:t>
      </w:r>
      <w:r>
        <w:rPr>
          <w:rStyle w:val="VerbatimChar"/>
        </w:rPr>
        <w:t xml:space="preserve">POST /admin/users/:id/roles</w:t>
      </w:r>
      <w:r>
        <w:t xml:space="preserve">,</w:t>
      </w:r>
      <w:r>
        <w:t xml:space="preserve"> </w:t>
      </w:r>
      <w:r>
        <w:rPr>
          <w:rStyle w:val="VerbatimChar"/>
        </w:rPr>
        <w:t xml:space="preserve">POST /admin/shippers/:id/{approve,reject}</w:t>
      </w:r>
      <w:r>
        <w:t xml:space="preserve">,</w:t>
      </w:r>
      <w:r>
        <w:t xml:space="preserve"> </w:t>
      </w:r>
      <w:r>
        <w:rPr>
          <w:rStyle w:val="VerbatimChar"/>
        </w:rPr>
        <w:t xml:space="preserve">POST /admin/vendors/:id/{approve,reject}</w:t>
      </w:r>
      <w:r>
        <w:t xml:space="preserve">,</w:t>
      </w:r>
      <w:r>
        <w:t xml:space="preserve"> </w:t>
      </w:r>
      <w:r>
        <w:rPr>
          <w:rStyle w:val="VerbatimChar"/>
        </w:rPr>
        <w:t xml:space="preserve">POST /vendors/onboard</w:t>
      </w:r>
      <w:r>
        <w:t xml:space="preserve">,</w:t>
      </w:r>
      <w:r>
        <w:t xml:space="preserve"> </w:t>
      </w:r>
      <w:r>
        <w:rPr>
          <w:rStyle w:val="VerbatimChar"/>
        </w:rPr>
        <w:t xml:space="preserve">POST /shipper/register</w:t>
      </w:r>
      <w:r>
        <w:t xml:space="preserve">, CRUD</w:t>
      </w:r>
      <w:r>
        <w:t xml:space="preserve"> </w:t>
      </w:r>
      <w:r>
        <w:rPr>
          <w:rStyle w:val="VerbatimChar"/>
        </w:rPr>
        <w:t xml:space="preserve">/roles</w:t>
      </w:r>
      <w:r>
        <w:t xml:space="preserve"> </w:t>
      </w:r>
      <w:r>
        <w:t xml:space="preserve">&amp;</w:t>
      </w:r>
      <w:r>
        <w:t xml:space="preserve"> </w:t>
      </w:r>
      <w:r>
        <w:rPr>
          <w:rStyle w:val="VerbatimChar"/>
        </w:rPr>
        <w:t xml:space="preserve">/permissions</w:t>
      </w:r>
      <w:r>
        <w:t xml:space="preserve">.</w:t>
      </w:r>
    </w:p>
    <w:p w14:paraId="0010013C" w14:textId="0010013D">
      <w:pPr>
        <w:pStyle w:val="BodyText"/>
      </w:pPr>
      <w:r>
        <w:rPr>
          <w:b/>
          <w:bCs/>
        </w:rPr>
        <w:t xml:space="preserve">Store (54):</w:t>
      </w:r>
      <w:r>
        <w:t xml:space="preserve"> </w:t>
      </w:r>
      <w:r>
        <w:rPr>
          <w:rStyle w:val="VerbatimChar"/>
        </w:rPr>
        <w:t xml:space="preserve">GET /menu-items/search</w:t>
      </w:r>
      <w:r>
        <w:t xml:space="preserve"> </w:t>
      </w:r>
      <w:r>
        <w:rPr>
          <w:i/>
          <w:iCs/>
        </w:rPr>
        <w:t xml:space="preserve">(public — hỗ trợ</w:t>
      </w:r>
      <w:r>
        <w:rPr>
          <w:i/>
          <w:iCs/>
        </w:rPr>
        <w:t xml:space="preserve"> </w:t>
      </w:r>
      <w:r>
        <w:rPr>
          <w:rStyle w:val="VerbatimChar"/>
          <w:i/>
          <w:iCs/>
        </w:rPr>
        <w:t xml:space="preserve">sort=price_asc|price_desc</w:t>
      </w:r>
      <w:r>
        <w:rPr>
          <w:i/>
          <w:iCs/>
        </w:rPr>
        <w:t xml:space="preserve">,</w:t>
      </w:r>
      <w:r>
        <w:rPr>
          <w:i/>
          <w:iCs/>
        </w:rPr>
        <w:t xml:space="preserve"> </w:t>
      </w:r>
      <w:r>
        <w:rPr>
          <w:rStyle w:val="VerbatimChar"/>
          <w:i/>
          <w:iCs/>
        </w:rPr>
        <w:t xml:space="preserve">price_min/max</w:t>
      </w:r>
      <w:r>
        <w:rPr>
          <w:i/>
          <w:iCs/>
        </w:rPr>
        <w:t xml:space="preserve">,</w:t>
      </w:r>
      <w:r>
        <w:rPr>
          <w:i/>
          <w:iCs/>
        </w:rPr>
        <w:t xml:space="preserve"> </w:t>
      </w:r>
      <w:r>
        <w:rPr>
          <w:rStyle w:val="VerbatimChar"/>
          <w:i/>
          <w:iCs/>
        </w:rPr>
        <w:t xml:space="preserve">store_id</w:t>
      </w:r>
      <w:r>
        <w:rPr>
          <w:i/>
          <w:iCs/>
        </w:rPr>
        <w:t xml:space="preserve">; mỗi kết quả kèm</w:t>
      </w:r>
      <w:r>
        <w:rPr>
          <w:i/>
          <w:iCs/>
        </w:rPr>
        <w:t xml:space="preserve"> </w:t>
      </w:r>
      <w:r>
        <w:rPr>
          <w:rStyle w:val="VerbatimChar"/>
          <w:i/>
          <w:iCs/>
        </w:rPr>
        <w:t xml:space="preserve">OpenNow</w:t>
      </w:r>
      <w:r>
        <w:rPr>
          <w:i/>
          <w:iCs/>
        </w:rPr>
        <w:t xml:space="preserve"> </w:t>
      </w:r>
      <w:r>
        <w:rPr>
          <w:i/>
          <w:iCs/>
        </w:rPr>
        <w:t xml:space="preserve">tính từ giờ hoạt động)</w:t>
      </w:r>
      <w:r>
        <w:t xml:space="preserve">,</w:t>
      </w:r>
      <w:r>
        <w:t xml:space="preserve"> </w:t>
      </w:r>
      <w:r>
        <w:rPr>
          <w:rStyle w:val="VerbatimChar"/>
        </w:rPr>
        <w:t xml:space="preserve">GET /stores</w:t>
      </w:r>
      <w:r>
        <w:t xml:space="preserve">,</w:t>
      </w:r>
      <w:r>
        <w:t xml:space="preserve"> </w:t>
      </w:r>
      <w:r>
        <w:rPr>
          <w:rStyle w:val="VerbatimChar"/>
        </w:rPr>
        <w:t xml:space="preserve">GET /stores/:id/{menu,categories,ship-fee,hours}</w:t>
      </w:r>
      <w:r>
        <w:t xml:space="preserve">,</w:t>
      </w:r>
      <w:r>
        <w:t xml:space="preserve"> </w:t>
      </w:r>
      <w:r>
        <w:rPr>
          <w:rStyle w:val="VerbatimChar"/>
          <w:b/>
          <w:bCs/>
        </w:rPr>
        <w:t xml:space="preserve">GET /me/favorites{,/ids}</w:t>
      </w:r>
      <w:r>
        <w:rPr>
          <w:b/>
          <w:bCs/>
        </w:rPr>
        <w:t xml:space="preserve"> </w:t>
      </w:r>
      <w:r>
        <w:rPr>
          <w:b/>
          <w:bCs/>
        </w:rPr>
        <w:t xml:space="preserve">+</w:t>
      </w:r>
      <w:r>
        <w:rPr>
          <w:b/>
          <w:bCs/>
        </w:rPr>
        <w:t xml:space="preserve"> </w:t>
      </w:r>
      <w:r>
        <w:rPr>
          <w:rStyle w:val="VerbatimChar"/>
          <w:b/>
          <w:bCs/>
        </w:rPr>
        <w:t xml:space="preserve">PUT|DELETE /me/favorites/:type/:id</w:t>
      </w:r>
      <w:r>
        <w:t xml:space="preserve"> </w:t>
      </w:r>
      <w:r>
        <w:rPr>
          <w:i/>
          <w:iCs/>
        </w:rPr>
        <w:t xml:space="preserve">(yêu thích quán/món, idempotent)</w:t>
      </w:r>
      <w:r>
        <w:t xml:space="preserve">,</w:t>
      </w:r>
      <w:r>
        <w:t xml:space="preserve"> </w:t>
      </w:r>
      <w:r>
        <w:rPr>
          <w:rStyle w:val="VerbatimChar"/>
        </w:rPr>
        <w:t xml:space="preserve">PATCH /stores/:id</w:t>
      </w:r>
      <w:r>
        <w:t xml:space="preserve">,</w:t>
      </w:r>
      <w:r>
        <w:t xml:space="preserve"> </w:t>
      </w:r>
      <w:r>
        <w:rPr>
          <w:rStyle w:val="VerbatimChar"/>
        </w:rPr>
        <w:t xml:space="preserve">POST /stores/:id/{categories,menu,option-groups,combos,ship-fees,hours-change,avatar}</w:t>
      </w:r>
      <w:r>
        <w:t xml:space="preserve"> </w:t>
      </w:r>
      <w:r>
        <w:rPr>
          <w:i/>
          <w:iCs/>
        </w:rPr>
        <w:t xml:space="preserve">(owner-scope)</w:t>
      </w:r>
      <w:r>
        <w:t xml:space="preserve">,</w:t>
      </w:r>
      <w:r>
        <w:t xml:space="preserve"> </w:t>
      </w:r>
      <w:r>
        <w:rPr>
          <w:rStyle w:val="VerbatimChar"/>
        </w:rPr>
        <w:t xml:space="preserve">POST /admin/stores</w:t>
      </w:r>
      <w:r>
        <w:t xml:space="preserve">,</w:t>
      </w:r>
      <w:r>
        <w:t xml:space="preserve"> </w:t>
      </w:r>
      <w:r>
        <w:rPr>
          <w:rStyle w:val="VerbatimChar"/>
        </w:rPr>
        <w:t xml:space="preserve">POST /admin/stores/:id/hours-change/:req/{approve,reject}</w:t>
      </w:r>
      <w:r>
        <w:t xml:space="preserve">.</w:t>
      </w:r>
    </w:p>
    <w:p w14:paraId="0010013E" w14:textId="0010013F">
      <w:pPr>
        <w:pStyle w:val="BodyText"/>
      </w:pPr>
      <w:r>
        <w:rPr>
          <w:b/>
          <w:bCs/>
        </w:rPr>
        <w:t xml:space="preserve">Order (16):</w:t>
      </w:r>
      <w:r>
        <w:t xml:space="preserve"> </w:t>
      </w:r>
      <w:r>
        <w:rPr>
          <w:rStyle w:val="VerbatimChar"/>
        </w:rPr>
        <w:t xml:space="preserve">GET /me/carts</w:t>
      </w:r>
      <w:r>
        <w:t xml:space="preserve">,</w:t>
      </w:r>
      <w:r>
        <w:t xml:space="preserve"> </w:t>
      </w:r>
      <w:r>
        <w:rPr>
          <w:rStyle w:val="VerbatimChar"/>
        </w:rPr>
        <w:t xml:space="preserve">PUT /me/cart/items</w:t>
      </w:r>
      <w:r>
        <w:t xml:space="preserve">,</w:t>
      </w:r>
      <w:r>
        <w:t xml:space="preserve"> </w:t>
      </w:r>
      <w:r>
        <w:rPr>
          <w:rStyle w:val="VerbatimChar"/>
        </w:rPr>
        <w:t xml:space="preserve">POST /orders</w:t>
      </w:r>
      <w:r>
        <w:t xml:space="preserve">,</w:t>
      </w:r>
      <w:r>
        <w:t xml:space="preserve"> </w:t>
      </w:r>
      <w:r>
        <w:rPr>
          <w:rStyle w:val="VerbatimChar"/>
        </w:rPr>
        <w:t xml:space="preserve">GET /orders/:id</w:t>
      </w:r>
      <w:r>
        <w:t xml:space="preserve">,</w:t>
      </w:r>
      <w:r>
        <w:t xml:space="preserve"> </w:t>
      </w:r>
      <w:r>
        <w:rPr>
          <w:rStyle w:val="VerbatimChar"/>
        </w:rPr>
        <w:t xml:space="preserve">POST /orders/:id/{cancel,reorder}</w:t>
      </w:r>
      <w:r>
        <w:t xml:space="preserve">,</w:t>
      </w:r>
      <w:r>
        <w:t xml:space="preserve"> </w:t>
      </w:r>
      <w:r>
        <w:rPr>
          <w:rStyle w:val="VerbatimChar"/>
        </w:rPr>
        <w:t xml:space="preserve">POST /stores/:storeId/orders/:id/{confirm,reject,pickup-verify}</w:t>
      </w:r>
      <w:r>
        <w:t xml:space="preserve">,</w:t>
      </w:r>
      <w:r>
        <w:t xml:space="preserve"> </w:t>
      </w:r>
      <w:r>
        <w:rPr>
          <w:rStyle w:val="VerbatimChar"/>
        </w:rPr>
        <w:t xml:space="preserve">PATCH /stores/:storeId/orders/:id/status</w:t>
      </w:r>
      <w:r>
        <w:t xml:space="preserve">.</w:t>
      </w:r>
    </w:p>
    <w:p w14:paraId="00100140" w14:textId="00100141">
      <w:pPr>
        <w:pStyle w:val="BodyText"/>
      </w:pPr>
      <w:r>
        <w:rPr>
          <w:b/>
          <w:bCs/>
        </w:rPr>
        <w:t xml:space="preserve">Payment (9):</w:t>
      </w:r>
      <w:r>
        <w:t xml:space="preserve"> </w:t>
      </w:r>
      <w:r>
        <w:rPr>
          <w:rStyle w:val="VerbatimChar"/>
        </w:rPr>
        <w:t xml:space="preserve">POST /payments/momo/ipn</w:t>
      </w:r>
      <w:r>
        <w:t xml:space="preserve"> </w:t>
      </w:r>
      <w:r>
        <w:rPr>
          <w:i/>
          <w:iCs/>
        </w:rPr>
        <w:t xml:space="preserve">(public S2S)</w:t>
      </w:r>
      <w:r>
        <w:t xml:space="preserve">,</w:t>
      </w:r>
      <w:r>
        <w:t xml:space="preserve"> </w:t>
      </w:r>
      <w:r>
        <w:rPr>
          <w:rStyle w:val="VerbatimChar"/>
        </w:rPr>
        <w:t xml:space="preserve">GET /me/wallet</w:t>
      </w:r>
      <w:r>
        <w:t xml:space="preserve">,</w:t>
      </w:r>
      <w:r>
        <w:t xml:space="preserve"> </w:t>
      </w:r>
      <w:r>
        <w:rPr>
          <w:rStyle w:val="VerbatimChar"/>
        </w:rPr>
        <w:t xml:space="preserve">POST /wallet/topup</w:t>
      </w:r>
      <w:r>
        <w:t xml:space="preserve">,</w:t>
      </w:r>
      <w:r>
        <w:t xml:space="preserve"> </w:t>
      </w:r>
      <w:r>
        <w:rPr>
          <w:rStyle w:val="VerbatimChar"/>
        </w:rPr>
        <w:t xml:space="preserve">GET /me/store-revenue</w:t>
      </w:r>
      <w:r>
        <w:t xml:space="preserve">,</w:t>
      </w:r>
      <w:r>
        <w:t xml:space="preserve"> </w:t>
      </w:r>
      <w:r>
        <w:rPr>
          <w:rStyle w:val="VerbatimChar"/>
        </w:rPr>
        <w:t xml:space="preserve">GET|POST /admin/payouts</w:t>
      </w:r>
      <w:r>
        <w:t xml:space="preserve">,</w:t>
      </w:r>
      <w:r>
        <w:t xml:space="preserve"> </w:t>
      </w:r>
      <w:r>
        <w:rPr>
          <w:rStyle w:val="VerbatimChar"/>
        </w:rPr>
        <w:t xml:space="preserve">POST /admin/payouts/:id/execute</w:t>
      </w:r>
      <w:r>
        <w:t xml:space="preserve">,</w:t>
      </w:r>
      <w:r>
        <w:t xml:space="preserve"> </w:t>
      </w:r>
      <w:r>
        <w:rPr>
          <w:rStyle w:val="VerbatimChar"/>
        </w:rPr>
        <w:t xml:space="preserve">GET /admin/settlements</w:t>
      </w:r>
      <w:r>
        <w:t xml:space="preserve">.</w:t>
      </w:r>
    </w:p>
    <w:p w14:paraId="00100142" w14:textId="00100143">
      <w:pPr>
        <w:pStyle w:val="BodyText"/>
      </w:pPr>
      <w:r>
        <w:rPr>
          <w:b/>
          <w:bCs/>
        </w:rPr>
        <w:t xml:space="preserve">Delivery (10):</w:t>
      </w:r>
      <w:r>
        <w:t xml:space="preserve"> </w:t>
      </w:r>
      <w:r>
        <w:rPr>
          <w:rStyle w:val="VerbatimChar"/>
        </w:rPr>
        <w:t xml:space="preserve">GET /deliveries/available</w:t>
      </w:r>
      <w:r>
        <w:t xml:space="preserve">,</w:t>
      </w:r>
      <w:r>
        <w:t xml:space="preserve"> </w:t>
      </w:r>
      <w:r>
        <w:rPr>
          <w:rStyle w:val="VerbatimChar"/>
        </w:rPr>
        <w:t xml:space="preserve">POST /deliveries/:orderId/claim</w:t>
      </w:r>
      <w:r>
        <w:t xml:space="preserve">,</w:t>
      </w:r>
      <w:r>
        <w:t xml:space="preserve"> </w:t>
      </w:r>
      <w:r>
        <w:rPr>
          <w:rStyle w:val="VerbatimChar"/>
        </w:rPr>
        <w:t xml:space="preserve">PATCH /deliveries/:orderId/status</w:t>
      </w:r>
      <w:r>
        <w:t xml:space="preserve">,</w:t>
      </w:r>
      <w:r>
        <w:t xml:space="preserve"> </w:t>
      </w:r>
      <w:r>
        <w:rPr>
          <w:rStyle w:val="VerbatimChar"/>
        </w:rPr>
        <w:t xml:space="preserve">POST /deliveries/:orderId/{incident,incident-photo}</w:t>
      </w:r>
      <w:r>
        <w:t xml:space="preserve">,</w:t>
      </w:r>
      <w:r>
        <w:t xml:space="preserve"> </w:t>
      </w:r>
      <w:r>
        <w:rPr>
          <w:rStyle w:val="VerbatimChar"/>
        </w:rPr>
        <w:t xml:space="preserve">GET /me/deliveries</w:t>
      </w:r>
      <w:r>
        <w:t xml:space="preserve">,</w:t>
      </w:r>
      <w:r>
        <w:t xml:space="preserve"> </w:t>
      </w:r>
      <w:r>
        <w:rPr>
          <w:rStyle w:val="VerbatimChar"/>
        </w:rPr>
        <w:t xml:space="preserve">GET /admin/incidents</w:t>
      </w:r>
      <w:r>
        <w:t xml:space="preserve">,</w:t>
      </w:r>
      <w:r>
        <w:t xml:space="preserve"> </w:t>
      </w:r>
      <w:r>
        <w:rPr>
          <w:rStyle w:val="VerbatimChar"/>
        </w:rPr>
        <w:t xml:space="preserve">PATCH /admin/incidents/:id/resolve</w:t>
      </w:r>
      <w:r>
        <w:t xml:space="preserve">.</w:t>
      </w:r>
    </w:p>
    <w:p w14:paraId="00100144" w14:textId="00100145">
      <w:pPr>
        <w:pStyle w:val="BodyText"/>
      </w:pPr>
      <w:r>
        <w:rPr>
          <w:b/>
          <w:bCs/>
        </w:rPr>
        <w:t xml:space="preserve">Review (11):</w:t>
      </w:r>
      <w:r>
        <w:t xml:space="preserve"> </w:t>
      </w:r>
      <w:r>
        <w:rPr>
          <w:rStyle w:val="VerbatimChar"/>
        </w:rPr>
        <w:t xml:space="preserve">POST /orders/:id/reviews</w:t>
      </w:r>
      <w:r>
        <w:t xml:space="preserve"> </w:t>
      </w:r>
      <w:r>
        <w:rPr>
          <w:i/>
          <w:iCs/>
        </w:rPr>
        <w:t xml:space="preserve">(kèm</w:t>
      </w:r>
      <w:r>
        <w:rPr>
          <w:i/>
          <w:iCs/>
        </w:rPr>
        <w:t xml:space="preserve"> </w:t>
      </w:r>
      <w:r>
        <w:rPr>
          <w:rStyle w:val="VerbatimChar"/>
          <w:i/>
          <w:iCs/>
        </w:rPr>
        <w:t xml:space="preserve">photo_urls</w:t>
      </w:r>
      <w:r>
        <w:rPr>
          <w:i/>
          <w:iCs/>
        </w:rPr>
        <w:t xml:space="preserve">)</w:t>
      </w:r>
      <w:r>
        <w:t xml:space="preserve">,</w:t>
      </w:r>
      <w:r>
        <w:t xml:space="preserve"> </w:t>
      </w:r>
      <w:r>
        <w:rPr>
          <w:rStyle w:val="VerbatimChar"/>
          <w:b/>
          <w:bCs/>
        </w:rPr>
        <w:t xml:space="preserve">POST /reviews/photos</w:t>
      </w:r>
      <w:r>
        <w:t xml:space="preserve"> </w:t>
      </w:r>
      <w:r>
        <w:rPr>
          <w:i/>
          <w:iCs/>
        </w:rPr>
        <w:t xml:space="preserve">(upload ảnh đánh giá)</w:t>
      </w:r>
      <w:r>
        <w:t xml:space="preserve">,</w:t>
      </w:r>
      <w:r>
        <w:t xml:space="preserve"> </w:t>
      </w:r>
      <w:r>
        <w:rPr>
          <w:rStyle w:val="VerbatimChar"/>
        </w:rPr>
        <w:t xml:space="preserve">GET /stores/:id/reviews{,/summary,/item-summaries,/items/:itemId}</w:t>
      </w:r>
      <w:r>
        <w:t xml:space="preserve"> </w:t>
      </w:r>
      <w:r>
        <w:rPr>
          <w:i/>
          <w:iCs/>
        </w:rPr>
        <w:t xml:space="preserve">(summary trả thêm</w:t>
      </w:r>
      <w:r>
        <w:rPr>
          <w:i/>
          <w:iCs/>
        </w:rPr>
        <w:t xml:space="preserve"> </w:t>
      </w:r>
      <w:r>
        <w:rPr>
          <w:b/>
          <w:bCs/>
          <w:i/>
          <w:iCs/>
        </w:rPr>
        <w:t xml:space="preserve">histogram sao</w:t>
      </w:r>
      <w:r>
        <w:rPr>
          <w:i/>
          <w:iCs/>
        </w:rPr>
        <w:t xml:space="preserve"> </w:t>
      </w:r>
      <w:r>
        <w:rPr>
          <w:rStyle w:val="VerbatimChar"/>
          <w:i/>
          <w:iCs/>
        </w:rPr>
        <w:t xml:space="preserve">Counts[1★..5★]</w:t>
      </w:r>
      <w:r>
        <w:rPr>
          <w:i/>
          <w:iCs/>
        </w:rPr>
        <w:t xml:space="preserve">; list lọc được</w:t>
      </w:r>
      <w:r>
        <w:rPr>
          <w:i/>
          <w:iCs/>
        </w:rPr>
        <w:t xml:space="preserve"> </w:t>
      </w:r>
      <w:r>
        <w:rPr>
          <w:rStyle w:val="VerbatimChar"/>
          <w:i/>
          <w:iCs/>
        </w:rPr>
        <w:t xml:space="preserve">rating=1..5</w:t>
      </w:r>
      <w:r>
        <w:rPr>
          <w:i/>
          <w:iCs/>
        </w:rPr>
        <w:t xml:space="preserve">)</w:t>
      </w:r>
      <w:r>
        <w:t xml:space="preserve">,</w:t>
      </w:r>
      <w:r>
        <w:t xml:space="preserve"> </w:t>
      </w:r>
      <w:r>
        <w:rPr>
          <w:rStyle w:val="VerbatimChar"/>
        </w:rPr>
        <w:t xml:space="preserve">POST /reviews/:id/{report,reply}</w:t>
      </w:r>
      <w:r>
        <w:t xml:space="preserve">, admin hide/restore.</w:t>
      </w:r>
    </w:p>
    <w:p w14:paraId="00100146" w14:textId="00100147">
      <w:pPr>
        <w:pStyle w:val="BodyText"/>
      </w:pPr>
      <w:r>
        <w:rPr>
          <w:b/>
          <w:bCs/>
        </w:rPr>
        <w:t xml:space="preserve">Trải nghiệm người dùng phía web (Next.js):</w:t>
      </w:r>
      <w:r>
        <w:t xml:space="preserve"> </w:t>
      </w:r>
      <w:r>
        <w:t xml:space="preserve">tìm món có bộ lọc (sắp xếp giá/liên quan, khoảng giá, chỉ quán đang mở) +</w:t>
      </w:r>
      <w:r>
        <w:t xml:space="preserve"> </w:t>
      </w:r>
      <w:r>
        <w:rPr>
          <w:b/>
          <w:bCs/>
        </w:rPr>
        <w:t xml:space="preserve">lịch sử tìm kiếm gần đây</w:t>
      </w:r>
      <w:r>
        <w:t xml:space="preserve">;</w:t>
      </w:r>
      <w:r>
        <w:t xml:space="preserve"> </w:t>
      </w:r>
      <w:r>
        <w:rPr>
          <w:b/>
          <w:bCs/>
        </w:rPr>
        <w:t xml:space="preserve">yêu thích quán &amp; món</w:t>
      </w:r>
      <w:r>
        <w:t xml:space="preserve"> </w:t>
      </w:r>
      <w:r>
        <w:t xml:space="preserve">(nút tim optimistic, trang</w:t>
      </w:r>
      <w:r>
        <w:t xml:space="preserve"> </w:t>
      </w:r>
      <w:r>
        <w:rPr>
          <w:rStyle w:val="VerbatimChar"/>
        </w:rPr>
        <w:t xml:space="preserve">/account/favorites</w:t>
      </w:r>
      <w:r>
        <w:t xml:space="preserve">); đánh giá kèm</w:t>
      </w:r>
      <w:r>
        <w:t xml:space="preserve"> </w:t>
      </w:r>
      <w:r>
        <w:rPr>
          <w:b/>
          <w:bCs/>
        </w:rPr>
        <w:t xml:space="preserve">tối đa 3 ảnh</w:t>
      </w:r>
      <w:r>
        <w:t xml:space="preserve"> </w:t>
      </w:r>
      <w:r>
        <w:t xml:space="preserve">+ biểu đồ phân bố sao có thể bấm để lọc; theo dõi đơn có</w:t>
      </w:r>
      <w:r>
        <w:t xml:space="preserve"> </w:t>
      </w:r>
      <w:r>
        <w:rPr>
          <w:b/>
          <w:bCs/>
        </w:rPr>
        <w:t xml:space="preserve">banner giờ nhận dự kiến</w:t>
      </w:r>
      <w:r>
        <w:t xml:space="preserve"> </w:t>
      </w:r>
      <w:r>
        <w:t xml:space="preserve">(đếm ngược, cảnh báo trễ); danh sách quán sắp xếp theo điểm đánh giá; ảnh tối ưu qua</w:t>
      </w:r>
      <w:r>
        <w:t xml:space="preserve"> </w:t>
      </w:r>
      <w:r>
        <w:rPr>
          <w:rStyle w:val="VerbatimChar"/>
        </w:rPr>
        <w:t xml:space="preserve">next/image</w:t>
      </w:r>
      <w:r>
        <w:t xml:space="preserve">; thông báo thân thiện khi bị rate-limit (429).</w:t>
      </w:r>
      <w:r>
        <w:t xml:space="preserve"> </w:t>
      </w:r>
      <w:r>
        <w:rPr>
          <w:b/>
          <w:bCs/>
        </w:rPr>
        <w:t xml:space="preserve">Reporting (4):</w:t>
      </w:r>
      <w:r>
        <w:t xml:space="preserve"> </w:t>
      </w:r>
      <w:r>
        <w:rPr>
          <w:rStyle w:val="VerbatimChar"/>
        </w:rPr>
        <w:t xml:space="preserve">GET /admin/analytics</w:t>
      </w:r>
      <w:r>
        <w:t xml:space="preserve">,</w:t>
      </w:r>
      <w:r>
        <w:t xml:space="preserve"> </w:t>
      </w:r>
      <w:r>
        <w:rPr>
          <w:rStyle w:val="VerbatimChar"/>
        </w:rPr>
        <w:t xml:space="preserve">GET /admin/orders/recent</w:t>
      </w:r>
      <w:r>
        <w:t xml:space="preserve">,</w:t>
      </w:r>
      <w:r>
        <w:t xml:space="preserve"> </w:t>
      </w:r>
      <w:r>
        <w:rPr>
          <w:rStyle w:val="VerbatimChar"/>
        </w:rPr>
        <w:t xml:space="preserve">GET /stores/:id/{reports,revenue}</w:t>
      </w:r>
      <w:r>
        <w:t xml:space="preserve">.</w:t>
      </w:r>
      <w:r>
        <w:t xml:space="preserve"> </w:t>
      </w:r>
      <w:r>
        <w:rPr>
          <w:b/>
          <w:bCs/>
        </w:rPr>
        <w:t xml:space="preserve">Notification (6):</w:t>
      </w:r>
      <w:r>
        <w:t xml:space="preserve"> </w:t>
      </w:r>
      <w:r>
        <w:rPr>
          <w:rStyle w:val="VerbatimChar"/>
        </w:rPr>
        <w:t xml:space="preserve">GET /me/notifications</w:t>
      </w:r>
      <w:r>
        <w:t xml:space="preserve">,</w:t>
      </w:r>
      <w:r>
        <w:t xml:space="preserve"> </w:t>
      </w:r>
      <w:r>
        <w:rPr>
          <w:rStyle w:val="VerbatimChar"/>
        </w:rPr>
        <w:t xml:space="preserve">GET /me/notifications/unread-count</w:t>
      </w:r>
      <w:r>
        <w:t xml:space="preserve">,</w:t>
      </w:r>
      <w:r>
        <w:t xml:space="preserve"> </w:t>
      </w:r>
      <w:r>
        <w:rPr>
          <w:rStyle w:val="VerbatimChar"/>
        </w:rPr>
        <w:t xml:space="preserve">PATCH .../:id/read</w:t>
      </w:r>
      <w:r>
        <w:t xml:space="preserve">, device-tokens.</w:t>
      </w:r>
      <w:r>
        <w:t xml:space="preserve"> </w:t>
      </w:r>
      <w:r>
        <w:rPr>
          <w:b/>
          <w:bCs/>
        </w:rPr>
        <w:t xml:space="preserve">Location (20):</w:t>
      </w:r>
      <w:r>
        <w:t xml:space="preserve"> </w:t>
      </w:r>
      <w:r>
        <w:t xml:space="preserve">duyệt cây + CRUD admin</w:t>
      </w:r>
      <w:r>
        <w:t xml:space="preserve"> </w:t>
      </w:r>
      <w:r>
        <w:rPr>
          <w:rStyle w:val="VerbatimChar"/>
        </w:rPr>
        <w:t xml:space="preserve">buildings/floors/rooms</w:t>
      </w:r>
      <w:r>
        <w:t xml:space="preserve"> </w:t>
      </w:r>
      <w:r>
        <w:t xml:space="preserve">+</w:t>
      </w:r>
      <w:r>
        <w:t xml:space="preserve"> </w:t>
      </w:r>
      <w:r>
        <w:rPr>
          <w:rStyle w:val="VerbatimChar"/>
        </w:rPr>
        <w:t xml:space="preserve">/me/locations</w:t>
      </w:r>
      <w:r>
        <w:t xml:space="preserve">.</w:t>
      </w:r>
      <w:r>
        <w:t xml:space="preserve"> </w:t>
      </w:r>
      <w:r>
        <w:rPr>
          <w:b/>
          <w:bCs/>
        </w:rPr>
        <w:t xml:space="preserve">Promotion (5):</w:t>
      </w:r>
      <w:r>
        <w:t xml:space="preserve"> </w:t>
      </w:r>
      <w:r>
        <w:t xml:space="preserve">CRUD</w:t>
      </w:r>
      <w:r>
        <w:t xml:space="preserve"> </w:t>
      </w:r>
      <w:r>
        <w:rPr>
          <w:rStyle w:val="VerbatimChar"/>
        </w:rPr>
        <w:t xml:space="preserve">/stores/:storeId/promotions</w:t>
      </w:r>
      <w:r>
        <w:t xml:space="preserve"> </w:t>
      </w:r>
      <w:r>
        <w:t xml:space="preserve">+</w:t>
      </w:r>
      <w:r>
        <w:t xml:space="preserve"> </w:t>
      </w:r>
      <w:r>
        <w:rPr>
          <w:rStyle w:val="VerbatimChar"/>
        </w:rPr>
        <w:t xml:space="preserve">POST /promotions/validate</w:t>
      </w:r>
      <w:r>
        <w:t xml:space="preserve">.</w:t>
      </w:r>
    </w:p>
    <w:p w14:paraId="00100148" w14:textId="00100149">
      <w:r>
        <w:pict>
          <v:rect style="width:0;height:1.5pt" o:hr="t" o:hrstd="t" o:hralign="center"/>
        </w:pict>
      </w:r>
    </w:p>
    <w:bookmarkEnd w:id="20"/>
    <w:bookmarkStart w:name="Xd56c2bad4328fd1617da2329e457fe638b55c2d" w:id="24"/>
    <w:p w14:paraId="0010014A" w14:textId="0010014B">
      <w:pPr>
        <w:pStyle w:val="Heading2"/>
      </w:pPr>
      <w:r>
        <w:t xml:space="preserve">6. Giao tiếp đồng bộ — Saga đặt hàng (gRPC)</w:t>
      </w:r>
    </w:p>
    <w:p w14:paraId="0010014C" w14:textId="001002BE">
      <w:pPr>
        <w:pStyle w:val="FirstParagraph"/>
      </w:pPr>
      <w:r>
        <w:rPr>
          <w:b w:val="false"/>
        </w:rPr>
        <w:t xml:space="preserve">Đặt hàng là giao dịch trải nhiều service cần nhất quán tức thời (áp voucher, thu tiền) → dùng saga điều phối (orchestration), không dùng 2PC. Engine mặc định là DTM (saga.engine: dtm trong config/order.yaml), chạy chế độ Saga đồng bộ (dtmgrpc.NewSagaGrpc, WaitResult=true): Order mở saga tới DTM server, DTM lần lượt gọi các participant qua gRPC và tự động chạy bù trừ ngược khi một nhánh trả về codes.Aborted. Ba nhánh của saga đặt hàng: (1) Promotion.ApplyPromotion — bù trừ ReleaseUsage (chỉ khi có voucher); (2) Payment.Capture — bù trừ Refund (bỏ qua với COD); (3) Promotion.ConfirmUsage — bù trừ ReleaseUsage. Store không phải participant: chỉ được gọi read-only trước khi mở saga (GetStoreForOrder — kiểm tra quán mở cửa, vùng phục vụ, chốt giá và phí giao) nên không cần bù trừ; hệ cũng không mô hình hoá tồn kho món. Mọi lời gọi gRPC nội bộ đi qua client chuẩn pkg/grpcx với deadline 5 giây và circuit breaker, nên participant treo sẽ fail-fast để saga bù trừ thay vì treo cả chuỗi. Hệ vẫn giữ một engine inline (Order tự điều phối tuần tự) làm phương án dự phòng khi không kết nối được DTM lúc mở saga và để kiểm thử failure-injection. (Mã: services/order/internal/usecase/place_order_dtm.go, place_order_usecase.go, pkg/saga/, pkg/grpcx/client.go.)</w:t>
      </w:r>
    </w:p>
    <w:p w14:paraId="001002F4" w14:textId="001002F5">
      <w:pPr>
        <w:pStyle w:val="BodyText"/>
      </w:pPr>
      <w:r>
        <w:rPr>
          <w:b w:val="false"/>
        </w:rPr>
        <w:t xml:space="preserve">Sub-transaction barrier: mỗi participant bọc thao tác nghiệp vụ trong RunWithBarrier — một dòng chặn (gid, branch_id, op) được ghi vào bảng dtm_barrier trong CÙNG transaction với thay đổi nghiệp vụ. Nhờ đó, DTM gọi trùng một nhánh đã thành công sẽ thành no-op (chống trừ tiền hai lần / giữ voucher hai lần), và lời gọi bù trừ cho một hành động chưa từng chạy (null compensation) cũng thành no-op, đồng thời chặn luôn hành động đến muộn sau khi đã bù trừ. Lỗi nghiệp vụ được map sang gRPC codes.Aborted để báo DTM rollback ngay, phân biệt với lỗi hạ tầng (DTM sẽ retry).</w:t>
      </w:r>
    </w:p>
    <w:p w14:paraId="001002F1" w14:textId="001002F3">
      <w:pPr>
        <w:pStyle w:val="BodyText"/>
      </w:pPr>
      <w:r>
        <w:rPr>
          <w:b w:val="false"/>
        </w:rPr>
        <w:t xml:space="preserve">Saga thứ hai — huỷ đơn: khi khách huỷ một đơn còn PENDING, Order mở một saga DTM gồm Payment.Refund (nếu đã thanh toán online) và Promotion.ReleaseUsage (nếu có voucher). Saga này không có nhánh bù trừ, vì cả hai thao tác đều idempotent và chỉ tiến (forward-only) — DTM chỉ việc retry cho tới khi thành công. Như vậy hệ minh hoạ hai kiểu saga khác nhau: compensating saga (đặt hàng) và idempotent-retry saga (huỷ đơn). Consumer Kafka order.cancelled vẫn là lưới an toàn hội tụ cuối cùng. (Mã: services/order/internal/usecase/order_cancel_dtm.go.)</w:t>
      </w:r>
    </w:p>
    <w:p w14:paraId="0010014E" w14:textId="0010014F">
      <w:pPr>
        <w:pStyle w:val="BodyText"/>
      </w:pPr>
      <w:r>
        <w:drawing>
          <wp:inline>
            <wp:extent cx="5334000" cy="2490107"/>
            <wp:effectExtent l="0" t="0" r="0" b="0"/>
            <wp:docPr id="22" name="Picture" descr="Hình 2. Sơ đồ tuần tự Saga đặt hàng (gRPC)" title=""/>
            <a:graphic>
              <a:graphicData uri="http://schemas.openxmlformats.org/drawingml/2006/picture">
                <pic:pic>
                  <pic:nvPicPr>
                    <pic:cNvPr id="23" name="Picture" descr="/private/tmp/claude-501/-Users-ducle-Desktop-learning-Master-Semester2-1-2-INT4409-CHTPT-veloxfood/b55a7698-4e07-404f-885a-bc7f21a911b6/scratchpad/work/diagram-2.png"/>
                    <pic:cNvPicPr>
                      <a:picLocks noChangeAspect="1" noChangeArrowheads="1"/>
                    </pic:cNvPicPr>
                  </pic:nvPicPr>
                  <pic:blipFill>
                    <a:blip r:embed="rId21"/>
                    <a:stretch>
                      <a:fillRect/>
                    </a:stretch>
                  </pic:blipFill>
                  <pic:spPr bwMode="auto">
                    <a:xfrm>
                      <a:off x="0" y="0"/>
                      <a:ext cx="5334000" cy="2490107"/>
                    </a:xfrm>
                    <a:prstGeom prst="rect">
                      <a:avLst/>
                    </a:prstGeom>
                    <a:noFill/>
                    <a:ln w="9525">
                      <a:noFill/>
                      <a:headEnd/>
                      <a:tailEnd/>
                    </a:ln>
                  </pic:spPr>
                </pic:pic>
              </a:graphicData>
            </a:graphic>
          </wp:inline>
        </w:drawing>
      </w:r>
    </w:p>
    <w:p w14:paraId="00100150" w14:textId="00100151">
      <w:pPr>
        <w:pStyle w:val="BodyText"/>
      </w:pPr>
      <w:r>
        <w:rPr>
          <w:b/>
          <w:bCs/>
        </w:rPr>
        <w:t xml:space="preserve">Khác biệt theo phương thức thanh toán:</w:t>
      </w:r>
    </w:p>
    <w:p w14:paraId="00100152" w14:textId="00100153">
      <w:pPr>
        <w:pStyle w:val="Compact"/>
        <w:numPr>
          <w:ilvl w:val="0"/>
          <w:numId w:val="1001"/>
        </w:numPr>
      </w:pPr>
      <w:r>
        <w:rPr>
          <w:b/>
          <w:bCs/>
        </w:rPr>
        <w:t xml:space="preserve">WALLET:</w:t>
      </w:r>
      <w:r>
        <w:t xml:space="preserve"> </w:t>
      </w:r>
      <w:r>
        <w:t xml:space="preserve">Capture đồng bộ → trừ ví khách ngay, đơn</w:t>
      </w:r>
      <w:r>
        <w:t xml:space="preserve"> </w:t>
      </w:r>
      <w:r>
        <w:rPr>
          <w:rStyle w:val="VerbatimChar"/>
        </w:rPr>
        <w:t xml:space="preserve">PAID</w:t>
      </w:r>
      <w:r>
        <w:t xml:space="preserve"> </w:t>
      </w:r>
      <w:r>
        <w:t xml:space="preserve">lập tức.</w:t>
      </w:r>
    </w:p>
    <w:p w14:paraId="00100154" w14:textId="00100155">
      <w:pPr>
        <w:pStyle w:val="Compact"/>
        <w:numPr>
          <w:ilvl w:val="0"/>
          <w:numId w:val="1001"/>
        </w:numPr>
      </w:pPr>
      <w:r>
        <w:rPr>
          <w:b/>
          <w:bCs/>
        </w:rPr>
        <w:t xml:space="preserve">MoMo:</w:t>
      </w:r>
      <w:r>
        <w:t xml:space="preserve"> </w:t>
      </w:r>
      <w:r>
        <w:t xml:space="preserve">Capture trả</w:t>
      </w:r>
      <w:r>
        <w:t xml:space="preserve"> </w:t>
      </w:r>
      <w:r>
        <w:rPr>
          <w:rStyle w:val="VerbatimChar"/>
        </w:rPr>
        <w:t xml:space="preserve">payUrl</w:t>
      </w:r>
      <w:r>
        <w:t xml:space="preserve">, đơn</w:t>
      </w:r>
      <w:r>
        <w:t xml:space="preserve"> </w:t>
      </w:r>
      <w:r>
        <w:rPr>
          <w:rStyle w:val="VerbatimChar"/>
        </w:rPr>
        <w:t xml:space="preserve">UNPAID/PENDING</w:t>
      </w:r>
      <w:r>
        <w:t xml:space="preserve"> </w:t>
      </w:r>
      <w:r>
        <w:t xml:space="preserve">tới khi nhận IPN</w:t>
      </w:r>
      <w:r>
        <w:t xml:space="preserve"> </w:t>
      </w:r>
      <w:r>
        <w:rPr>
          <w:rStyle w:val="VerbatimChar"/>
        </w:rPr>
        <w:t xml:space="preserve">payment.captured</w:t>
      </w:r>
      <w:r>
        <w:t xml:space="preserve">.</w:t>
      </w:r>
    </w:p>
    <w:p w14:paraId="00100156" w14:textId="00100157">
      <w:pPr>
        <w:pStyle w:val="Compact"/>
        <w:numPr>
          <w:ilvl w:val="0"/>
          <w:numId w:val="1001"/>
        </w:numPr>
      </w:pPr>
      <w:r>
        <w:rPr>
          <w:b/>
          <w:bCs/>
        </w:rPr>
        <w:t xml:space="preserve">COD:</w:t>
      </w:r>
      <w:r>
        <w:t xml:space="preserve"> </w:t>
      </w:r>
      <w:r>
        <w:t xml:space="preserve">Không thu lúc đặt;</w:t>
      </w:r>
      <w:r>
        <w:t xml:space="preserve"> </w:t>
      </w:r>
      <w:r>
        <w:rPr>
          <w:b/>
          <w:bCs/>
        </w:rPr>
        <w:t xml:space="preserve">thanh toán được ghi nhận bất đồng bộ khi giao xong</w:t>
      </w:r>
      <w:r>
        <w:t xml:space="preserve"> </w:t>
      </w:r>
      <w:r>
        <w:t xml:space="preserve">(xem §7) — cho phép Payment &amp; Delivery tách rời.</w:t>
      </w:r>
    </w:p>
    <w:p w14:paraId="00100158" w14:textId="00100159">
      <w:r>
        <w:pict>
          <v:rect style="width:0;height:1.5pt" o:hr="t" o:hrstd="t" o:hralign="center"/>
        </w:pict>
      </w:r>
    </w:p>
    <w:bookmarkEnd w:id="24"/>
    <w:bookmarkStart w:name="X3ddde25af84b99acceb5fe1ab962f2ed4c70153" w:id="34"/>
    <w:p w14:paraId="0010015A" w14:textId="0010015B">
      <w:pPr>
        <w:pStyle w:val="Heading2"/>
      </w:pPr>
      <w:r>
        <w:t xml:space="preserve">7. Giao tiếp bất đồng bộ — Message Queue (Kafka + Outbox)</w:t>
      </w:r>
    </w:p>
    <w:bookmarkStart w:name="X85b0f9faaea459d0b8635edc7ba4f1465a8f1ee" w:id="28"/>
    <w:p w14:paraId="0010015C" w14:textId="0010015D">
      <w:pPr>
        <w:pStyle w:val="Heading3"/>
      </w:pPr>
      <w:r>
        <w:t xml:space="preserve">7.1 Transactional Outbox + consumer at-least-once (đảm bảo không mất sự kiện)</w:t>
      </w:r>
    </w:p>
    <w:p w14:paraId="0010015E" w14:textId="001002C0">
      <w:pPr>
        <w:pStyle w:val="FirstParagraph"/>
      </w:pPr>
      <w:r>
        <w:rPr>
          <w:b/>
          <w:bCs/>
        </w:rPr>
        <w:t xml:space="preserve">Phía phát:</w:t>
      </w:r>
      <w:r>
        <w:rPr>
          <w:b w:val="false"/>
        </w:rPr>
        <w:t xml:space="preserve"> mỗi service ghi sự kiện vào bảng outbox_events trong cùng transaction với thay đổi nghiệp vụ → một dispatcher nền đọc status='pending', bọc Envelope {version, event_id, event_type, occurred_at, trace_id, data}, publish lên Kafka rồi đánh dấu published (retry khi lỗi). Envelope có trường version (hiện "1") và envelope cũ chưa có version vẫn decode được — cho phép tiến hoá schema sự kiện mà không phá vỡ consumer cũ (có test riêng: pkg/outbox/envelope_version_test.go). (Mã: pkg/outbox/outbox.go.)</w:t>
      </w:r>
    </w:p>
    <w:p w14:paraId="00100160" w14:textId="001002C2">
      <w:pPr>
        <w:pStyle w:val="BodyText"/>
      </w:pPr>
      <w:r>
        <w:rPr>
          <w:b/>
          <w:bCs/>
        </w:rPr>
        <w:t xml:space="preserve">Phía nhận (at-least-once):</w:t>
      </w:r>
      <w:r>
        <w:rPr>
          <w:b w:val="false"/>
        </w:rPr>
        <w:t xml:space="preserve"> consumer chỉ commit offset sau khi handler xử lý thành công — handler lỗi được retry tối đa 3 lần (backoff 0.5/1/2s); hết retry, message được đẩy sang Dead-Letter Queue &lt;topic&gt;.dlq kèm header truy vết x-original-topic/partition/offset, x-error, x-failed-at (giữ nguyên cả x-trace-id gốc) rồi mới commit — không sự kiện nghiệp vụ nào bị mất âm thầm. Trường hợp vừa không xử lý được vừa không đẩy được sang DLQ, consumer cố ý KHÔNG commit và dừng lại ở message đó để bảo toàn thứ tự trong partition thay vì bỏ qua. Bên nhận kiểm tra bảng processed_events (PK = event_id) để khử trùng lặp → hiệu ứng đúng-một-lần dù giao ít-nhất-một-lần. (Mã: pkg/messaging/kafka/consumer.go.)</w:t>
      </w:r>
    </w:p>
    <w:p w14:paraId="00100162" w14:textId="00100163">
      <w:pPr>
        <w:pStyle w:val="BodyText"/>
      </w:pPr>
      <w:r>
        <w:drawing>
          <wp:inline>
            <wp:extent cx="5334000" cy="605517"/>
            <wp:effectExtent l="0" t="0" r="0" b="0"/>
            <wp:docPr id="26" name="Picture" descr="Hình 3. Transactional Outbox + consumer at-least-once (retry/DLQ)" title=""/>
            <a:graphic>
              <a:graphicData uri="http://schemas.openxmlformats.org/drawingml/2006/picture">
                <pic:pic>
                  <pic:nvPicPr>
                    <pic:cNvPr id="27" name="Picture" descr="/private/tmp/claude-501/-Users-ducle-Desktop-learning-Master-Semester2-1-2-INT4409-CHTPT-veloxfood/b55a7698-4e07-404f-885a-bc7f21a911b6/scratchpad/work/diagram-3.png"/>
                    <pic:cNvPicPr>
                      <a:picLocks noChangeAspect="1" noChangeArrowheads="1"/>
                    </pic:cNvPicPr>
                  </pic:nvPicPr>
                  <pic:blipFill>
                    <a:blip r:embed="rId25"/>
                    <a:stretch>
                      <a:fillRect/>
                    </a:stretch>
                  </pic:blipFill>
                  <pic:spPr bwMode="auto">
                    <a:xfrm>
                      <a:off x="0" y="0"/>
                      <a:ext cx="5334000" cy="605517"/>
                    </a:xfrm>
                    <a:prstGeom prst="rect">
                      <a:avLst/>
                    </a:prstGeom>
                    <a:noFill/>
                    <a:ln w="9525">
                      <a:noFill/>
                      <a:headEnd/>
                      <a:tailEnd/>
                    </a:ln>
                  </pic:spPr>
                </pic:pic>
              </a:graphicData>
            </a:graphic>
          </wp:inline>
        </w:drawing>
      </w:r>
    </w:p>
    <w:bookmarkEnd w:id="28"/>
    <w:bookmarkStart w:name="X12b7d31e92d6252a2816b0b35b30e94de8c7a85" w:id="29"/>
    <w:p w14:paraId="00100164" w14:textId="00100165">
      <w:pPr>
        <w:pStyle w:val="Heading3"/>
      </w:pPr>
      <w:r>
        <w:t xml:space="preserve">7.2 Catalog sự kiện &amp; ánh xạ hành động</w:t>
      </w:r>
    </w:p>
    <w:p w14:paraId="00100166" w14:textId="001002C3">
      <w:pPr>
        <w:pStyle w:val="FirstParagraph"/>
      </w:pPr>
      <w:r>
        <w:rPr>
          <w:b w:val="false"/>
        </w:rPr>
        <w:t xml:space="preserve">Topic = aggregate của bên phát. Toàn hệ có 9 topic (order, payment, wallet, payout, delivery, store, review, vendor, user), mỗi topic kèm một dead-letter &lt;topic&gt;.dlq, và 21 consumer group. Các luồng chính:</w:t>
      </w:r>
    </w:p>
    <w:tbl>
      <w:tblPr>
        <w:tblStyle w:val="Table"/>
        <w:tblW w:w="0" w:type="auto"/>
        <w:tblLook w:val="0020" w:firstRow="1" w:lastRow="0" w:firstColumn="0" w:lastColumn="0" w:noHBand="0" w:noVBand="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640"/>
        <w:gridCol w:w="2640"/>
        <w:gridCol w:w="2640"/>
      </w:tblGrid>
      <w:tr>
        <w:trPr>
          <w:tblHeader w:val="on"/>
        </w:trPr>
        <w:tc>
          <w:tcPr/>
          <w:p w14:paraId="00100168" w14:textId="00100169">
            <w:pPr>
              <w:pStyle w:val="Compact"/>
            </w:pPr>
            <w:r>
              <w:rPr>
                <w:rFonts w:ascii="Times New Roman" w:hAnsi="Times New Roman" w:eastAsia="Times New Roman" w:cs="Times New Roman"/>
                <w:b/>
                <w:sz w:val="20"/>
              </w:rPr>
              <w:t xml:space="preserve">Topic</w:t>
            </w:r>
          </w:p>
        </w:tc>
        <w:tc>
          <w:tcPr/>
          <w:p w14:paraId="0010016A" w14:textId="0010016B">
            <w:pPr>
              <w:pStyle w:val="Compact"/>
            </w:pPr>
            <w:r>
              <w:rPr>
                <w:rFonts w:ascii="Times New Roman" w:hAnsi="Times New Roman" w:eastAsia="Times New Roman" w:cs="Times New Roman"/>
                <w:b/>
                <w:sz w:val="20"/>
              </w:rPr>
              <w:t xml:space="preserve">Sự kiện chính</w:t>
            </w:r>
          </w:p>
        </w:tc>
        <w:tc>
          <w:tcPr/>
          <w:p w14:paraId="0010016C" w14:textId="0010016D">
            <w:pPr>
              <w:pStyle w:val="Compact"/>
            </w:pPr>
            <w:r>
              <w:rPr>
                <w:rFonts w:ascii="Times New Roman" w:hAnsi="Times New Roman" w:eastAsia="Times New Roman" w:cs="Times New Roman"/>
                <w:b/>
                <w:sz w:val="20"/>
              </w:rPr>
              <w:t xml:space="preserve">Bên tiêu thụ → hành động</w:t>
            </w:r>
          </w:p>
        </w:tc>
      </w:tr>
      <w:tr>
        <w:tc>
          <w:tcPr/>
          <w:p w14:paraId="0010016E" w14:textId="0010016F">
            <w:pPr>
              <w:pStyle w:val="Compact"/>
            </w:pPr>
            <w:r>
              <w:rPr>
                <w:rStyle w:val="VerbatimChar"/>
                <w:rFonts w:ascii="Times New Roman" w:hAnsi="Times New Roman" w:eastAsia="Times New Roman" w:cs="Times New Roman"/>
                <w:sz w:val="20"/>
              </w:rPr>
              <w:t xml:space="preserve">order.events</w:t>
            </w:r>
          </w:p>
        </w:tc>
        <w:tc>
          <w:tcPr/>
          <w:p w14:paraId="00100170" w14:textId="00100171">
            <w:pPr>
              <w:pStyle w:val="Compact"/>
            </w:pPr>
            <w:r>
              <w:rPr>
                <w:rStyle w:val="VerbatimChar"/>
                <w:rFonts w:ascii="Times New Roman" w:hAnsi="Times New Roman" w:eastAsia="Times New Roman" w:cs="Times New Roman"/>
                <w:sz w:val="20"/>
              </w:rPr>
              <w:t xml:space="preserve">order.placed</w:t>
            </w:r>
          </w:p>
        </w:tc>
        <w:tc>
          <w:tcPr/>
          <w:p w14:paraId="00100172" w14:textId="00100173">
            <w:pPr>
              <w:pStyle w:val="Compact"/>
            </w:pPr>
            <w:r>
              <w:rPr>
                <w:rFonts w:ascii="Times New Roman" w:hAnsi="Times New Roman" w:eastAsia="Times New Roman" w:cs="Times New Roman"/>
                <w:sz w:val="20"/>
              </w:rPr>
              <w:t xml:space="preserve">Notification (báo khách), Reporting (đếm/projection)</w:t>
            </w:r>
          </w:p>
        </w:tc>
      </w:tr>
      <w:tr>
        <w:tc>
          <w:tcPr/>
          <w:p w14:paraId="00100174" w14:textId="00100175">
            <w:pPr>
              <w:pStyle w:val="Compact"/>
            </w:pPr>
          </w:p>
        </w:tc>
        <w:tc>
          <w:tcPr/>
          <w:p w14:paraId="00100176" w14:textId="00100177">
            <w:pPr>
              <w:pStyle w:val="Compact"/>
            </w:pPr>
            <w:r>
              <w:rPr>
                <w:rStyle w:val="VerbatimChar"/>
                <w:rFonts w:ascii="Times New Roman" w:hAnsi="Times New Roman" w:eastAsia="Times New Roman" w:cs="Times New Roman"/>
                <w:sz w:val="20"/>
              </w:rPr>
              <w:t xml:space="preserve">order.ready</w:t>
            </w:r>
          </w:p>
        </w:tc>
        <w:tc>
          <w:tcPr/>
          <w:p w14:paraId="00100178" w14:textId="00100179">
            <w:pPr>
              <w:pStyle w:val="Compact"/>
            </w:pPr>
            <w:r>
              <w:rPr>
                <w:rFonts w:ascii="Times New Roman" w:hAnsi="Times New Roman" w:eastAsia="Times New Roman" w:cs="Times New Roman"/>
                <w:sz w:val="20"/>
              </w:rPr>
              <w:t xml:space="preserve">Delivery → tạo đơn giao trạng thái</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AVAILABLE</w:t>
            </w:r>
          </w:p>
        </w:tc>
      </w:tr>
      <w:tr>
        <w:tc>
          <w:tcPr/>
          <w:p w14:paraId="0010017A" w14:textId="0010017B">
            <w:pPr>
              <w:pStyle w:val="Compact"/>
            </w:pPr>
          </w:p>
        </w:tc>
        <w:tc>
          <w:tcPr/>
          <w:p w14:paraId="0010017C" w14:textId="0010017D">
            <w:pPr>
              <w:pStyle w:val="Compact"/>
            </w:pPr>
            <w:r>
              <w:rPr>
                <w:rStyle w:val="VerbatimChar"/>
                <w:rFonts w:ascii="Times New Roman" w:hAnsi="Times New Roman" w:eastAsia="Times New Roman" w:cs="Times New Roman"/>
                <w:b/>
                <w:bCs/>
                <w:sz w:val="20"/>
              </w:rPr>
              <w:t xml:space="preserve">order.delivered</w:t>
            </w:r>
          </w:p>
        </w:tc>
        <w:tc>
          <w:tcPr/>
          <w:p w14:paraId="0010017E" w14:textId="0010017F">
            <w:pPr>
              <w:pStyle w:val="Compact"/>
            </w:pPr>
            <w:r>
              <w:rPr>
                <w:rFonts w:ascii="Times New Roman" w:hAnsi="Times New Roman" w:eastAsia="Times New Roman" w:cs="Times New Roman"/>
                <w:b/>
                <w:bCs/>
                <w:sz w:val="20"/>
              </w:rPr>
              <w:t xml:space="preserve">Payment</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 COD: ghi sổ kép</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Nợ SYSTEM / Có STORE_PAYABLE</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(chuyển PAID);</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Order</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 auto</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COMPLETED</w:t>
            </w:r>
            <w:r>
              <w:rPr>
                <w:rFonts w:ascii="Times New Roman" w:hAnsi="Times New Roman" w:eastAsia="Times New Roman" w:cs="Times New Roman"/>
                <w:sz w:val="20"/>
              </w:rPr>
              <w:t xml:space="preserve">;</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Review</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mở khoá đánh giá; Notification</w:t>
            </w:r>
          </w:p>
        </w:tc>
      </w:tr>
      <w:tr>
        <w:tc>
          <w:tcPr/>
          <w:p w14:paraId="00100180" w14:textId="00100181">
            <w:pPr>
              <w:pStyle w:val="Compact"/>
            </w:pPr>
          </w:p>
        </w:tc>
        <w:tc>
          <w:tcPr/>
          <w:p w14:paraId="00100182" w14:textId="00100183">
            <w:pPr>
              <w:pStyle w:val="Compact"/>
            </w:pPr>
            <w:r>
              <w:rPr>
                <w:rStyle w:val="VerbatimChar"/>
                <w:rFonts w:ascii="Times New Roman" w:hAnsi="Times New Roman" w:eastAsia="Times New Roman" w:cs="Times New Roman"/>
                <w:sz w:val="20"/>
              </w:rPr>
              <w:t xml:space="preserve">order.cancelled</w:t>
            </w:r>
          </w:p>
        </w:tc>
        <w:tc>
          <w:tcPr/>
          <w:p w14:paraId="00100184" w14:textId="00100185">
            <w:pPr>
              <w:pStyle w:val="Compact"/>
            </w:pPr>
            <w:r>
              <w:rPr>
                <w:rFonts w:ascii="Times New Roman" w:hAnsi="Times New Roman" w:eastAsia="Times New Roman" w:cs="Times New Roman"/>
                <w:sz w:val="20"/>
              </w:rPr>
              <w:t xml:space="preserve">Payment (hoàn nếu đã trả online), Promotion (ReleaseUsage), Delivery (huỷ), Reporting, Notification</w:t>
            </w:r>
          </w:p>
        </w:tc>
      </w:tr>
      <w:tr>
        <w:tc>
          <w:tcPr/>
          <w:p w14:paraId="00100186" w14:textId="00100187">
            <w:pPr>
              <w:pStyle w:val="Compact"/>
            </w:pPr>
            <w:r>
              <w:rPr>
                <w:rStyle w:val="VerbatimChar"/>
                <w:rFonts w:ascii="Times New Roman" w:hAnsi="Times New Roman" w:eastAsia="Times New Roman" w:cs="Times New Roman"/>
                <w:sz w:val="20"/>
              </w:rPr>
              <w:t xml:space="preserve">payment.events</w:t>
            </w:r>
          </w:p>
        </w:tc>
        <w:tc>
          <w:tcPr/>
          <w:p w14:paraId="00100188" w14:textId="00100189">
            <w:pPr>
              <w:pStyle w:val="Compact"/>
            </w:pPr>
            <w:r>
              <w:rPr>
                <w:rStyle w:val="VerbatimChar"/>
                <w:rFonts w:ascii="Times New Roman" w:hAnsi="Times New Roman" w:eastAsia="Times New Roman" w:cs="Times New Roman"/>
                <w:sz w:val="20"/>
              </w:rPr>
              <w:t xml:space="preserve">payment.captured/refunded</w:t>
            </w:r>
          </w:p>
        </w:tc>
        <w:tc>
          <w:tcPr/>
          <w:p w14:paraId="0010018A" w14:textId="0010018B">
            <w:pPr>
              <w:pStyle w:val="Compact"/>
            </w:pPr>
            <w:r>
              <w:rPr>
                <w:rFonts w:ascii="Times New Roman" w:hAnsi="Times New Roman" w:eastAsia="Times New Roman" w:cs="Times New Roman"/>
                <w:sz w:val="20"/>
              </w:rPr>
              <w:t xml:space="preserve">Order → cập nhật</w:t>
            </w:r>
            <w:r>
              <w:rPr>
                <w:rFonts w:ascii="Times New Roman" w:hAnsi="Times New Roman" w:eastAsia="Times New Roman" w:cs="Times New Roman"/>
                <w:sz w:val="20"/>
              </w:rPr>
              <w:t xml:space="preserve"> </w:t>
            </w:r>
            <w:r>
              <w:rPr>
                <w:rStyle w:val="VerbatimChar"/>
                <w:rFonts w:ascii="Times New Roman" w:hAnsi="Times New Roman" w:eastAsia="Times New Roman" w:cs="Times New Roman"/>
                <w:sz w:val="20"/>
              </w:rPr>
              <w:t xml:space="preserve">payment_status</w:t>
            </w:r>
            <w:r>
              <w:rPr>
                <w:rFonts w:ascii="Times New Roman" w:hAnsi="Times New Roman" w:eastAsia="Times New Roman" w:cs="Times New Roman"/>
                <w:sz w:val="20"/>
              </w:rPr>
              <w:t xml:space="preserve">; Reporting; Notification</w:t>
            </w:r>
          </w:p>
        </w:tc>
      </w:tr>
      <w:tr>
        <w:tc>
          <w:tcPr/>
          <w:p w14:paraId="0010018C" w14:textId="0010018D">
            <w:pPr>
              <w:pStyle w:val="Compact"/>
            </w:pPr>
            <w:r>
              <w:rPr>
                <w:rStyle w:val="VerbatimChar"/>
                <w:rFonts w:ascii="Times New Roman" w:hAnsi="Times New Roman" w:eastAsia="Times New Roman" w:cs="Times New Roman"/>
                <w:sz w:val="20"/>
              </w:rPr>
              <w:t xml:space="preserve">delivery.events</w:t>
            </w:r>
          </w:p>
        </w:tc>
        <w:tc>
          <w:tcPr/>
          <w:p w14:paraId="0010018E" w14:textId="0010018F">
            <w:pPr>
              <w:pStyle w:val="Compact"/>
            </w:pPr>
            <w:r>
              <w:rPr>
                <w:rStyle w:val="VerbatimChar"/>
                <w:rFonts w:ascii="Times New Roman" w:hAnsi="Times New Roman" w:eastAsia="Times New Roman" w:cs="Times New Roman"/>
                <w:b/>
                <w:bCs/>
                <w:sz w:val="20"/>
              </w:rPr>
              <w:t xml:space="preserve">delivery.delivered</w:t>
            </w:r>
          </w:p>
        </w:tc>
        <w:tc>
          <w:tcPr/>
          <w:p w14:paraId="00100190" w14:textId="00100191">
            <w:pPr>
              <w:pStyle w:val="Compact"/>
            </w:pPr>
            <w:r>
              <w:rPr>
                <w:rFonts w:ascii="Times New Roman" w:hAnsi="Times New Roman" w:eastAsia="Times New Roman" w:cs="Times New Roman"/>
                <w:b/>
                <w:bCs/>
                <w:sz w:val="20"/>
              </w:rPr>
              <w:t xml:space="preserve">Order</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 DELIVERED→COMPLETED; Notification</w:t>
            </w:r>
          </w:p>
        </w:tc>
      </w:tr>
      <w:tr>
        <w:tc>
          <w:tcPr/>
          <w:p w14:paraId="00100192" w14:textId="00100193">
            <w:pPr>
              <w:pStyle w:val="Compact"/>
            </w:pPr>
            <w:r>
              <w:rPr>
                <w:rStyle w:val="VerbatimChar"/>
                <w:rFonts w:ascii="Times New Roman" w:hAnsi="Times New Roman" w:eastAsia="Times New Roman" w:cs="Times New Roman"/>
                <w:sz w:val="20"/>
              </w:rPr>
              <w:t xml:space="preserve">wallet.events</w:t>
            </w:r>
          </w:p>
        </w:tc>
        <w:tc>
          <w:tcPr/>
          <w:p w14:paraId="00100194" w14:textId="00100195">
            <w:pPr>
              <w:pStyle w:val="Compact"/>
            </w:pPr>
            <w:r>
              <w:rPr>
                <w:rStyle w:val="VerbatimChar"/>
                <w:rFonts w:ascii="Times New Roman" w:hAnsi="Times New Roman" w:eastAsia="Times New Roman" w:cs="Times New Roman"/>
                <w:sz w:val="20"/>
              </w:rPr>
              <w:t xml:space="preserve">wallet.topped_up/debited/refunded</w:t>
            </w:r>
          </w:p>
        </w:tc>
        <w:tc>
          <w:tcPr/>
          <w:p w14:paraId="00100196" w14:textId="00100197">
            <w:pPr>
              <w:pStyle w:val="Compact"/>
            </w:pPr>
            <w:r>
              <w:rPr>
                <w:rFonts w:ascii="Times New Roman" w:hAnsi="Times New Roman" w:eastAsia="Times New Roman" w:cs="Times New Roman"/>
                <w:sz w:val="20"/>
              </w:rPr>
              <w:t xml:space="preserve">Notification</w:t>
            </w:r>
          </w:p>
        </w:tc>
      </w:tr>
      <w:tr>
        <w:tc>
          <w:tcPr/>
          <w:p w14:paraId="00100198" w14:textId="00100199">
            <w:pPr>
              <w:pStyle w:val="Compact"/>
            </w:pPr>
            <w:r>
              <w:rPr>
                <w:rStyle w:val="VerbatimChar"/>
                <w:rFonts w:ascii="Times New Roman" w:hAnsi="Times New Roman" w:eastAsia="Times New Roman" w:cs="Times New Roman"/>
                <w:sz w:val="20"/>
              </w:rPr>
              <w:t xml:space="preserve">payout.events</w:t>
            </w:r>
          </w:p>
        </w:tc>
        <w:tc>
          <w:tcPr/>
          <w:p w14:paraId="0010019A" w14:textId="0010019B">
            <w:pPr>
              <w:pStyle w:val="Compact"/>
            </w:pPr>
            <w:r>
              <w:rPr>
                <w:rStyle w:val="VerbatimChar"/>
                <w:rFonts w:ascii="Times New Roman" w:hAnsi="Times New Roman" w:eastAsia="Times New Roman" w:cs="Times New Roman"/>
                <w:sz w:val="20"/>
              </w:rPr>
              <w:t xml:space="preserve">payout.settled</w:t>
            </w:r>
          </w:p>
        </w:tc>
        <w:tc>
          <w:tcPr/>
          <w:p w14:paraId="0010019C" w14:textId="0010019D">
            <w:pPr>
              <w:pStyle w:val="Compact"/>
            </w:pPr>
            <w:r>
              <w:rPr>
                <w:rFonts w:ascii="Times New Roman" w:hAnsi="Times New Roman" w:eastAsia="Times New Roman" w:cs="Times New Roman"/>
                <w:sz w:val="20"/>
              </w:rPr>
              <w:t xml:space="preserve">Reporting, Notification</w:t>
            </w:r>
          </w:p>
        </w:tc>
      </w:tr>
      <w:tr>
        <w:tc>
          <w:tcPr/>
          <w:p w14:paraId="0010019E" w14:textId="0010019F">
            <w:pPr>
              <w:pStyle w:val="Compact"/>
            </w:pPr>
            <w:r>
              <w:rPr>
                <w:rStyle w:val="VerbatimChar"/>
                <w:rFonts w:ascii="Times New Roman" w:hAnsi="Times New Roman" w:eastAsia="Times New Roman" w:cs="Times New Roman"/>
                <w:sz w:val="20"/>
              </w:rPr>
              <w:t xml:space="preserve">review.events</w:t>
            </w:r>
          </w:p>
        </w:tc>
        <w:tc>
          <w:tcPr/>
          <w:p w14:paraId="001001A0" w14:textId="001001A1">
            <w:pPr>
              <w:pStyle w:val="Compact"/>
            </w:pPr>
            <w:r>
              <w:rPr>
                <w:rStyle w:val="VerbatimChar"/>
                <w:rFonts w:ascii="Times New Roman" w:hAnsi="Times New Roman" w:eastAsia="Times New Roman" w:cs="Times New Roman"/>
                <w:sz w:val="20"/>
              </w:rPr>
              <w:t xml:space="preserve">review.created</w:t>
            </w:r>
          </w:p>
        </w:tc>
        <w:tc>
          <w:tcPr/>
          <w:p w14:paraId="001001A2" w14:textId="001001A3">
            <w:pPr>
              <w:pStyle w:val="Compact"/>
            </w:pPr>
            <w:r>
              <w:rPr>
                <w:rFonts w:ascii="Times New Roman" w:hAnsi="Times New Roman" w:eastAsia="Times New Roman" w:cs="Times New Roman"/>
                <w:b/>
                <w:bCs/>
                <w:sz w:val="20"/>
              </w:rPr>
              <w:t xml:space="preserve">Reporting</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 cập nhật điểm trung bình cửa hàng (</w:t>
            </w:r>
            <w:r>
              <w:rPr>
                <w:rStyle w:val="VerbatimChar"/>
                <w:rFonts w:ascii="Times New Roman" w:hAnsi="Times New Roman" w:eastAsia="Times New Roman" w:cs="Times New Roman"/>
                <w:sz w:val="20"/>
              </w:rPr>
              <w:t xml:space="preserve">store_performance</w:t>
            </w:r>
            <w:r>
              <w:rPr>
                <w:rFonts w:ascii="Times New Roman" w:hAnsi="Times New Roman" w:eastAsia="Times New Roman" w:cs="Times New Roman"/>
                <w:sz w:val="20"/>
              </w:rPr>
              <w:t xml:space="preserve">)</w:t>
            </w:r>
          </w:p>
        </w:tc>
      </w:tr>
    </w:tbl>
    <w:bookmarkEnd w:id="29"/>
    <w:bookmarkStart w:name="X7554a8184a69b7fb2f999070f80b43ca1d7b00c" w:id="33"/>
    <w:p w14:paraId="001001A4" w14:textId="001001A5">
      <w:pPr>
        <w:pStyle w:val="Heading3"/>
      </w:pPr>
      <w:r>
        <w:t xml:space="preserve">7.3 Luồng tiêu biểu dùng MQ (đáp ứng yêu cầu bắt buộc của đề)</w:t>
      </w:r>
    </w:p>
    <w:p w14:paraId="001001A6" w14:textId="001001A7">
      <w:pPr>
        <w:pStyle w:val="FirstParagraph"/>
      </w:pPr>
      <w:r>
        <w:t xml:space="preserve">Khi tài xế bấm</w:t>
      </w:r>
      <w:r>
        <w:t xml:space="preserve"> </w:t>
      </w:r>
      <w:r>
        <w:rPr>
          <w:b/>
          <w:bCs/>
        </w:rPr>
        <w:t xml:space="preserve">Đã giao</w:t>
      </w:r>
      <w:r>
        <w:t xml:space="preserve">:</w:t>
      </w:r>
    </w:p>
    <w:p w14:paraId="001001A8" w14:textId="001001A9">
      <w:pPr>
        <w:pStyle w:val="BodyText"/>
      </w:pPr>
      <w:r>
        <w:drawing>
          <wp:inline>
            <wp:extent cx="5334000" cy="1428750"/>
            <wp:effectExtent l="0" t="0" r="0" b="0"/>
            <wp:docPr id="31" name="Picture" descr="Hình 4. Luồng xử lý đơn đã giao (delivered) và ghi sổ ví" title=""/>
            <a:graphic>
              <a:graphicData uri="http://schemas.openxmlformats.org/drawingml/2006/picture">
                <pic:pic>
                  <pic:nvPicPr>
                    <pic:cNvPr id="32" name="Picture" descr="/private/tmp/claude-501/-Users-ducle-Desktop-learning-Master-Semester2-1-2-INT4409-CHTPT-veloxfood/b55a7698-4e07-404f-885a-bc7f21a911b6/scratchpad/work/diagram-4.png"/>
                    <pic:cNvPicPr>
                      <a:picLocks noChangeAspect="1" noChangeArrowheads="1"/>
                    </pic:cNvPicPr>
                  </pic:nvPicPr>
                  <pic:blipFill>
                    <a:blip r:embed="rId30"/>
                    <a:stretch>
                      <a:fillRect/>
                    </a:stretch>
                  </pic:blipFill>
                  <pic:spPr bwMode="auto">
                    <a:xfrm>
                      <a:off x="0" y="0"/>
                      <a:ext cx="5334000" cy="1428750"/>
                    </a:xfrm>
                    <a:prstGeom prst="rect">
                      <a:avLst/>
                    </a:prstGeom>
                    <a:noFill/>
                    <a:ln w="9525">
                      <a:noFill/>
                      <a:headEnd/>
                      <a:tailEnd/>
                    </a:ln>
                  </pic:spPr>
                </pic:pic>
              </a:graphicData>
            </a:graphic>
          </wp:inline>
        </w:drawing>
      </w:r>
    </w:p>
    <w:p w14:paraId="001001AA" w14:textId="001001AB">
      <w:pPr>
        <w:pStyle w:val="BodyText"/>
      </w:pPr>
      <w:r>
        <w:t xml:space="preserve">→</w:t>
      </w:r>
      <w:r>
        <w:t xml:space="preserve"> </w:t>
      </w:r>
      <w:r>
        <w:rPr>
          <w:b/>
          <w:bCs/>
        </w:rPr>
        <w:t xml:space="preserve">Một sự kiện kích hoạt nhiều service phản ứng độc lập, không gọi trực tiếp lẫn nhau</w:t>
      </w:r>
      <w:r>
        <w:t xml:space="preserve"> </w:t>
      </w:r>
      <w:r>
        <w:t xml:space="preserve">— minh hoạ rõ giá trị của hàng đợi (decoupling, chịu lỗi từng phần).</w:t>
      </w:r>
    </w:p>
    <w:p w14:paraId="001001AC" w14:textId="001001AD">
      <w:r>
        <w:pict>
          <v:rect style="width:0;height:1.5pt" o:hr="t" o:hrstd="t" o:hralign="center"/>
        </w:pict>
      </w:r>
    </w:p>
    <w:bookmarkEnd w:id="33"/>
    <w:bookmarkEnd w:id="34"/>
    <w:bookmarkStart w:name="X36baa576076a1e3aac627cdb50ca384ecc1d113" w:id="36"/>
    <w:p w14:paraId="001001AE" w14:textId="001001AF">
      <w:pPr>
        <w:pStyle w:val="Heading2"/>
      </w:pPr>
      <w:r>
        <w:t xml:space="preserve">8. Mô hình dữ liệu &amp; lược đồ CSDL (ERD)</w:t>
      </w:r>
    </w:p>
    <w:p w14:paraId="001001B0" w14:textId="001001B1">
      <w:pPr>
        <w:pStyle w:val="FirstParagraph"/>
      </w:pPr>
      <w:r>
        <w:t xml:space="preserve">Mỗi service sở hữu schema riêng (migration</w:t>
      </w:r>
      <w:r>
        <w:t xml:space="preserve"> </w:t>
      </w:r>
      <w:r>
        <w:rPr>
          <w:rStyle w:val="VerbatimChar"/>
        </w:rPr>
        <w:t xml:space="preserve">golang-migrate</w:t>
      </w:r>
      <w:r>
        <w:t xml:space="preserve">). Tiền lưu</w:t>
      </w:r>
      <w:r>
        <w:t xml:space="preserve"> </w:t>
      </w:r>
      <w:r>
        <w:rPr>
          <w:b/>
          <w:bCs/>
        </w:rPr>
        <w:t xml:space="preserve">int64</w:t>
      </w:r>
      <w:r>
        <w:t xml:space="preserve"> </w:t>
      </w:r>
      <w:r>
        <w:t xml:space="preserve">(đơn vị nhỏ nhất, tránh sai số dấu phẩy động). Bảng chính theo service:</w:t>
      </w:r>
    </w:p>
    <w:p w14:paraId="001001B2" w14:textId="001001B3">
      <w:pPr>
        <w:pStyle w:val="Compact"/>
        <w:numPr>
          <w:ilvl w:val="0"/>
          <w:numId w:val="1002"/>
        </w:numPr>
      </w:pPr>
      <w:r>
        <w:rPr>
          <w:b/>
          <w:bCs/>
        </w:rPr>
        <w:t xml:space="preserve">User:</w:t>
      </w:r>
      <w:r>
        <w:t xml:space="preserve"> </w:t>
      </w:r>
      <w:r>
        <w:rPr>
          <w:rStyle w:val="VerbatimChar"/>
        </w:rPr>
        <w:t xml:space="preserve">users</w:t>
      </w:r>
      <w:r>
        <w:t xml:space="preserve"> </w:t>
      </w:r>
      <w:r>
        <w:t xml:space="preserve">(id, email/phone unique, password_hash bcrypt, status),</w:t>
      </w:r>
      <w:r>
        <w:t xml:space="preserve"> </w:t>
      </w:r>
      <w:r>
        <w:rPr>
          <w:rStyle w:val="VerbatimChar"/>
        </w:rPr>
        <w:t xml:space="preserve">roles</w:t>
      </w:r>
      <w:r>
        <w:t xml:space="preserve">,</w:t>
      </w:r>
      <w:r>
        <w:t xml:space="preserve"> </w:t>
      </w:r>
      <w:r>
        <w:rPr>
          <w:rStyle w:val="VerbatimChar"/>
        </w:rPr>
        <w:t xml:space="preserve">permissions</w:t>
      </w:r>
      <w:r>
        <w:t xml:space="preserve">,</w:t>
      </w:r>
      <w:r>
        <w:t xml:space="preserve"> </w:t>
      </w:r>
      <w:r>
        <w:rPr>
          <w:rStyle w:val="VerbatimChar"/>
        </w:rPr>
        <w:t xml:space="preserve">user_roles</w:t>
      </w:r>
      <w:r>
        <w:t xml:space="preserve"> </w:t>
      </w:r>
      <w:r>
        <w:t xml:space="preserve">(scope_type/scope_id),</w:t>
      </w:r>
      <w:r>
        <w:t xml:space="preserve"> </w:t>
      </w:r>
      <w:r>
        <w:rPr>
          <w:rStyle w:val="VerbatimChar"/>
        </w:rPr>
        <w:t xml:space="preserve">role_permissions</w:t>
      </w:r>
      <w:r>
        <w:t xml:space="preserve">,</w:t>
      </w:r>
      <w:r>
        <w:t xml:space="preserve"> </w:t>
      </w:r>
      <w:r>
        <w:rPr>
          <w:rStyle w:val="VerbatimChar"/>
        </w:rPr>
        <w:t xml:space="preserve">identities</w:t>
      </w:r>
      <w:r>
        <w:t xml:space="preserve"> </w:t>
      </w:r>
      <w:r>
        <w:t xml:space="preserve">(google/local),</w:t>
      </w:r>
      <w:r>
        <w:t xml:space="preserve"> </w:t>
      </w:r>
      <w:r>
        <w:rPr>
          <w:rStyle w:val="VerbatimChar"/>
        </w:rPr>
        <w:t xml:space="preserve">vendor_memberships</w:t>
      </w:r>
      <w:r>
        <w:t xml:space="preserve">,</w:t>
      </w:r>
      <w:r>
        <w:t xml:space="preserve"> </w:t>
      </w:r>
      <w:r>
        <w:rPr>
          <w:rStyle w:val="VerbatimChar"/>
        </w:rPr>
        <w:t xml:space="preserve">shipper_profiles</w:t>
      </w:r>
      <w:r>
        <w:t xml:space="preserve"> </w:t>
      </w:r>
      <w:r>
        <w:t xml:space="preserve">(ảnh + duyệt),</w:t>
      </w:r>
      <w:r>
        <w:t xml:space="preserve"> </w:t>
      </w:r>
      <w:r>
        <w:rPr>
          <w:rStyle w:val="VerbatimChar"/>
        </w:rPr>
        <w:t xml:space="preserve">audit_logs</w:t>
      </w:r>
      <w:r>
        <w:t xml:space="preserve">,</w:t>
      </w:r>
      <w:r>
        <w:t xml:space="preserve"> </w:t>
      </w:r>
      <w:r>
        <w:rPr>
          <w:rStyle w:val="VerbatimChar"/>
        </w:rPr>
        <w:t xml:space="preserve">otp_codes</w:t>
      </w:r>
      <w:r>
        <w:t xml:space="preserve">,</w:t>
      </w:r>
      <w:r>
        <w:t xml:space="preserve"> </w:t>
      </w:r>
      <w:r>
        <w:rPr>
          <w:rStyle w:val="VerbatimChar"/>
        </w:rPr>
        <w:t xml:space="preserve">password_reset_tokens</w:t>
      </w:r>
      <w:r>
        <w:t xml:space="preserve">,</w:t>
      </w:r>
      <w:r>
        <w:t xml:space="preserve"> </w:t>
      </w:r>
      <w:r>
        <w:rPr>
          <w:rStyle w:val="VerbatimChar"/>
        </w:rPr>
        <w:t xml:space="preserve">invitations</w:t>
      </w:r>
      <w:r>
        <w:t xml:space="preserve">,</w:t>
      </w:r>
      <w:r>
        <w:t xml:space="preserve"> </w:t>
      </w:r>
      <w:r>
        <w:rPr>
          <w:rStyle w:val="VerbatimChar"/>
        </w:rPr>
        <w:t xml:space="preserve">outbox_events</w:t>
      </w:r>
      <w:r>
        <w:t xml:space="preserve">.</w:t>
      </w:r>
    </w:p>
    <w:p w14:paraId="001001B4" w14:textId="001001B5">
      <w:pPr>
        <w:pStyle w:val="Compact"/>
        <w:numPr>
          <w:ilvl w:val="0"/>
          <w:numId w:val="1002"/>
        </w:numPr>
      </w:pPr>
      <w:r>
        <w:rPr>
          <w:b/>
          <w:bCs/>
        </w:rPr>
        <w:t xml:space="preserve">Location:</w:t>
      </w:r>
      <w:r>
        <w:t xml:space="preserve"> </w:t>
      </w:r>
      <w:r>
        <w:rPr>
          <w:rStyle w:val="VerbatimChar"/>
        </w:rPr>
        <w:t xml:space="preserve">buildings</w:t>
      </w:r>
      <w:r>
        <w:t xml:space="preserve"> </w:t>
      </w:r>
      <w:r>
        <w:t xml:space="preserve">→</w:t>
      </w:r>
      <w:r>
        <w:t xml:space="preserve"> </w:t>
      </w:r>
      <w:r>
        <w:rPr>
          <w:rStyle w:val="VerbatimChar"/>
        </w:rPr>
        <w:t xml:space="preserve">floors</w:t>
      </w:r>
      <w:r>
        <w:t xml:space="preserve"> </w:t>
      </w:r>
      <w:r>
        <w:t xml:space="preserve">→</w:t>
      </w:r>
      <w:r>
        <w:t xml:space="preserve"> </w:t>
      </w:r>
      <w:r>
        <w:rPr>
          <w:rStyle w:val="VerbatimChar"/>
        </w:rPr>
        <w:t xml:space="preserve">rooms</w:t>
      </w:r>
      <w:r>
        <w:t xml:space="preserve"> </w:t>
      </w:r>
      <w:r>
        <w:t xml:space="preserve">(soft-delete),</w:t>
      </w:r>
      <w:r>
        <w:t xml:space="preserve"> </w:t>
      </w:r>
      <w:r>
        <w:rPr>
          <w:rStyle w:val="VerbatimChar"/>
        </w:rPr>
        <w:t xml:space="preserve">customer_locations</w:t>
      </w:r>
      <w:r>
        <w:t xml:space="preserve"> </w:t>
      </w:r>
      <w:r>
        <w:t xml:space="preserve">(</w:t>
      </w:r>
      <w:r>
        <w:rPr>
          <w:rStyle w:val="VerbatimChar"/>
        </w:rPr>
        <w:t xml:space="preserve">location_level</w:t>
      </w:r>
      <w:r>
        <w:t xml:space="preserve"> </w:t>
      </w:r>
      <w:r>
        <w:t xml:space="preserve">∈ BUILDING/FLOOR/ROOM +</w:t>
      </w:r>
      <w:r>
        <w:t xml:space="preserve"> </w:t>
      </w:r>
      <w:r>
        <w:rPr>
          <w:rStyle w:val="VerbatimChar"/>
        </w:rPr>
        <w:t xml:space="preserve">location_id</w:t>
      </w:r>
      <w:r>
        <w:t xml:space="preserve">).</w:t>
      </w:r>
    </w:p>
    <w:p w14:paraId="001001B6" w14:textId="001001B7">
      <w:pPr>
        <w:pStyle w:val="Compact"/>
        <w:numPr>
          <w:ilvl w:val="0"/>
          <w:numId w:val="1002"/>
        </w:numPr>
      </w:pPr>
      <w:r>
        <w:rPr>
          <w:b/>
          <w:bCs/>
        </w:rPr>
        <w:t xml:space="preserve">Store:</w:t>
      </w:r>
      <w:r>
        <w:t xml:space="preserve"> </w:t>
      </w:r>
      <w:r>
        <w:rPr>
          <w:rStyle w:val="VerbatimChar"/>
        </w:rPr>
        <w:t xml:space="preserve">stores</w:t>
      </w:r>
      <w:r>
        <w:t xml:space="preserve"> </w:t>
      </w:r>
      <w:r>
        <w:t xml:space="preserve">(owner_user_id, vendor_id unique, sale_status, prep_minutes),</w:t>
      </w:r>
      <w:r>
        <w:t xml:space="preserve"> </w:t>
      </w:r>
      <w:r>
        <w:rPr>
          <w:rStyle w:val="VerbatimChar"/>
        </w:rPr>
        <w:t xml:space="preserve">categories</w:t>
      </w:r>
      <w:r>
        <w:t xml:space="preserve">,</w:t>
      </w:r>
      <w:r>
        <w:t xml:space="preserve"> </w:t>
      </w:r>
      <w:r>
        <w:rPr>
          <w:rStyle w:val="VerbatimChar"/>
        </w:rPr>
        <w:t xml:space="preserve">menu_items</w:t>
      </w:r>
      <w:r>
        <w:t xml:space="preserve"> </w:t>
      </w:r>
      <w:r>
        <w:t xml:space="preserve">(price int64, status on/off),</w:t>
      </w:r>
      <w:r>
        <w:t xml:space="preserve"> </w:t>
      </w:r>
      <w:r>
        <w:rPr>
          <w:rStyle w:val="VerbatimChar"/>
        </w:rPr>
        <w:t xml:space="preserve">option_groups</w:t>
      </w:r>
      <w:r>
        <w:t xml:space="preserve">/</w:t>
      </w:r>
      <w:r>
        <w:rPr>
          <w:rStyle w:val="VerbatimChar"/>
        </w:rPr>
        <w:t xml:space="preserve">options</w:t>
      </w:r>
      <w:r>
        <w:t xml:space="preserve">/</w:t>
      </w:r>
      <w:r>
        <w:rPr>
          <w:rStyle w:val="VerbatimChar"/>
        </w:rPr>
        <w:t xml:space="preserve">menu_item_options</w:t>
      </w:r>
      <w:r>
        <w:t xml:space="preserve">,</w:t>
      </w:r>
      <w:r>
        <w:t xml:space="preserve"> </w:t>
      </w:r>
      <w:r>
        <w:rPr>
          <w:rStyle w:val="VerbatimChar"/>
        </w:rPr>
        <w:t xml:space="preserve">combos</w:t>
      </w:r>
      <w:r>
        <w:t xml:space="preserve">/</w:t>
      </w:r>
      <w:r>
        <w:rPr>
          <w:rStyle w:val="VerbatimChar"/>
        </w:rPr>
        <w:t xml:space="preserve">combo_items</w:t>
      </w:r>
      <w:r>
        <w:t xml:space="preserve">,</w:t>
      </w:r>
      <w:r>
        <w:t xml:space="preserve"> </w:t>
      </w:r>
      <w:r>
        <w:rPr>
          <w:rStyle w:val="VerbatimChar"/>
          <w:b/>
          <w:bCs/>
        </w:rPr>
        <w:t xml:space="preserve">ship_fee_rules</w:t>
      </w:r>
      <w:r>
        <w:t xml:space="preserve"> </w:t>
      </w:r>
      <w:r>
        <w:t xml:space="preserve">(scope building/floor/room + unit_fee),</w:t>
      </w:r>
      <w:r>
        <w:t xml:space="preserve"> </w:t>
      </w:r>
      <w:r>
        <w:rPr>
          <w:rStyle w:val="VerbatimChar"/>
        </w:rPr>
        <w:t xml:space="preserve">operating_hours</w:t>
      </w:r>
      <w:r>
        <w:t xml:space="preserve">,</w:t>
      </w:r>
      <w:r>
        <w:t xml:space="preserve"> </w:t>
      </w:r>
      <w:r>
        <w:rPr>
          <w:rStyle w:val="VerbatimChar"/>
        </w:rPr>
        <w:t xml:space="preserve">operating_hours_change_requests</w:t>
      </w:r>
      <w:r>
        <w:t xml:space="preserve">,</w:t>
      </w:r>
      <w:r>
        <w:t xml:space="preserve"> </w:t>
      </w:r>
      <w:r>
        <w:rPr>
          <w:rStyle w:val="VerbatimChar"/>
          <w:b/>
          <w:bCs/>
        </w:rPr>
        <w:t xml:space="preserve">favorites</w:t>
      </w:r>
      <w:r>
        <w:t xml:space="preserve"> </w:t>
      </w:r>
      <w:r>
        <w:t xml:space="preserve">(user_id + target_type STORE/ITEM + target_id, unique — tham chiếu mềm, mục tiêu bị xoá tự rơi khỏi join).</w:t>
      </w:r>
    </w:p>
    <w:p w14:paraId="001001B8" w14:textId="001001B9">
      <w:pPr>
        <w:pStyle w:val="Compact"/>
        <w:numPr>
          <w:ilvl w:val="0"/>
          <w:numId w:val="1002"/>
        </w:numPr>
      </w:pPr>
      <w:r>
        <w:rPr>
          <w:b/>
          <w:bCs/>
        </w:rPr>
        <w:t xml:space="preserve">Order:</w:t>
      </w:r>
      <w:r>
        <w:t xml:space="preserve"> </w:t>
      </w:r>
      <w:r>
        <w:rPr>
          <w:rStyle w:val="VerbatimChar"/>
          <w:b/>
          <w:bCs/>
        </w:rPr>
        <w:t xml:space="preserve">orders</w:t>
      </w:r>
      <w:r>
        <w:t xml:space="preserve"> </w:t>
      </w:r>
      <w:r>
        <w:t xml:space="preserve">(code unique, location_level, fulfillment, status [11 trạng thái], payment_method/status, grand_total, desired_time, pickup_pin),</w:t>
      </w:r>
      <w:r>
        <w:t xml:space="preserve"> </w:t>
      </w:r>
      <w:r>
        <w:rPr>
          <w:rStyle w:val="VerbatimChar"/>
        </w:rPr>
        <w:t xml:space="preserve">order_items</w:t>
      </w:r>
      <w:r>
        <w:t xml:space="preserve"> </w:t>
      </w:r>
      <w:r>
        <w:t xml:space="preserve">(snapshot tên/giá/tuỳ chọn),</w:t>
      </w:r>
      <w:r>
        <w:t xml:space="preserve"> </w:t>
      </w:r>
      <w:r>
        <w:rPr>
          <w:rStyle w:val="VerbatimChar"/>
        </w:rPr>
        <w:t xml:space="preserve">order_status_history</w:t>
      </w:r>
      <w:r>
        <w:t xml:space="preserve">,</w:t>
      </w:r>
      <w:r>
        <w:t xml:space="preserve"> </w:t>
      </w:r>
      <w:r>
        <w:rPr>
          <w:rStyle w:val="VerbatimChar"/>
        </w:rPr>
        <w:t xml:space="preserve">carts</w:t>
      </w:r>
      <w:r>
        <w:t xml:space="preserve">/</w:t>
      </w:r>
      <w:r>
        <w:rPr>
          <w:rStyle w:val="VerbatimChar"/>
        </w:rPr>
        <w:t xml:space="preserve">cart_items</w:t>
      </w:r>
      <w:r>
        <w:t xml:space="preserve"> </w:t>
      </w:r>
      <w:r>
        <w:t xml:space="preserve">(1 cart/(khách,quán)),</w:t>
      </w:r>
      <w:r>
        <w:t xml:space="preserve"> </w:t>
      </w:r>
      <w:r>
        <w:rPr>
          <w:rStyle w:val="VerbatimChar"/>
        </w:rPr>
        <w:t xml:space="preserve">outbox_events</w:t>
      </w:r>
      <w:r>
        <w:t xml:space="preserve">,</w:t>
      </w:r>
      <w:r>
        <w:t xml:space="preserve"> </w:t>
      </w:r>
      <w:r>
        <w:rPr>
          <w:rStyle w:val="VerbatimChar"/>
        </w:rPr>
        <w:t xml:space="preserve">processed_events</w:t>
      </w:r>
      <w:r>
        <w:t xml:space="preserve">.</w:t>
      </w:r>
    </w:p>
    <w:p w14:paraId="001001BA" w14:textId="001001BB">
      <w:pPr>
        <w:pStyle w:val="Compact"/>
        <w:numPr>
          <w:ilvl w:val="0"/>
          <w:numId w:val="1002"/>
        </w:numPr>
      </w:pPr>
      <w:r>
        <w:rPr>
          <w:b/>
          <w:bCs/>
        </w:rPr>
        <w:t xml:space="preserve">Payment:</w:t>
      </w:r>
      <w:r>
        <w:t xml:space="preserve"> </w:t>
      </w:r>
      <w:r>
        <w:rPr>
          <w:rStyle w:val="VerbatimChar"/>
        </w:rPr>
        <w:t xml:space="preserve">payments</w:t>
      </w:r>
      <w:r>
        <w:t xml:space="preserve"> </w:t>
      </w:r>
      <w:r>
        <w:t xml:space="preserve">(order_id XOR topup_id, idempotency_key unique),</w:t>
      </w:r>
      <w:r>
        <w:t xml:space="preserve"> </w:t>
      </w:r>
      <w:r>
        <w:rPr>
          <w:rStyle w:val="VerbatimChar"/>
          <w:b/>
          <w:bCs/>
        </w:rPr>
        <w:t xml:space="preserve">wallets</w:t>
      </w:r>
      <w:r>
        <w:t xml:space="preserve"> </w:t>
      </w:r>
      <w:r>
        <w:t xml:space="preserve">(owner_type SYSTEM/CUSTOMER/STORE_PAYABLE),</w:t>
      </w:r>
      <w:r>
        <w:t xml:space="preserve"> </w:t>
      </w:r>
      <w:r>
        <w:rPr>
          <w:rStyle w:val="VerbatimChar"/>
          <w:b/>
          <w:bCs/>
        </w:rPr>
        <w:t xml:space="preserve">ledger_entries</w:t>
      </w:r>
      <w:r>
        <w:t xml:space="preserve"> </w:t>
      </w:r>
      <w:r>
        <w:t xml:space="preserve">(sổ kép, amount có dấu, balance_after),</w:t>
      </w:r>
      <w:r>
        <w:t xml:space="preserve"> </w:t>
      </w:r>
      <w:r>
        <w:rPr>
          <w:rStyle w:val="VerbatimChar"/>
        </w:rPr>
        <w:t xml:space="preserve">payout_batches</w:t>
      </w:r>
      <w:r>
        <w:t xml:space="preserve">, outbox/processed.</w:t>
      </w:r>
    </w:p>
    <w:p w14:paraId="001001BC" w14:textId="001001BD">
      <w:pPr>
        <w:pStyle w:val="Compact"/>
        <w:numPr>
          <w:ilvl w:val="0"/>
          <w:numId w:val="1002"/>
        </w:numPr>
      </w:pPr>
      <w:r>
        <w:rPr>
          <w:b/>
          <w:bCs/>
        </w:rPr>
        <w:t xml:space="preserve">Delivery:</w:t>
      </w:r>
      <w:r>
        <w:t xml:space="preserve"> </w:t>
      </w:r>
      <w:r>
        <w:rPr>
          <w:rStyle w:val="VerbatimChar"/>
        </w:rPr>
        <w:t xml:space="preserve">deliveries</w:t>
      </w:r>
      <w:r>
        <w:t xml:space="preserve"> </w:t>
      </w:r>
      <w:r>
        <w:t xml:space="preserve">(order_id unique, shipper_id nullable, status, batch_id),</w:t>
      </w:r>
      <w:r>
        <w:t xml:space="preserve"> </w:t>
      </w:r>
      <w:r>
        <w:rPr>
          <w:rStyle w:val="VerbatimChar"/>
        </w:rPr>
        <w:t xml:space="preserve">delivery_batches</w:t>
      </w:r>
      <w:r>
        <w:t xml:space="preserve"> </w:t>
      </w:r>
      <w:r>
        <w:t xml:space="preserve">(≤5/shipper/quán),</w:t>
      </w:r>
      <w:r>
        <w:t xml:space="preserve"> </w:t>
      </w:r>
      <w:r>
        <w:rPr>
          <w:rStyle w:val="VerbatimChar"/>
        </w:rPr>
        <w:t xml:space="preserve">delivery_incidents</w:t>
      </w:r>
      <w:r>
        <w:t xml:space="preserve"> </w:t>
      </w:r>
      <w:r>
        <w:t xml:space="preserve">(type/photo_url/status), outbox/processed.</w:t>
      </w:r>
    </w:p>
    <w:p w14:paraId="001001BE" w14:textId="001001BF">
      <w:pPr>
        <w:pStyle w:val="Compact"/>
        <w:numPr>
          <w:ilvl w:val="0"/>
          <w:numId w:val="1002"/>
        </w:numPr>
      </w:pPr>
      <w:r>
        <w:rPr>
          <w:b/>
          <w:bCs/>
        </w:rPr>
        <w:t xml:space="preserve">Promotion:</w:t>
      </w:r>
      <w:r>
        <w:t xml:space="preserve"> </w:t>
      </w:r>
      <w:r>
        <w:rPr>
          <w:rStyle w:val="VerbatimChar"/>
        </w:rPr>
        <w:t xml:space="preserve">promotions</w:t>
      </w:r>
      <w:r>
        <w:t xml:space="preserve"> </w:t>
      </w:r>
      <w:r>
        <w:t xml:space="preserve">(type ORDER/SHIP_DISCOUNT, value_kind PERCENT/AMOUNT, usage_limit/used_count),</w:t>
      </w:r>
      <w:r>
        <w:t xml:space="preserve"> </w:t>
      </w:r>
      <w:r>
        <w:rPr>
          <w:rStyle w:val="VerbatimChar"/>
        </w:rPr>
        <w:t xml:space="preserve">promotion_usages</w:t>
      </w:r>
      <w:r>
        <w:t xml:space="preserve"> </w:t>
      </w:r>
      <w:r>
        <w:t xml:space="preserve">(RESERVED→CONFIRMED→VOIDED).</w:t>
      </w:r>
    </w:p>
    <w:p w14:paraId="001001C0" w14:textId="001001C1">
      <w:pPr>
        <w:pStyle w:val="Compact"/>
        <w:numPr>
          <w:ilvl w:val="0"/>
          <w:numId w:val="1002"/>
        </w:numPr>
      </w:pPr>
      <w:r>
        <w:rPr>
          <w:b/>
          <w:bCs/>
        </w:rPr>
        <w:t xml:space="preserve">Review:</w:t>
      </w:r>
      <w:r>
        <w:t xml:space="preserve"> </w:t>
      </w:r>
      <w:r>
        <w:rPr>
          <w:rStyle w:val="VerbatimChar"/>
        </w:rPr>
        <w:t xml:space="preserve">reviews</w:t>
      </w:r>
      <w:r>
        <w:t xml:space="preserve"> </w:t>
      </w:r>
      <w:r>
        <w:t xml:space="preserve">(target_type STORE/ITEM/SHIPPER, rating 1–5,</w:t>
      </w:r>
      <w:r>
        <w:t xml:space="preserve"> </w:t>
      </w:r>
      <w:r>
        <w:rPr>
          <w:b/>
          <w:bCs/>
        </w:rPr>
        <w:t xml:space="preserve">photo_urls jsonb</w:t>
      </w:r>
      <w:r>
        <w:t xml:space="preserve">, status VISIBLE/HIDDEN),</w:t>
      </w:r>
      <w:r>
        <w:t xml:space="preserve"> </w:t>
      </w:r>
      <w:r>
        <w:rPr>
          <w:rStyle w:val="VerbatimChar"/>
        </w:rPr>
        <w:t xml:space="preserve">review_replies</w:t>
      </w:r>
      <w:r>
        <w:t xml:space="preserve">,</w:t>
      </w:r>
      <w:r>
        <w:t xml:space="preserve"> </w:t>
      </w:r>
      <w:r>
        <w:rPr>
          <w:rStyle w:val="VerbatimChar"/>
        </w:rPr>
        <w:t xml:space="preserve">review_reports</w:t>
      </w:r>
      <w:r>
        <w:t xml:space="preserve">, outbox/processed.</w:t>
      </w:r>
    </w:p>
    <w:p w14:paraId="001001C2" w14:textId="001001C3">
      <w:pPr>
        <w:pStyle w:val="Compact"/>
        <w:numPr>
          <w:ilvl w:val="0"/>
          <w:numId w:val="1002"/>
        </w:numPr>
      </w:pPr>
      <w:r>
        <w:rPr>
          <w:b/>
          <w:bCs/>
        </w:rPr>
        <w:t xml:space="preserve">Reporting (read-model/CQRS):</w:t>
      </w:r>
      <w:r>
        <w:t xml:space="preserve"> </w:t>
      </w:r>
      <w:r>
        <w:rPr>
          <w:rStyle w:val="VerbatimChar"/>
        </w:rPr>
        <w:t xml:space="preserve">order_facts</w:t>
      </w:r>
      <w:r>
        <w:t xml:space="preserve">,</w:t>
      </w:r>
      <w:r>
        <w:t xml:space="preserve"> </w:t>
      </w:r>
      <w:r>
        <w:rPr>
          <w:rStyle w:val="VerbatimChar"/>
        </w:rPr>
        <w:t xml:space="preserve">store_performance</w:t>
      </w:r>
      <w:r>
        <w:t xml:space="preserve"> </w:t>
      </w:r>
      <w:r>
        <w:t xml:space="preserve">(avg_rating),</w:t>
      </w:r>
      <w:r>
        <w:t xml:space="preserve"> </w:t>
      </w:r>
      <w:r>
        <w:rPr>
          <w:rStyle w:val="VerbatimChar"/>
        </w:rPr>
        <w:t xml:space="preserve">revenue_daily</w:t>
      </w:r>
      <w:r>
        <w:t xml:space="preserve">,</w:t>
      </w:r>
      <w:r>
        <w:t xml:space="preserve"> </w:t>
      </w:r>
      <w:r>
        <w:rPr>
          <w:rStyle w:val="VerbatimChar"/>
        </w:rPr>
        <w:t xml:space="preserve">user_growth_daily</w:t>
      </w:r>
      <w:r>
        <w:t xml:space="preserve">, processed.</w:t>
      </w:r>
    </w:p>
    <w:p w14:paraId="001001C4" w14:textId="001001C5">
      <w:pPr>
        <w:pStyle w:val="Compact"/>
        <w:numPr>
          <w:ilvl w:val="0"/>
          <w:numId w:val="1002"/>
        </w:numPr>
      </w:pPr>
      <w:r>
        <w:rPr>
          <w:b/>
          <w:bCs/>
        </w:rPr>
        <w:t xml:space="preserve">Notification:</w:t>
      </w:r>
      <w:r>
        <w:t xml:space="preserve"> </w:t>
      </w:r>
      <w:r>
        <w:rPr>
          <w:rStyle w:val="VerbatimChar"/>
        </w:rPr>
        <w:t xml:space="preserve">notifications</w:t>
      </w:r>
      <w:r>
        <w:t xml:space="preserve"> </w:t>
      </w:r>
      <w:r>
        <w:t xml:space="preserve">(channel push/email/in_app, read_at),</w:t>
      </w:r>
      <w:r>
        <w:t xml:space="preserve"> </w:t>
      </w:r>
      <w:r>
        <w:rPr>
          <w:rStyle w:val="VerbatimChar"/>
        </w:rPr>
        <w:t xml:space="preserve">device_tokens</w:t>
      </w:r>
      <w:r>
        <w:t xml:space="preserve"> </w:t>
      </w:r>
      <w:r>
        <w:t xml:space="preserve">(FCM), processed.</w:t>
      </w:r>
    </w:p>
    <w:p w14:paraId="001001C6" w14:textId="001001C7">
      <w:pPr>
        <w:pStyle w:val="FirstParagraph"/>
      </w:pPr>
      <w:r>
        <w:rPr>
          <w:b/>
          <w:bCs/>
        </w:rPr>
        <w:t xml:space="preserve">Tham chiếu chéo service</w:t>
      </w:r>
      <w:r>
        <w:t xml:space="preserve"> </w:t>
      </w:r>
      <w:r>
        <w:t xml:space="preserve">dùng</w:t>
      </w:r>
      <w:r>
        <w:t xml:space="preserve"> </w:t>
      </w:r>
      <w:r>
        <w:rPr>
          <w:b/>
          <w:bCs/>
        </w:rPr>
        <w:t xml:space="preserve">UUID mềm</w:t>
      </w:r>
      <w:r>
        <w:t xml:space="preserve"> </w:t>
      </w:r>
      <w:r>
        <w:t xml:space="preserve">(không FK liên-DB), ví dụ</w:t>
      </w:r>
      <w:r>
        <w:t xml:space="preserve"> </w:t>
      </w:r>
      <w:r>
        <w:rPr>
          <w:rStyle w:val="VerbatimChar"/>
        </w:rPr>
        <w:t xml:space="preserve">stores.vendor_id</w:t>
      </w:r>
      <w:r>
        <w:t xml:space="preserve"> </w:t>
      </w:r>
      <w:r>
        <w:t xml:space="preserve">↔ User,</w:t>
      </w:r>
      <w:r>
        <w:t xml:space="preserve"> </w:t>
      </w:r>
      <w:r>
        <w:rPr>
          <w:rStyle w:val="VerbatimChar"/>
        </w:rPr>
        <w:t xml:space="preserve">ship_fee_rules.ref_id</w:t>
      </w:r>
      <w:r>
        <w:t xml:space="preserve">/</w:t>
      </w:r>
      <w:r>
        <w:rPr>
          <w:rStyle w:val="VerbatimChar"/>
        </w:rPr>
        <w:t xml:space="preserve">orders.location_id</w:t>
      </w:r>
      <w:r>
        <w:t xml:space="preserve"> </w:t>
      </w:r>
      <w:r>
        <w:t xml:space="preserve">↔ Location,</w:t>
      </w:r>
      <w:r>
        <w:t xml:space="preserve"> </w:t>
      </w:r>
      <w:r>
        <w:rPr>
          <w:rStyle w:val="VerbatimChar"/>
        </w:rPr>
        <w:t xml:space="preserve">order_facts</w:t>
      </w:r>
      <w:r>
        <w:t xml:space="preserve"> </w:t>
      </w:r>
      <w:r>
        <w:t xml:space="preserve">dựng từ sự kiện.</w:t>
      </w:r>
    </w:p>
    <w:bookmarkStart w:name="sổ-cái-kép-double-entry-ledger--payment" w:id="35"/>
    <w:p w14:paraId="001001C8" w14:textId="001001C9">
      <w:pPr>
        <w:pStyle w:val="Heading3"/>
      </w:pPr>
      <w:r>
        <w:t xml:space="preserve">Sổ cái kép (double-entry ledger) — Payment</w:t>
      </w:r>
    </w:p>
    <w:p w14:paraId="001001CA" w14:textId="001002C4">
      <w:pPr>
        <w:pStyle w:val="FirstParagraph"/>
      </w:pPr>
      <w:r>
        <w:rPr>
          <w:b w:val="false"/>
        </w:rPr>
        <w:t xml:space="preserve">Mỗi luồng tiền tạo hai bút toán cân bằng (tổng = 0) trong một transaction, lưu balance_after để truy vết; khoá FOR UPDATE trên cả hai ví (bên nợ và bên có) trong cùng transaction để chống chi vượt và chống race; chỉ tài khoản SYSTEM (UUID-0, vai trò clearing) được phép âm — số âm đó chính là nghĩa vụ phải trả lại cho khách/cửa hàng. (Mã: services/payment/internal/usecase/ledger_helper.go.)</w:t>
      </w:r>
    </w:p>
    <w:tbl>
      <w:tblPr>
        <w:tblStyle w:val="Table"/>
        <w:tblW w:w="0" w:type="auto"/>
        <w:tblLook w:val="0020" w:firstRow="1" w:lastRow="0" w:firstColumn="0" w:lastColumn="0" w:noHBand="0" w:noVBand="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60"/>
        <w:gridCol w:w="3960"/>
      </w:tblGrid>
      <w:tr>
        <w:trPr>
          <w:tblHeader w:val="on"/>
        </w:trPr>
        <w:tc>
          <w:tcPr/>
          <w:p w14:paraId="001001CC" w14:textId="001001CD">
            <w:pPr>
              <w:pStyle w:val="Compact"/>
            </w:pPr>
            <w:r>
              <w:rPr>
                <w:rFonts w:ascii="Times New Roman" w:hAnsi="Times New Roman" w:eastAsia="Times New Roman" w:cs="Times New Roman"/>
                <w:b/>
                <w:sz w:val="20"/>
              </w:rPr>
              <w:t xml:space="preserve">Nghiệp vụ</w:t>
            </w:r>
          </w:p>
        </w:tc>
        <w:tc>
          <w:tcPr/>
          <w:p w14:paraId="001001CE" w14:textId="001001CF">
            <w:pPr>
              <w:pStyle w:val="Compact"/>
            </w:pPr>
            <w:r>
              <w:rPr>
                <w:rFonts w:ascii="Times New Roman" w:hAnsi="Times New Roman" w:eastAsia="Times New Roman" w:cs="Times New Roman"/>
                <w:b/>
                <w:sz w:val="20"/>
              </w:rPr>
              <w:t xml:space="preserve">Bút toán</w:t>
            </w:r>
          </w:p>
        </w:tc>
      </w:tr>
      <w:tr>
        <w:tc>
          <w:tcPr/>
          <w:p w14:paraId="001001D0" w14:textId="001001D1">
            <w:pPr>
              <w:pStyle w:val="Compact"/>
            </w:pPr>
            <w:r>
              <w:rPr>
                <w:rFonts w:ascii="Times New Roman" w:hAnsi="Times New Roman" w:eastAsia="Times New Roman" w:cs="Times New Roman"/>
                <w:sz w:val="20"/>
              </w:rPr>
              <w:t xml:space="preserve">Thanh toán Ví</w:t>
            </w:r>
          </w:p>
        </w:tc>
        <w:tc>
          <w:tcPr/>
          <w:p w14:paraId="001001D2" w14:textId="001001D3">
            <w:pPr>
              <w:pStyle w:val="Compact"/>
            </w:pPr>
            <w:r>
              <w:rPr>
                <w:rFonts w:ascii="Times New Roman" w:hAnsi="Times New Roman" w:eastAsia="Times New Roman" w:cs="Times New Roman"/>
                <w:b/>
                <w:bCs/>
                <w:sz w:val="20"/>
              </w:rPr>
              <w:t xml:space="preserve">Nợ</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CUSTOMER →</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Có</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SYSTEM</w:t>
            </w:r>
          </w:p>
        </w:tc>
      </w:tr>
      <w:tr>
        <w:tc>
          <w:tcPr/>
          <w:p w14:paraId="001001D4" w14:textId="001001D5">
            <w:pPr>
              <w:pStyle w:val="Compact"/>
            </w:pPr>
            <w:r>
              <w:rPr>
                <w:rFonts w:ascii="Times New Roman" w:hAnsi="Times New Roman" w:eastAsia="Times New Roman" w:cs="Times New Roman"/>
                <w:sz w:val="20"/>
              </w:rPr>
              <w:t xml:space="preserve">Giao COD xong</w:t>
            </w:r>
          </w:p>
        </w:tc>
        <w:tc>
          <w:tcPr/>
          <w:p w14:paraId="001001D6" w14:textId="001001D7">
            <w:pPr>
              <w:pStyle w:val="Compact"/>
            </w:pPr>
            <w:r>
              <w:rPr>
                <w:rFonts w:ascii="Times New Roman" w:hAnsi="Times New Roman" w:eastAsia="Times New Roman" w:cs="Times New Roman"/>
                <w:b/>
                <w:bCs/>
                <w:sz w:val="20"/>
              </w:rPr>
              <w:t xml:space="preserve">Nợ</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SYSTEM →</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Có</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STORE_PAYABLE</w:t>
            </w:r>
          </w:p>
        </w:tc>
      </w:tr>
      <w:tr>
        <w:tc>
          <w:tcPr/>
          <w:p w14:paraId="001001D8" w14:textId="001001D9">
            <w:pPr>
              <w:pStyle w:val="Compact"/>
            </w:pPr>
            <w:r>
              <w:rPr>
                <w:rFonts w:ascii="Times New Roman" w:hAnsi="Times New Roman" w:eastAsia="Times New Roman" w:cs="Times New Roman"/>
                <w:sz w:val="20"/>
              </w:rPr>
              <w:t xml:space="preserve">Hoàn tiền (huỷ)</w:t>
            </w:r>
          </w:p>
        </w:tc>
        <w:tc>
          <w:tcPr/>
          <w:p w14:paraId="001001DA" w14:textId="001001DB">
            <w:pPr>
              <w:pStyle w:val="Compact"/>
            </w:pPr>
            <w:r>
              <w:rPr>
                <w:rFonts w:ascii="Times New Roman" w:hAnsi="Times New Roman" w:eastAsia="Times New Roman" w:cs="Times New Roman"/>
                <w:b/>
                <w:bCs/>
                <w:sz w:val="20"/>
              </w:rPr>
              <w:t xml:space="preserve">Nợ</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SYSTEM →</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Có</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CUSTOMER</w:t>
            </w:r>
          </w:p>
        </w:tc>
      </w:tr>
      <w:tr>
        <w:tc>
          <w:tcPr/>
          <w:p w14:paraId="001001DC" w14:textId="001001DD">
            <w:pPr>
              <w:pStyle w:val="Compact"/>
            </w:pPr>
            <w:r>
              <w:rPr>
                <w:rFonts w:ascii="Times New Roman" w:hAnsi="Times New Roman" w:eastAsia="Times New Roman" w:cs="Times New Roman"/>
                <w:sz w:val="20"/>
              </w:rPr>
              <w:t xml:space="preserve">Chi trả cửa hàng (payout)</w:t>
            </w:r>
          </w:p>
        </w:tc>
        <w:tc>
          <w:tcPr/>
          <w:p w14:paraId="001001DE" w14:textId="001001DF">
            <w:pPr>
              <w:pStyle w:val="Compact"/>
            </w:pPr>
            <w:r>
              <w:rPr>
                <w:rFonts w:ascii="Times New Roman" w:hAnsi="Times New Roman" w:eastAsia="Times New Roman" w:cs="Times New Roman"/>
                <w:b/>
                <w:bCs/>
                <w:sz w:val="20"/>
              </w:rPr>
              <w:t xml:space="preserve">Nợ</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STORE_PAYABLE →</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Có</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SYSTEM</w:t>
            </w:r>
          </w:p>
        </w:tc>
      </w:tr>
    </w:tbl>
    <w:p w14:paraId="001001E0" w14:textId="001001E1">
      <w:r>
        <w:pict>
          <v:rect style="width:0;height:1.5pt" o:hr="t" o:hrstd="t" o:hralign="center"/>
        </w:pict>
      </w:r>
    </w:p>
    <w:bookmarkEnd w:id="35"/>
    <w:bookmarkEnd w:id="36"/>
    <w:bookmarkStart w:name="X36f2c2b259e247a18702b94a378cc47de0d9d7f" w:id="37"/>
    <w:p w14:paraId="001001E2" w14:textId="001001E3">
      <w:pPr>
        <w:pStyle w:val="Heading2"/>
      </w:pPr>
      <w:r>
        <w:t xml:space="preserve">9. Nhất quán dữ liệu &amp; giao dịch phân tán</w:t>
      </w:r>
    </w:p>
    <w:p w14:paraId="001001E4" w14:textId="001002C6">
      <w:pPr>
        <w:pStyle w:val="Compact"/>
        <w:numPr>
          <w:ilvl w:val="0"/>
          <w:numId w:val="1003"/>
        </w:numPr>
      </w:pPr>
      <w:r>
        <w:rPr>
          <w:b/>
          <w:bCs/>
        </w:rPr>
        <w:t xml:space="preserve">Saga + sub-transaction barrier:</w:t>
      </w:r>
      <w:r>
        <w:rPr>
          <w:b w:val="false"/>
        </w:rPr>
        <w:t xml:space="preserve"> đặt hàng dùng chuỗi giao dịch cục bộ + bù trừ do DTM điều phối. Mỗi participant ghi một dòng chặn (gid, branch_id, op) vào bảng dtm_barrier trong cùng transaction với thao tác nghiệp vụ, nhờ đó chống được null-compensation (bù trừ cho một hành động chưa từng chạy, đồng thời chặn luôn hành động đến muộn sau khi đã bù trừ) và duplicate branch call (DTM gọi lại một nhánh đã thành công) — đảm bảo không trừ tiền/voucher mà đơn không tạo được và ngược lại.</w:t>
      </w:r>
    </w:p>
    <w:p w14:paraId="001001E6" w14:textId="001001E7">
      <w:pPr>
        <w:pStyle w:val="Compact"/>
        <w:numPr>
          <w:ilvl w:val="0"/>
          <w:numId w:val="1003"/>
        </w:numPr>
      </w:pPr>
      <w:r>
        <w:rPr>
          <w:b/>
          <w:bCs/>
        </w:rPr>
        <w:t xml:space="preserve">Eventual consistency:</w:t>
      </w:r>
      <w:r>
        <w:t xml:space="preserve"> </w:t>
      </w:r>
      <w:r>
        <w:t xml:space="preserve">trạng thái giữa Order/Payment/Delivery/Reporting/Notification hội tụ qua sự kiện (thường &lt; vài giây).</w:t>
      </w:r>
    </w:p>
    <w:p w14:paraId="001001E8" w14:textId="001001E9">
      <w:pPr>
        <w:pStyle w:val="Compact"/>
        <w:numPr>
          <w:ilvl w:val="0"/>
          <w:numId w:val="1003"/>
        </w:numPr>
      </w:pPr>
      <w:r>
        <w:rPr>
          <w:b/>
          <w:bCs/>
        </w:rPr>
        <w:t xml:space="preserve">Idempotency:</w:t>
      </w:r>
      <w:r>
        <w:t xml:space="preserve"> </w:t>
      </w:r>
      <w:r>
        <w:t xml:space="preserve">consumer dùng</w:t>
      </w:r>
      <w:r>
        <w:t xml:space="preserve"> </w:t>
      </w:r>
      <w:r>
        <w:rPr>
          <w:rStyle w:val="VerbatimChar"/>
        </w:rPr>
        <w:t xml:space="preserve">processed_events</w:t>
      </w:r>
      <w:r>
        <w:t xml:space="preserve">; thao tác tiền idempotent theo</w:t>
      </w:r>
      <w:r>
        <w:t xml:space="preserve"> </w:t>
      </w:r>
      <w:r>
        <w:rPr>
          <w:rStyle w:val="VerbatimChar"/>
        </w:rPr>
        <w:t xml:space="preserve">idempotency_key</w:t>
      </w:r>
      <w:r>
        <w:t xml:space="preserve">/</w:t>
      </w:r>
      <w:r>
        <w:rPr>
          <w:rStyle w:val="VerbatimChar"/>
        </w:rPr>
        <w:t xml:space="preserve">order_id</w:t>
      </w:r>
      <w:r>
        <w:t xml:space="preserve">.</w:t>
      </w:r>
    </w:p>
    <w:p w14:paraId="001001EA" w14:textId="001001EB">
      <w:pPr>
        <w:pStyle w:val="Compact"/>
        <w:numPr>
          <w:ilvl w:val="0"/>
          <w:numId w:val="1003"/>
        </w:numPr>
      </w:pPr>
      <w:r>
        <w:rPr>
          <w:b/>
          <w:bCs/>
        </w:rPr>
        <w:t xml:space="preserve">Chống tranh chấp:</w:t>
      </w:r>
      <w:r>
        <w:t xml:space="preserve"> </w:t>
      </w:r>
      <w:r>
        <w:t xml:space="preserve">nhận đơn giao bằng</w:t>
      </w:r>
      <w:r>
        <w:t xml:space="preserve"> </w:t>
      </w:r>
      <w:r>
        <w:rPr>
          <w:rStyle w:val="VerbatimChar"/>
        </w:rPr>
        <w:t xml:space="preserve">UPDATE … WHERE shipper_id IS NULL</w:t>
      </w:r>
      <w:r>
        <w:t xml:space="preserve"> </w:t>
      </w:r>
      <w:r>
        <w:t xml:space="preserve">(CAS) → hai tài xế không nhận trùng; voucher dùng</w:t>
      </w:r>
      <w:r>
        <w:t xml:space="preserve"> </w:t>
      </w:r>
      <w:r>
        <w:rPr>
          <w:rStyle w:val="VerbatimChar"/>
        </w:rPr>
        <w:t xml:space="preserve">FOR UPDATE</w:t>
      </w:r>
      <w:r>
        <w:t xml:space="preserve"> </w:t>
      </w:r>
      <w:r>
        <w:t xml:space="preserve">để siết</w:t>
      </w:r>
      <w:r>
        <w:t xml:space="preserve"> </w:t>
      </w:r>
      <w:r>
        <w:rPr>
          <w:rStyle w:val="VerbatimChar"/>
        </w:rPr>
        <w:t xml:space="preserve">usage_limit</w:t>
      </w:r>
      <w:r>
        <w:t xml:space="preserve">; payout loại đơn đã nằm trong batch PENDING/SETTLED để không trả gấp đôi.</w:t>
      </w:r>
    </w:p>
    <w:p w14:paraId="001002EE" w14:textId="001002F0">
      <w:pPr>
        <w:pStyle w:val="Compact"/>
        <w:numPr>
          <w:ilvl w:val="0"/>
          <w:numId w:val="1003"/>
        </w:numPr>
      </w:pPr>
      <w:r>
        <w:rPr>
          <w:b/>
        </w:rPr>
        <w:t xml:space="preserve">Bù trừ bền vững (durable compensation):</w:t>
      </w:r>
      <w:r>
        <w:rPr>
          <w:b w:val="false"/>
        </w:rPr>
        <w:t xml:space="preserve"> nếu chính lời gọi bù trừ (Refund / ReleaseUsage) cũng thất bại, ý định rollback được ghi bền vào bảng pending_compensations; một worker nền quét mỗi 30 giây, tối đa 20 lần thử idempotent cho tới khi thành công. Đây là lời giải cho tình huống ‘bước rollback cũng có thể lỗi’ mà saga cơ bản bỏ ngỏ.</w:t>
      </w:r>
    </w:p>
    <w:p w14:paraId="001002EB" w14:textId="001002ED">
      <w:pPr>
        <w:pStyle w:val="Compact"/>
        <w:numPr>
          <w:ilvl w:val="0"/>
          <w:numId w:val="1003"/>
        </w:numPr>
      </w:pPr>
      <w:r>
        <w:rPr>
          <w:b/>
        </w:rPr>
        <w:t xml:space="preserve">Dọn giữ chỗ mồ côi (orphaned reservation):</w:t>
      </w:r>
      <w:r>
        <w:rPr>
          <w:b w:val="false"/>
        </w:rPr>
        <w:t xml:space="preserve"> voucher được giữ ở trạng thái RESERVED khi áp; nếu saga chết giữa chừng (không Confirm mà cũng không Release), một janitor nền sẽ void các reservation quá hạn TTL 15 phút và trả lại used_count — chống rò rỉ hạn mức vĩnh viễn bằng bù trừ theo thời gian (timeout compensation).</w:t>
      </w:r>
    </w:p>
    <w:p w14:paraId="001002E8" w14:textId="001002EA">
      <w:pPr>
        <w:pStyle w:val="Compact"/>
        <w:numPr>
          <w:ilvl w:val="0"/>
          <w:numId w:val="1003"/>
        </w:numPr>
      </w:pPr>
      <w:r>
        <w:rPr>
          <w:b/>
        </w:rPr>
        <w:t xml:space="preserve">Trả lại hạn mức cho voucher đã CONFIRMED:</w:t>
      </w:r>
      <w:r>
        <w:rPr>
          <w:b w:val="false"/>
        </w:rPr>
        <w:t xml:space="preserve"> khi huỷ hoặc từ chối một đơn đã đặt thành công, hệ void cả usage RESERVED lẫn CONFIRMED — tức bù trừ một bước đã commit, khác với việc chỉ huỷ một chỗ giữ tạm. Nếu không làm vậy, mỗi đơn bị huỷ sẽ rò rỉ vĩnh viễn một lượt dùng voucher.</w:t>
      </w:r>
    </w:p>
    <w:p w14:paraId="001001EC" w14:textId="001001ED">
      <w:r>
        <w:pict>
          <v:rect style="width:0;height:1.5pt" o:hr="t" o:hrstd="t" o:hralign="center"/>
        </w:pict>
      </w:r>
    </w:p>
    <w:bookmarkEnd w:id="37"/>
    <w:bookmarkStart w:name="X863940361d66f6ce294ef0e11e6399ec58f948b" w:id="38"/>
    <w:p w14:paraId="001001EE" w14:textId="001001EF">
      <w:pPr>
        <w:pStyle w:val="Heading2"/>
      </w:pPr>
      <w:r>
        <w:t xml:space="preserve">10. Bảo mật &amp; phân quyền (RBAC/JWT)</w:t>
      </w:r>
    </w:p>
    <w:p w14:paraId="001001F0" w14:textId="001002C8">
      <w:pPr>
        <w:pStyle w:val="Compact"/>
        <w:numPr>
          <w:ilvl w:val="0"/>
          <w:numId w:val="1004"/>
        </w:numPr>
      </w:pPr>
      <w:r>
        <w:rPr>
          <w:b/>
          <w:bCs/>
        </w:rPr>
        <w:t xml:space="preserve">Xác thực:</w:t>
      </w:r>
      <w:r>
        <w:rPr>
          <w:b w:val="false"/>
        </w:rPr>
        <w:t xml:space="preserve"> JWT RS256, có chặn algorithm-confusion (bắt buộc SigningMethodRSA, từ chối token đổi alg sang HS256 để lợi dụng public key làm secret). Access token ngắn hạn + refresh token httpOnly cookie xoay vòng single-use; JTI được lưu whitelist trên Redis theo hướng fail-closed (Redis chết ⇒ mọi token bị từ chối, không fail-open), cho phép thu hồi tức thì khi logout/suspend. Đăng ký xác thực bằng OTP 6 số, OTP được bcrypt-hash trước khi lưu (không lưu plaintext); khoá tài khoản 15 phút sau 5 lần đăng nhập sai. Hỗ trợ Google OAuth2.</w:t>
      </w:r>
    </w:p>
    <w:p w14:paraId="001001F2" w14:textId="001002CA">
      <w:pPr>
        <w:pStyle w:val="Compact"/>
        <w:numPr>
          <w:ilvl w:val="0"/>
          <w:numId w:val="1004"/>
        </w:numPr>
      </w:pPr>
      <w:r>
        <w:rPr>
          <w:b/>
          <w:bCs/>
        </w:rPr>
        <w:t xml:space="preserve">RBAC:</w:t>
      </w:r>
      <w:r>
        <w:rPr>
          <w:b w:val="false"/>
        </w:rPr>
        <w:t xml:space="preserve"> mô hình role↔permission có scope (global / vendor). 6 role (CUSTOMER, VENDOR_OWNER, VENDOR_STAFF, SHIPPER, ADMIN, SUPER_ADMIN) × 40 permission. Kiểm tra quyền tại tầng service qua gRPC CheckPermission / CheckVendorPermission về User service (nguồn sự thật RBAC duy nhất) — đảm bảo chủ quán chỉ thao tác đúng cửa hàng mình sở hữu. Kết quả kiểm quyền được cache-aside trên Redis (TTL 5 phút) và tự invalidate khi role/permission thay đổi.</w:t>
      </w:r>
    </w:p>
    <w:p w14:paraId="001001F4" w14:textId="001001F5">
      <w:pPr>
        <w:pStyle w:val="Compact"/>
        <w:numPr>
          <w:ilvl w:val="0"/>
          <w:numId w:val="1004"/>
        </w:numPr>
      </w:pPr>
      <w:r>
        <w:rPr>
          <w:b/>
          <w:bCs/>
        </w:rPr>
        <w:t xml:space="preserve">Rate limiting tại gateway:</w:t>
      </w:r>
      <w:r>
        <w:t xml:space="preserve"> </w:t>
      </w:r>
      <w:r>
        <w:t xml:space="preserve">Kong giới hạn theo IP — 300 req/phút toàn cục, riêng</w:t>
      </w:r>
      <w:r>
        <w:t xml:space="preserve"> </w:t>
      </w:r>
      <w:r>
        <w:rPr>
          <w:rStyle w:val="VerbatimChar"/>
        </w:rPr>
        <w:t xml:space="preserve">/auth/*</w:t>
      </w:r>
      <w:r>
        <w:t xml:space="preserve"> </w:t>
      </w:r>
      <w:r>
        <w:t xml:space="preserve">và đăng ký shipper chỉ 10 req/phút (chặn brute-force mật khẩu/OTP); client hiển thị thông báo thân thiện khi nhận 429.</w:t>
      </w:r>
    </w:p>
    <w:p w14:paraId="001001F6" w14:textId="001001F7">
      <w:pPr>
        <w:pStyle w:val="Compact"/>
        <w:numPr>
          <w:ilvl w:val="0"/>
          <w:numId w:val="1004"/>
        </w:numPr>
      </w:pPr>
      <w:r>
        <w:rPr>
          <w:b/>
          <w:bCs/>
        </w:rPr>
        <w:t xml:space="preserve">Upload an toàn:</w:t>
      </w:r>
      <w:r>
        <w:t xml:space="preserve"> </w:t>
      </w:r>
      <w:r>
        <w:t xml:space="preserve">mọi điểm nhận ảnh (menu, avatar, KYC, sự cố, review) đều giới hạn</w:t>
      </w:r>
      <w:r>
        <w:t xml:space="preserve"> </w:t>
      </w:r>
      <w:r>
        <w:rPr>
          <w:b/>
          <w:bCs/>
        </w:rPr>
        <w:t xml:space="preserve">5MB</w:t>
      </w:r>
      <w:r>
        <w:t xml:space="preserve"> </w:t>
      </w:r>
      <w:r>
        <w:t xml:space="preserve">và whitelist</w:t>
      </w:r>
      <w:r>
        <w:t xml:space="preserve"> </w:t>
      </w:r>
      <w:r>
        <w:rPr>
          <w:b/>
          <w:bCs/>
        </w:rPr>
        <w:t xml:space="preserve">JPEG/PNG/WebP</w:t>
      </w:r>
      <w:r>
        <w:t xml:space="preserve"> </w:t>
      </w:r>
      <w:r>
        <w:t xml:space="preserve">(</w:t>
      </w:r>
      <w:r>
        <w:rPr>
          <w:rStyle w:val="VerbatimChar"/>
        </w:rPr>
        <w:t xml:space="preserve">pkg/storage.AllowedImageType</w:t>
      </w:r>
      <w:r>
        <w:t xml:space="preserve">) — chặn stored-XSS qua content-type tuỳ ý.</w:t>
      </w:r>
    </w:p>
    <w:p w14:paraId="001001F8" w14:textId="001001F9">
      <w:pPr>
        <w:pStyle w:val="Compact"/>
        <w:numPr>
          <w:ilvl w:val="0"/>
          <w:numId w:val="1004"/>
        </w:numPr>
      </w:pPr>
      <w:r>
        <w:rPr>
          <w:b/>
          <w:bCs/>
        </w:rPr>
        <w:t xml:space="preserve">Ảnh KYC riêng tư:</w:t>
      </w:r>
      <w:r>
        <w:t xml:space="preserve"> </w:t>
      </w:r>
      <w:r>
        <w:t xml:space="preserve">giấy tờ shipper lưu ở</w:t>
      </w:r>
      <w:r>
        <w:t xml:space="preserve"> </w:t>
      </w:r>
      <w:r>
        <w:rPr>
          <w:b/>
          <w:bCs/>
        </w:rPr>
        <w:t xml:space="preserve">bucket MinIO private</w:t>
      </w:r>
      <w:r>
        <w:t xml:space="preserve"> </w:t>
      </w:r>
      <w:r>
        <w:t xml:space="preserve">(không đọc công khai); admin xem qua</w:t>
      </w:r>
      <w:r>
        <w:t xml:space="preserve"> </w:t>
      </w:r>
      <w:r>
        <w:rPr>
          <w:b/>
          <w:bCs/>
        </w:rPr>
        <w:t xml:space="preserve">presigned URL hết hạn 15 phút</w:t>
      </w:r>
      <w:r>
        <w:t xml:space="preserve">. Ảnh menu/review dùng bucket public.</w:t>
      </w:r>
    </w:p>
    <w:p w14:paraId="001001FA" w14:textId="001001FB">
      <w:pPr>
        <w:pStyle w:val="Compact"/>
        <w:numPr>
          <w:ilvl w:val="0"/>
          <w:numId w:val="1004"/>
        </w:numPr>
      </w:pPr>
      <w:r>
        <w:rPr>
          <w:b/>
          <w:bCs/>
        </w:rPr>
        <w:t xml:space="preserve">Audit log</w:t>
      </w:r>
      <w:r>
        <w:t xml:space="preserve"> </w:t>
      </w:r>
      <w:r>
        <w:t xml:space="preserve">cho thao tác đặc quyền;</w:t>
      </w:r>
      <w:r>
        <w:t xml:space="preserve"> </w:t>
      </w:r>
      <w:r>
        <w:rPr>
          <w:b/>
          <w:bCs/>
        </w:rPr>
        <w:t xml:space="preserve">không bao giờ lộ UUID thô</w:t>
      </w:r>
      <w:r>
        <w:t xml:space="preserve"> </w:t>
      </w:r>
      <w:r>
        <w:t xml:space="preserve">ra giao diện (luôn resolve sang tên/mã/đường dẫn).</w:t>
      </w:r>
    </w:p>
    <w:p w14:paraId="001002E5" w14:textId="001002E7">
      <w:pPr>
        <w:pStyle w:val="Compact"/>
        <w:numPr>
          <w:ilvl w:val="0"/>
          <w:numId w:val="1004"/>
        </w:numPr>
      </w:pPr>
      <w:r>
        <w:rPr>
          <w:b/>
        </w:rPr>
        <w:t xml:space="preserve">Single-flight refresh phía client:</w:t>
      </w:r>
      <w:r>
        <w:rPr>
          <w:b w:val="false"/>
        </w:rPr>
        <w:t xml:space="preserve"> khi nhiều request cùng nhận 401, frontend gom về đúng một lời gọi /auth/refresh rồi mới retry các request đang chờ. Không có cơ chế này, refresh token single-use sẽ bị chính các request song song vô hiệu hoá lẫn nhau (request thứ hai dùng token vừa bị xoay vòng).</w:t>
      </w:r>
    </w:p>
    <w:p w14:paraId="001001FC" w14:textId="001001FD">
      <w:r>
        <w:pict>
          <v:rect style="width:0;height:1.5pt" o:hr="t" o:hrstd="t" o:hralign="center"/>
        </w:pict>
      </w:r>
    </w:p>
    <w:bookmarkEnd w:id="38"/>
    <w:bookmarkStart w:name="X746de4f653e15b2d7b3da72c11aabab9cf61d83" w:id="39"/>
    <w:p w14:paraId="001001FE" w14:textId="001001FF">
      <w:pPr>
        <w:pStyle w:val="Heading2"/>
      </w:pPr>
      <w:r>
        <w:t xml:space="preserve">11. Quan sát, ghi log &amp; chịu lỗi</w:t>
      </w:r>
    </w:p>
    <w:p w14:paraId="00100200" w14:textId="001002CC">
      <w:pPr>
        <w:pStyle w:val="Compact"/>
        <w:numPr>
          <w:ilvl w:val="0"/>
          <w:numId w:val="1005"/>
        </w:numPr>
      </w:pPr>
      <w:r>
        <w:rPr>
          <w:b/>
          <w:bCs/>
        </w:rPr>
        <w:t xml:space="preserve">Log tập trung (EFK):</w:t>
      </w:r>
      <w:r>
        <w:rPr>
          <w:b w:val="false"/>
        </w:rPr>
        <w:t xml:space="preserve"> log JSON slog + trace_id → Fluentd → Elasticsearch → Kibana. Có ILM policy tự xoá log sau 7 ngày và index template với mapping tường minh (trace_id, latency_ms, client_ip kiểu ip, caller_file/line/func), tự động provision Kibana data view lúc khởi động (docker/logging-init/init.sh).</w:t>
      </w:r>
    </w:p>
    <w:p w14:paraId="00100202" w14:textId="001002CE">
      <w:pPr>
        <w:pStyle w:val="Compact"/>
        <w:numPr>
          <w:ilvl w:val="0"/>
          <w:numId w:val="1005"/>
        </w:numPr>
      </w:pPr>
      <w:r>
        <w:rPr>
          <w:b/>
          <w:bCs/>
        </w:rPr>
        <w:t xml:space="preserve">Tracing phân tán (OpenTelemetry + Jaeger):</w:t>
      </w:r>
      <w:r>
        <w:rPr>
          <w:b w:val="false"/>
        </w:rPr>
        <w:t xml:space="preserve"> mọi service khởi tạo TracerProvider với exporter OTLP/gRPC (pkg/otel), instrument sẵn HTTP (otelgin) và gRPC cả phía server lẫn client (otelgrpc) ngay trong khung dùng chung pkg/app; bật/tắt qua config otel.endpoint mà không đổi code. Song song, Kong gắn X-Trace-Id (correlation-id) lan truyền qua HTTP → gRPC → Kafka header, và trace_id này được gắn làm attribute lên span OTel để đối chiếu chéo giữa log (Kibana) và trace (Jaeger).</w:t>
      </w:r>
    </w:p>
    <w:p w14:paraId="00100204" w14:textId="001002D0">
      <w:pPr>
        <w:pStyle w:val="Compact"/>
        <w:numPr>
          <w:ilvl w:val="0"/>
          <w:numId w:val="1005"/>
        </w:numPr>
      </w:pPr>
      <w:r>
        <w:rPr>
          <w:b/>
          <w:bCs/>
        </w:rPr>
        <w:t xml:space="preserve">Health/Readiness:</w:t>
      </w:r>
      <w:r>
        <w:rPr>
          <w:b w:val="false"/>
        </w:rPr>
        <w:t xml:space="preserve"> /health (liveness — process sống) tách khỏi /readyz (readiness — ping DB, Redis; trả 503 khi DB mất kết nối) để orchestrator không đẩy traffic vào service hỏng. Readiness cố ý KHÔNG probe Kafka: consumer đã tự retry, nên một nhịp lỗi broker không nên kéo cả service ra khỏi rotation.</w:t>
      </w:r>
    </w:p>
    <w:p w14:paraId="00100206" w14:textId="001002D2">
      <w:pPr>
        <w:pStyle w:val="Compact"/>
        <w:numPr>
          <w:ilvl w:val="0"/>
          <w:numId w:val="1005"/>
        </w:numPr>
      </w:pPr>
      <w:r>
        <w:rPr>
          <w:b/>
          <w:bCs/>
        </w:rPr>
        <w:t xml:space="preserve">Chịu lỗi:</w:t>
      </w:r>
      <w:r>
        <w:rPr>
          <w:b w:val="false"/>
        </w:rPr>
        <w:t xml:space="preserve"> circuit breaker (sony/gobreaker) per-target cho mọi gRPC nội bộ — mở mạch khi có ≥5 request trong cửa sổ 30s với ≥60% lỗi hạ tầng, cho 3 probe ở trạng thái half-open rồi đóng lại sau 15s; chỉ lỗi hạ tầng (Unavailable, DeadlineExceeded) mới làm trip, lỗi nghiệp vụ (NotFound...) thì không — xếp lớp cùng timeout 5s và retry ×2 trong cùng một chain (pkg/grpcx). Ngoài ra: outbox retry; consumer retry 3 lần + DLQ; idempotent consumer; degrade nhiều tầng (Redis/MinIO/gRPC downstream lỗi không làm sập service); panic recovery HTTP ghi log có cấu trúc kèm stack và trace_id; graceful shutdown (HTTP drain 15s → gRPC → consumer → DB/Redis); auto-migrate dùng advisory lock của Postgres nên nhiều replica khởi động song song không đua migration.</w:t>
      </w:r>
    </w:p>
    <w:p w14:paraId="001002E2" w14:textId="001002E4">
      <w:pPr>
        <w:pStyle w:val="Compact"/>
        <w:numPr>
          <w:ilvl w:val="0"/>
          <w:numId w:val="1005"/>
        </w:numPr>
      </w:pPr>
      <w:r>
        <w:rPr>
          <w:b/>
        </w:rPr>
        <w:t xml:space="preserve">Giám sát (Prometheus + Grafana):</w:t>
      </w:r>
      <w:r>
        <w:rPr>
          <w:b w:val="false"/>
        </w:rPr>
        <w:t xml:space="preserve"> mỗi service expose /metrics ngay từ khung dùng chung, với 4 metric: http_requests_total, http_request_duration_seconds (histogram), grpc_client_errors_total và circuit_breaker_state (0=closed / 1=half-open / 2=open). Prometheus scrape cả 10 service; Grafana đã cấu hình sẵn datasource.</w:t>
      </w:r>
    </w:p>
    <w:p w14:paraId="00100208" w14:textId="00100209">
      <w:r>
        <w:pict>
          <v:rect style="width:0;height:1.5pt" o:hr="t" o:hrstd="t" o:hralign="center"/>
        </w:pict>
      </w:r>
    </w:p>
    <w:bookmarkEnd w:id="39"/>
    <w:bookmarkStart w:name="X52079688631c11f27e90f04d46ae06ac1e0bf98" w:id="40"/>
    <w:p w14:paraId="0010020A" w14:textId="0010020B">
      <w:pPr>
        <w:pStyle w:val="Heading2"/>
      </w:pPr>
      <w:r>
        <w:t xml:space="preserve">12. Kiểm thử &amp; đánh giá</w:t>
      </w:r>
    </w:p>
    <w:p w14:paraId="0010020C" w14:textId="001002FF">
      <w:pPr>
        <w:pStyle w:val="Compact"/>
        <w:numPr>
          <w:ilvl w:val="0"/>
          <w:numId w:val="1006"/>
        </w:numPr>
      </w:pPr>
      <w:r>
        <w:rPr>
          <w:b/>
          <w:bCs/>
        </w:rPr>
        <w:t xml:space="preserve">Kiểm thử tự động:</w:t>
      </w:r>
      <w:r>
        <w:rPr>
          <w:b w:val="false"/>
        </w:rPr>
        <w:t xml:space="preserve"> go test ./... với Postgres + Redis đang chạy → 21 package ok, 0 FAIL, 264 test-case PASS, 0 SKIP. DB test được cô lập qua pkg/testutil.SetupTestDB (tạo &lt;svc&gt;_db_test riêng, auto-migrate, truncate giữa các test) nên không đụng dữ liệu dev. Lưu ý: integration test cần hạ tầng — chạy docker compose up -d postgres redis trước go test; nếu thiếu, chúng tự SKIP thay vì báo lỗi giả. go vet, tsc --noEmit và eslint đều sạch.</w:t>
      </w:r>
    </w:p>
    <w:p w14:paraId="001002DF" w14:textId="001002E1">
      <w:pPr>
        <w:pStyle w:val="Compact"/>
        <w:numPr>
          <w:ilvl w:val="0"/>
          <w:numId w:val="1006"/>
        </w:numPr>
      </w:pPr>
      <w:r>
        <w:rPr>
          <w:b/>
        </w:rPr>
        <w:t xml:space="preserve">Test chứng minh cơ chế phân tán (không chỉ happy path):</w:t>
      </w:r>
      <w:r>
        <w:rPr>
          <w:b w:val="false"/>
        </w:rPr>
        <w:t xml:space="preserve"> place_order_compensation_test.go inject lỗi ở từng bước saga (Capture lỗi, ConfirmUsage lỗi, và cả trường hợp chính lời gọi bù trừ cũng lỗi) để kiểm chứng chuỗi bù trừ ngược và việc ghi pending_compensations; refresh_logout_test.go kiểm chứng replay refresh token đã xoay vòng bị từ chối 401; auth_login_test.go kiểm chứng khoá tài khoản sau 5 lần sai; outbox/envelope_version_test.go kiểm chứng envelope cũ (chưa có version) vẫn decode được; pkg/trace/*_test.go kiểm chứng lan truyền trace-id qua HTTP/gRPC/Kafka/AMQP.</w:t>
      </w:r>
    </w:p>
    <w:p w14:paraId="0010020E" w14:textId="0010020F">
      <w:pPr>
        <w:pStyle w:val="Compact"/>
        <w:numPr>
          <w:ilvl w:val="0"/>
          <w:numId w:val="1006"/>
        </w:numPr>
      </w:pPr>
      <w:r>
        <w:rPr>
          <w:b/>
          <w:bCs/>
        </w:rPr>
        <w:t xml:space="preserve">Smoke scripts:</w:t>
      </w:r>
      <w:r>
        <w:t xml:space="preserve"> </w:t>
      </w:r>
      <w:r>
        <w:t xml:space="preserve">kịch bản REST end-to-end (register→verify→login→onboard).</w:t>
      </w:r>
    </w:p>
    <w:p w14:paraId="00100210" w14:textId="00100211">
      <w:pPr>
        <w:pStyle w:val="Compact"/>
        <w:numPr>
          <w:ilvl w:val="0"/>
          <w:numId w:val="1006"/>
        </w:numPr>
      </w:pPr>
      <w:r>
        <w:rPr>
          <w:b/>
          <w:bCs/>
        </w:rPr>
        <w:t xml:space="preserve">E2E các tính năng mới (qua Kong + trình duyệt):</w:t>
      </w:r>
      <w:r>
        <w:t xml:space="preserve"> </w:t>
      </w:r>
      <w:r>
        <w:t xml:space="preserve">đã kiểm chứng — search unaccent + sort/lọc giá +</w:t>
      </w:r>
      <w:r>
        <w:t xml:space="preserve"> </w:t>
      </w:r>
      <w:r>
        <w:rPr>
          <w:rStyle w:val="VerbatimChar"/>
        </w:rPr>
        <w:t xml:space="preserve">OpenNow</w:t>
      </w:r>
      <w:r>
        <w:t xml:space="preserve">; yêu thích (PUT idempotent, đồng bộ tim optimistic giữa danh sách/chi tiết/trang yêu thích); histogram sao</w:t>
      </w:r>
      <w:r>
        <w:t xml:space="preserve"> </w:t>
      </w:r>
      <w:r>
        <w:rPr>
          <w:rStyle w:val="VerbatimChar"/>
        </w:rPr>
        <w:t xml:space="preserve">[0,0,0,0,1]</w:t>
      </w:r>
      <w:r>
        <w:t xml:space="preserve"> </w:t>
      </w:r>
      <w:r>
        <w:t xml:space="preserve">khớp dữ liệu + lọc theo sao; rate-limit trả header</w:t>
      </w:r>
      <w:r>
        <w:t xml:space="preserve"> </w:t>
      </w:r>
      <w:r>
        <w:rPr>
          <w:rStyle w:val="VerbatimChar"/>
        </w:rPr>
        <w:t xml:space="preserve">X-RateLimit-*</w:t>
      </w:r>
      <w:r>
        <w:t xml:space="preserve"> </w:t>
      </w:r>
      <w:r>
        <w:t xml:space="preserve">và siết</w:t>
      </w:r>
      <w:r>
        <w:t xml:space="preserve"> </w:t>
      </w:r>
      <w:r>
        <w:rPr>
          <w:rStyle w:val="VerbatimChar"/>
        </w:rPr>
        <w:t xml:space="preserve">/auth/*</w:t>
      </w:r>
      <w:r>
        <w:t xml:space="preserve">;</w:t>
      </w:r>
      <w:r>
        <w:t xml:space="preserve"> </w:t>
      </w:r>
      <w:r>
        <w:rPr>
          <w:rStyle w:val="VerbatimChar"/>
        </w:rPr>
        <w:t xml:space="preserve">/readyz</w:t>
      </w:r>
      <w:r>
        <w:t xml:space="preserve"> </w:t>
      </w:r>
      <w:r>
        <w:t xml:space="preserve">trả trạng thái DB/Redis; auto-migrate tự tạo bảng</w:t>
      </w:r>
      <w:r>
        <w:t xml:space="preserve"> </w:t>
      </w:r>
      <w:r>
        <w:rPr>
          <w:rStyle w:val="VerbatimChar"/>
        </w:rPr>
        <w:t xml:space="preserve">favorites</w:t>
      </w:r>
      <w:r>
        <w:t xml:space="preserve"> </w:t>
      </w:r>
      <w:r>
        <w:t xml:space="preserve">khi service khởi động; giao diện mobile 390px và trạng thái chưa-đăng-nhập không lỗi console.</w:t>
      </w:r>
    </w:p>
    <w:p w14:paraId="00100212" w14:textId="00100213">
      <w:pPr>
        <w:pStyle w:val="Compact"/>
        <w:numPr>
          <w:ilvl w:val="0"/>
          <w:numId w:val="1006"/>
        </w:numPr>
      </w:pPr>
      <w:r>
        <w:rPr>
          <w:b/>
          <w:bCs/>
        </w:rPr>
        <w:t xml:space="preserve">Dogfood E2E (qua trình duyệt, thực tế):</w:t>
      </w:r>
      <w:r>
        <w:t xml:space="preserve"> </w:t>
      </w:r>
      <w:r>
        <w:t xml:space="preserve">đã chạy</w:t>
      </w:r>
      <w:r>
        <w:t xml:space="preserve"> </w:t>
      </w:r>
      <w:r>
        <w:rPr>
          <w:b/>
          <w:bCs/>
        </w:rPr>
        <w:t xml:space="preserve">trọn vòng đời</w:t>
      </w:r>
      <w:r>
        <w:t xml:space="preserve"> </w:t>
      </w:r>
      <w:r>
        <w:t xml:space="preserve">cho cả 4 vai trò trên dữ liệu thật:</w:t>
      </w:r>
    </w:p>
    <w:p w14:paraId="00100214" w14:textId="00100215">
      <w:pPr>
        <w:pStyle w:val="BlockText"/>
        <w:numPr>
          <w:ilvl w:val="0"/>
          <w:numId w:val="1000"/>
        </w:numPr>
      </w:pPr>
      <w:r>
        <w:t xml:space="preserve">Admin tạo cây vị trí (Toà A/Tầng 1/P101) → khách đăng ký + OTP → chủ quán onboard + admin duyệt → admin tạo cửa hàng (tự cấp quyền quản lý) → chủ quán dựng menu + phí giao + giờ (admin duyệt) → khách đặt</w:t>
      </w:r>
      <w:r>
        <w:t xml:space="preserve"> </w:t>
      </w:r>
      <w:r>
        <w:rPr>
          <w:rStyle w:val="VerbatimChar"/>
          <w:b/>
          <w:bCs/>
        </w:rPr>
        <w:t xml:space="preserve">VLX-260621-001</w:t>
      </w:r>
      <w:r>
        <w:t xml:space="preserve"> </w:t>
      </w:r>
      <w:r>
        <w:t xml:space="preserve">(COD, 60.000đ, giao P101) → chủ quán xác nhận→chuẩn bị→sẵn sàng → tài xế đăng ký (upload ảnh) + admin duyệt → nhận→lấy→đang giao→</w:t>
      </w:r>
      <w:r>
        <w:rPr>
          <w:b/>
          <w:bCs/>
        </w:rPr>
        <w:t xml:space="preserve">đã giao</w:t>
      </w:r>
      <w:r>
        <w:t xml:space="preserve"> </w:t>
      </w:r>
      <w:r>
        <w:t xml:space="preserve">→ đơn auto</w:t>
      </w:r>
      <w:r>
        <w:t xml:space="preserve"> </w:t>
      </w:r>
      <w:r>
        <w:rPr>
          <w:b/>
          <w:bCs/>
        </w:rPr>
        <w:t xml:space="preserve">COMPLETED</w:t>
      </w:r>
      <w:r>
        <w:t xml:space="preserve"> </w:t>
      </w:r>
      <w:r>
        <w:t xml:space="preserve">→ khách</w:t>
      </w:r>
      <w:r>
        <w:t xml:space="preserve"> </w:t>
      </w:r>
      <w:r>
        <w:rPr>
          <w:b/>
          <w:bCs/>
        </w:rPr>
        <w:t xml:space="preserve">đánh giá 5★</w:t>
      </w:r>
      <w:r>
        <w:t xml:space="preserve"> </w:t>
      </w:r>
      <w:r>
        <w:t xml:space="preserve">(cửa hàng + món + tài xế).</w:t>
      </w:r>
    </w:p>
    <w:p w14:paraId="00100216" w14:textId="00100303">
      <w:pPr>
        <w:pStyle w:val="Compact"/>
        <w:numPr>
          <w:ilvl w:val="0"/>
          <w:numId w:val="1006"/>
        </w:numPr>
      </w:pPr>
      <w:r>
        <w:rPr>
          <w:b/>
          <w:bCs/>
        </w:rPr>
        <w:t xml:space="preserve">Kết quả:</w:t>
      </w:r>
      <w:r>
        <w:rPr>
          <w:b w:val="false"/>
        </w:rPr>
        <w:t xml:space="preserve"> xác nhận đúng cả luồng đồng bộ (saga + bù trừ) và bất đồng bộ (event-driven); idempotent consumer hoạt động; hoàn tiền khi huỷ; đối soát chi trả không trùng lặp. Kiểm chứng lại trên stack Docker đầy đủ (10 service + Kong + DTM): đặt đơn VLX-260714-001 (ví điện tử + voucher) qua Kong — DTM ghi nhận giao dịch saga status=succeed với đúng ba nhánh ApplyPromotion → Capture → ConfirmUsage (nhánh bù trừ đã đăng ký nhưng không phải chạy); bảng dtm_barrier có 3 dòng chặn; sổ cái kép cân bằng (tổng = 0), ví khách 500.000 → 423.000 và phản ánh đúng bên SYSTEM; voucher chuyển CONFIRMED, used_count = 1; sự kiện order.placed được publish và Notification lẫn Reporting đều đã tiêu thụ. Jaeger ghi một trace 9 span xuyên 5 service (order → store → location, order → promotion, order → payment).</w:t>
      </w:r>
    </w:p>
    <w:p w14:paraId="00100218" w14:textId="00100219">
      <w:r>
        <w:pict>
          <v:rect style="width:0;height:1.5pt" o:hr="t" o:hrstd="t" o:hralign="center"/>
        </w:pict>
      </w:r>
    </w:p>
    <w:bookmarkEnd w:id="40"/>
    <w:bookmarkStart w:name="Xfbffc4216142d5731bd6c1a6aaf2578cf81fb6b" w:id="41"/>
    <w:p w14:paraId="0010021A" w14:textId="0010021B">
      <w:pPr>
        <w:pStyle w:val="Heading2"/>
      </w:pPr>
      <w:r>
        <w:t xml:space="preserve">13. Triển khai &amp; hướng dẫn chạy</w:t>
      </w:r>
    </w:p>
    <w:p w14:paraId="0010021C" w14:textId="00100301">
      <w:pPr>
        <w:pStyle w:val="SourceCode"/>
      </w:pPr>
      <w:r>
        <w:rPr>
          <w:rStyle w:val="CommentTok"/>
        </w:rPr>
        <w:t xml:space="preserve"># Cách 1 — toàn bộ bằng Docker (đơn giản nhất)</w:t>
        <w:br/>
        <w:t xml:space="preserve">cd backend</w:t>
        <w:br/>
        <w:t xml:space="preserve">make jwt-keys                 # sinh secrets/jwt_{private,public}.pem (RS256)</w:t>
        <w:br/>
        <w:t xml:space="preserve">docker compose up -d          # 10 service + Postgres/Redis/Kafka/DTM/MinIO/Kong</w:t>
        <w:br/>
        <w:t xml:space="preserve">docker compose --profile monitoring up -d   # Prometheus :17095, Grafana :17096, Jaeger :17093</w:t>
        <w:br/>
        <w:br/>
        <w:t xml:space="preserve"># Cách 2 — toàn bộ bằng go run (tiện debug)</w:t>
        <w:br/>
        <w:t xml:space="preserve">docker compose up -d postgres redis kafka dtm minio kong</w:t>
        <w:br/>
        <w:t xml:space="preserve">for s in user location store order promotion payment delivery review reporting notification; do</w:t>
        <w:br/>
        <w:t xml:space="preserve">  go run ./services/$s/cmd &amp;   # cổng 17080..17089; Kong :17000</w:t>
        <w:br/>
        <w:t xml:space="preserve">done</w:t>
        <w:br/>
        <w:t xml:space="preserve">cd ../frontend &amp;&amp; npm run dev  # http://localhost:17070</w:t>
        <w:br/>
        <w:br/>
        <w:t xml:space="preserve"># LƯU Ý: không chạy TRỘN hai cách. config/*.docker.yaml địa chỉ hoá DTM và</w:t>
        <w:br/>
        <w:t xml:space="preserve"># các saga branch theo DNS của compose, còn config/*.yaml dùng localhost — trộn</w:t>
        <w:br/>
        <w:t xml:space="preserve"># hai chế độ sẽ khiến DTM không gọi được vào nhánh và saga gãy.</w:t>
        <w:br/>
        <w:t xml:space="preserve"># Mỗi service TỰ CHẠY MIGRATION khi start (auto-migrate, advisory lock nên nhiều</w:t>
        <w:br/>
        <w:t xml:space="preserve"># instance start song song vẫn an toàn). Migration thủ công: go run ./cmd/migrate &lt;svc&gt; up</w:t>
      </w:r>
    </w:p>
    <w:p w14:paraId="0010021E" w14:textId="0010021F">
      <w:pPr>
        <w:pStyle w:val="FirstParagraph"/>
      </w:pPr>
      <w:r>
        <w:t xml:space="preserve">Tài khoản seed:</w:t>
      </w:r>
      <w:r>
        <w:t xml:space="preserve"> </w:t>
      </w:r>
      <w:r>
        <w:rPr>
          <w:rStyle w:val="VerbatimChar"/>
        </w:rPr>
        <w:t xml:space="preserve">admin@velox.test</w:t>
      </w:r>
      <w:r>
        <w:t xml:space="preserve">,</w:t>
      </w:r>
      <w:r>
        <w:t xml:space="preserve"> </w:t>
      </w:r>
      <w:r>
        <w:rPr>
          <w:rStyle w:val="VerbatimChar"/>
        </w:rPr>
        <w:t xml:space="preserve">super-admin@velox.test</w:t>
      </w:r>
      <w:r>
        <w:t xml:space="preserve"> </w:t>
      </w:r>
      <w:r>
        <w:t xml:space="preserve">(mật khẩu</w:t>
      </w:r>
      <w:r>
        <w:t xml:space="preserve"> </w:t>
      </w:r>
      <w:r>
        <w:rPr>
          <w:rStyle w:val="VerbatimChar"/>
        </w:rPr>
        <w:t xml:space="preserve">Password123!</w:t>
      </w:r>
      <w:r>
        <w:t xml:space="preserve">); các vai trò khác tạo qua giao diện. Kiểm tra sẵn sàng:</w:t>
      </w:r>
      <w:r>
        <w:t xml:space="preserve"> </w:t>
      </w:r>
      <w:r>
        <w:rPr>
          <w:rStyle w:val="VerbatimChar"/>
        </w:rPr>
        <w:t xml:space="preserve">curl localhost:1708x/readyz</w:t>
      </w:r>
      <w:r>
        <w:t xml:space="preserve"> </w:t>
      </w:r>
      <w:r>
        <w:t xml:space="preserve">(trả trạng thái DB/Redis). Nếu DB được tạo lại giữa chừng, khởi động lại các service tiêu thụ sự kiện (order/payment/notification/reporting) để consumer gia nhập group đúng.</w:t>
      </w:r>
    </w:p>
    <w:p w14:paraId="00100220" w14:textId="00100221">
      <w:r>
        <w:pict>
          <v:rect style="width:0;height:1.5pt" o:hr="t" o:hrstd="t" o:hralign="center"/>
        </w:pict>
      </w:r>
    </w:p>
    <w:bookmarkEnd w:id="41"/>
    <w:bookmarkStart w:name="Xa23bf6fb1e5dd982216f1c69602e97680da60da" w:id="42"/>
    <w:p w14:paraId="00100222" w14:textId="00100223">
      <w:pPr>
        <w:pStyle w:val="Heading2"/>
      </w:pPr>
      <w:r>
        <w:t xml:space="preserve">14. Đối chiếu yêu cầu đề bài</w:t>
      </w:r>
    </w:p>
    <w:tbl>
      <w:tblPr>
        <w:tblStyle w:val="Table"/>
        <w:tblW w:w="0" w:type="auto"/>
        <w:tblLook w:val="0020" w:firstRow="1" w:lastRow="0" w:firstColumn="0" w:lastColumn="0" w:noHBand="0" w:noVBand="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80"/>
        <w:gridCol w:w="1980"/>
        <w:gridCol w:w="1980"/>
        <w:gridCol w:w="1980"/>
      </w:tblGrid>
      <w:tr>
        <w:trPr>
          <w:tblHeader w:val="on"/>
        </w:trPr>
        <w:tc>
          <w:tcPr/>
          <w:p w14:paraId="00100224" w14:textId="00100225">
            <w:pPr>
              <w:pStyle w:val="Compact"/>
            </w:pPr>
            <w:r>
              <w:rPr>
                <w:rFonts w:ascii="Times New Roman" w:hAnsi="Times New Roman" w:eastAsia="Times New Roman" w:cs="Times New Roman"/>
                <w:b/>
                <w:sz w:val="20"/>
              </w:rPr>
              <w:t xml:space="preserve">Yêu cầu</w:t>
            </w:r>
            <w:r>
              <w:rPr>
                <w:rFonts w:ascii="Times New Roman" w:hAnsi="Times New Roman" w:eastAsia="Times New Roman" w:cs="Times New Roman"/>
                <w:b/>
                <w:sz w:val="20"/>
              </w:rPr>
              <w:t xml:space="preserve"> </w:t>
            </w:r>
            <w:r>
              <w:rPr>
                <w:rFonts w:ascii="Times New Roman" w:hAnsi="Times New Roman" w:eastAsia="Times New Roman" w:cs="Times New Roman"/>
                <w:b/>
                <w:bCs/>
                <w:sz w:val="20"/>
              </w:rPr>
              <w:t xml:space="preserve">bắt buộc</w:t>
            </w:r>
          </w:p>
        </w:tc>
        <w:tc>
          <w:tcPr/>
          <w:p w14:paraId="00100226" w14:textId="00100227">
            <w:pPr>
              <w:pStyle w:val="Compact"/>
            </w:pPr>
            <w:r>
              <w:rPr>
                <w:rFonts w:ascii="Times New Roman" w:hAnsi="Times New Roman" w:eastAsia="Times New Roman" w:cs="Times New Roman"/>
                <w:b/>
                <w:sz w:val="20"/>
              </w:rPr>
              <w:t xml:space="preserve">Tối thiểu</w:t>
            </w:r>
          </w:p>
        </w:tc>
        <w:tc>
          <w:tcPr/>
          <w:p w14:paraId="00100228" w14:textId="00100229">
            <w:pPr>
              <w:pStyle w:val="Compact"/>
            </w:pPr>
            <w:r>
              <w:rPr>
                <w:rFonts w:ascii="Times New Roman" w:hAnsi="Times New Roman" w:eastAsia="Times New Roman" w:cs="Times New Roman"/>
                <w:b/>
                <w:sz w:val="20"/>
              </w:rPr>
              <w:t xml:space="preserve">VeloxFood</w:t>
            </w:r>
          </w:p>
        </w:tc>
        <w:tc>
          <w:tcPr/>
          <w:p w14:paraId="0010022A" w14:textId="0010022B">
            <w:pPr>
              <w:pStyle w:val="Compact"/>
            </w:pPr>
            <w:r>
              <w:rPr>
                <w:rFonts w:ascii="Times New Roman" w:hAnsi="Times New Roman" w:eastAsia="Times New Roman" w:cs="Times New Roman"/>
                <w:b/>
                <w:sz w:val="20"/>
              </w:rPr>
              <w:t xml:space="preserve">Đạt</w:t>
            </w:r>
          </w:p>
        </w:tc>
      </w:tr>
      <w:tr>
        <w:tc>
          <w:tcPr/>
          <w:p w14:paraId="0010022C" w14:textId="0010022D">
            <w:pPr>
              <w:pStyle w:val="Compact"/>
            </w:pPr>
            <w:r>
              <w:rPr>
                <w:rFonts w:ascii="Times New Roman" w:hAnsi="Times New Roman" w:eastAsia="Times New Roman" w:cs="Times New Roman"/>
                <w:sz w:val="20"/>
              </w:rPr>
              <w:t xml:space="preserve">Số microservice</w:t>
            </w:r>
          </w:p>
        </w:tc>
        <w:tc>
          <w:tcPr/>
          <w:p w14:paraId="0010022E" w14:textId="0010022F">
            <w:pPr>
              <w:pStyle w:val="Compact"/>
            </w:pPr>
            <w:r>
              <w:rPr>
                <w:rFonts w:ascii="Times New Roman" w:hAnsi="Times New Roman" w:eastAsia="Times New Roman" w:cs="Times New Roman"/>
                <w:sz w:val="20"/>
              </w:rPr>
              <w:t xml:space="preserve">≥ 3</w:t>
            </w:r>
          </w:p>
        </w:tc>
        <w:tc>
          <w:tcPr/>
          <w:p w14:paraId="00100230" w14:textId="00100231">
            <w:pPr>
              <w:pStyle w:val="Compact"/>
            </w:pPr>
            <w:r>
              <w:rPr>
                <w:rFonts w:ascii="Times New Roman" w:hAnsi="Times New Roman" w:eastAsia="Times New Roman" w:cs="Times New Roman"/>
                <w:b/>
                <w:bCs/>
                <w:sz w:val="20"/>
              </w:rPr>
              <w:t xml:space="preserve">10</w:t>
            </w:r>
          </w:p>
        </w:tc>
        <w:tc>
          <w:tcPr/>
          <w:p w14:paraId="00100232" w14:textId="00100233">
            <w:pPr>
              <w:pStyle w:val="Compact"/>
            </w:pPr>
            <w:r>
              <w:rPr>
                <w:rFonts w:ascii="Times New Roman" w:hAnsi="Times New Roman" w:eastAsia="Times New Roman" w:cs="Times New Roman"/>
                <w:sz w:val="20"/>
              </w:rPr>
              <w:t xml:space="preserve">✅ vượt</w:t>
            </w:r>
          </w:p>
        </w:tc>
      </w:tr>
      <w:tr>
        <w:trPr/>
        <w:tc>
          <w:tcPr/>
          <w:p w14:paraId="00100234" w14:textId="00100235">
            <w:pPr>
              <w:pStyle w:val="Compact"/>
            </w:pPr>
            <w:r>
              <w:rPr>
                <w:rFonts w:ascii="Times New Roman" w:hAnsi="Times New Roman" w:eastAsia="Times New Roman" w:cs="Times New Roman"/>
                <w:sz w:val="20"/>
              </w:rPr>
              <w:t xml:space="preserve">RESTful API (CRUD, đúng tài nguyên/HTTP)</w:t>
            </w:r>
          </w:p>
        </w:tc>
        <w:tc>
          <w:tcPr/>
          <w:p w14:paraId="00100236" w14:textId="00100237">
            <w:pPr>
              <w:pStyle w:val="Compact"/>
            </w:pPr>
            <w:r>
              <w:rPr>
                <w:rFonts w:ascii="Times New Roman" w:hAnsi="Times New Roman" w:eastAsia="Times New Roman" w:cs="Times New Roman"/>
                <w:sz w:val="20"/>
              </w:rPr>
              <w:t xml:space="preserve">có</w:t>
            </w:r>
          </w:p>
        </w:tc>
        <w:tc>
          <w:tcPr/>
          <w:p w14:paraId="00100238" w14:textId="00100239">
            <w:pPr>
              <w:pStyle w:val="Compact"/>
            </w:pPr>
            <w:r>
              <w:t xml:space="preserve">180 endpoint route qua Kong</w:t>
            </w:r>
          </w:p>
        </w:tc>
        <w:tc>
          <w:tcPr/>
          <w:p w14:paraId="0010023A" w14:textId="0010023B">
            <w:pPr>
              <w:pStyle w:val="Compact"/>
            </w:pPr>
            <w:r>
              <w:rPr>
                <w:rFonts w:ascii="Times New Roman" w:hAnsi="Times New Roman" w:eastAsia="Times New Roman" w:cs="Times New Roman"/>
                <w:sz w:val="20"/>
              </w:rPr>
              <w:t xml:space="preserve">✅</w:t>
            </w:r>
          </w:p>
        </w:tc>
      </w:tr>
      <w:tr>
        <w:tc>
          <w:tcPr/>
          <w:p w14:paraId="0010023C" w14:textId="0010023D">
            <w:pPr>
              <w:pStyle w:val="Compact"/>
            </w:pPr>
            <w:r>
              <w:rPr>
                <w:rFonts w:ascii="Times New Roman" w:hAnsi="Times New Roman" w:eastAsia="Times New Roman" w:cs="Times New Roman"/>
                <w:sz w:val="20"/>
              </w:rPr>
              <w:t xml:space="preserve">≥1 luồng nghiệp vụ dùng</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Message Queue</w:t>
            </w:r>
          </w:p>
        </w:tc>
        <w:tc>
          <w:tcPr/>
          <w:p w14:paraId="0010023E" w14:textId="0010023F">
            <w:pPr>
              <w:pStyle w:val="Compact"/>
            </w:pPr>
            <w:r>
              <w:rPr>
                <w:rFonts w:ascii="Times New Roman" w:hAnsi="Times New Roman" w:eastAsia="Times New Roman" w:cs="Times New Roman"/>
                <w:sz w:val="20"/>
              </w:rPr>
              <w:t xml:space="preserve">1</w:t>
            </w:r>
          </w:p>
        </w:tc>
        <w:tc>
          <w:tcPr/>
          <w:p w14:paraId="00100240" w14:textId="00100241">
            <w:pPr>
              <w:pStyle w:val="Compact"/>
            </w:pPr>
            <w:r>
              <w:rPr>
                <w:rFonts w:ascii="Times New Roman" w:hAnsi="Times New Roman" w:eastAsia="Times New Roman" w:cs="Times New Roman"/>
                <w:sz w:val="20"/>
              </w:rPr>
              <w:t xml:space="preserve">nhiều luồng qua</w:t>
            </w:r>
            <w:r>
              <w:rPr>
                <w:rFonts w:ascii="Times New Roman" w:hAnsi="Times New Roman" w:eastAsia="Times New Roman" w:cs="Times New Roman"/>
                <w:sz w:val="20"/>
              </w:rPr>
              <w:t xml:space="preserve"> </w:t>
            </w:r>
            <w:r>
              <w:rPr>
                <w:rFonts w:ascii="Times New Roman" w:hAnsi="Times New Roman" w:eastAsia="Times New Roman" w:cs="Times New Roman"/>
                <w:b/>
                <w:bCs/>
                <w:sz w:val="20"/>
              </w:rPr>
              <w:t xml:space="preserve">Kafka</w:t>
            </w:r>
            <w:r>
              <w:rPr>
                <w:rFonts w:ascii="Times New Roman" w:hAnsi="Times New Roman" w:eastAsia="Times New Roman" w:cs="Times New Roman"/>
                <w:sz w:val="20"/>
              </w:rPr>
              <w:t xml:space="preserve"> </w:t>
            </w:r>
            <w:r>
              <w:rPr>
                <w:rFonts w:ascii="Times New Roman" w:hAnsi="Times New Roman" w:eastAsia="Times New Roman" w:cs="Times New Roman"/>
                <w:sz w:val="20"/>
              </w:rPr>
              <w:t xml:space="preserve">+ Outbox + DLQ</w:t>
            </w:r>
          </w:p>
        </w:tc>
        <w:tc>
          <w:tcPr/>
          <w:p w14:paraId="00100242" w14:textId="00100243">
            <w:pPr>
              <w:pStyle w:val="Compact"/>
            </w:pPr>
            <w:r>
              <w:rPr>
                <w:rFonts w:ascii="Times New Roman" w:hAnsi="Times New Roman" w:eastAsia="Times New Roman" w:cs="Times New Roman"/>
                <w:sz w:val="20"/>
              </w:rPr>
              <w:t xml:space="preserve">✅ vượt</w:t>
            </w:r>
          </w:p>
        </w:tc>
      </w:tr>
      <w:tr>
        <w:tc>
          <w:tcPr/>
          <w:p w14:paraId="00100244" w14:textId="00100245">
            <w:pPr>
              <w:pStyle w:val="Compact"/>
            </w:pPr>
            <w:r>
              <w:rPr>
                <w:rFonts w:ascii="Times New Roman" w:hAnsi="Times New Roman" w:eastAsia="Times New Roman" w:cs="Times New Roman"/>
                <w:sz w:val="20"/>
              </w:rPr>
              <w:t xml:space="preserve">Database riêng mỗi service</w:t>
            </w:r>
          </w:p>
        </w:tc>
        <w:tc>
          <w:tcPr/>
          <w:p w14:paraId="00100246" w14:textId="00100247">
            <w:pPr>
              <w:pStyle w:val="Compact"/>
            </w:pPr>
            <w:r>
              <w:rPr>
                <w:rFonts w:ascii="Times New Roman" w:hAnsi="Times New Roman" w:eastAsia="Times New Roman" w:cs="Times New Roman"/>
                <w:sz w:val="20"/>
              </w:rPr>
              <w:t xml:space="preserve">nên có</w:t>
            </w:r>
          </w:p>
        </w:tc>
        <w:tc>
          <w:tcPr/>
          <w:p w14:paraId="00100248" w14:textId="00100249">
            <w:pPr>
              <w:pStyle w:val="Compact"/>
            </w:pPr>
            <w:r>
              <w:rPr>
                <w:rFonts w:ascii="Times New Roman" w:hAnsi="Times New Roman" w:eastAsia="Times New Roman" w:cs="Times New Roman"/>
                <w:sz w:val="20"/>
              </w:rPr>
              <w:t xml:space="preserve">10 DB tách biệt, auto-migrate</w:t>
            </w:r>
          </w:p>
        </w:tc>
        <w:tc>
          <w:tcPr/>
          <w:p w14:paraId="0010024A" w14:textId="0010024B">
            <w:pPr>
              <w:pStyle w:val="Compact"/>
            </w:pPr>
            <w:r>
              <w:rPr>
                <w:rFonts w:ascii="Times New Roman" w:hAnsi="Times New Roman" w:eastAsia="Times New Roman" w:cs="Times New Roman"/>
                <w:sz w:val="20"/>
              </w:rPr>
              <w:t xml:space="preserve">✅</w:t>
            </w:r>
          </w:p>
        </w:tc>
      </w:tr>
      <w:tr>
        <w:tc>
          <w:tcPr/>
          <w:p w14:paraId="0010024C" w14:textId="0010024D">
            <w:pPr>
              <w:pStyle w:val="Compact"/>
            </w:pPr>
            <w:r>
              <w:rPr>
                <w:rFonts w:ascii="Times New Roman" w:hAnsi="Times New Roman" w:eastAsia="Times New Roman" w:cs="Times New Roman"/>
                <w:sz w:val="20"/>
              </w:rPr>
              <w:t xml:space="preserve">Xử lý lỗi (retry/log)</w:t>
            </w:r>
          </w:p>
        </w:tc>
        <w:tc>
          <w:tcPr/>
          <w:p w14:paraId="0010024E" w14:textId="0010024F">
            <w:pPr>
              <w:pStyle w:val="Compact"/>
            </w:pPr>
            <w:r>
              <w:rPr>
                <w:rFonts w:ascii="Times New Roman" w:hAnsi="Times New Roman" w:eastAsia="Times New Roman" w:cs="Times New Roman"/>
                <w:sz w:val="20"/>
              </w:rPr>
              <w:t xml:space="preserve">cơ bản</w:t>
            </w:r>
          </w:p>
        </w:tc>
        <w:tc>
          <w:tcPr/>
          <w:p w14:paraId="00100250" w14:textId="00100251">
            <w:pPr>
              <w:pStyle w:val="Compact"/>
            </w:pPr>
            <w:r>
              <w:rPr>
                <w:rFonts w:ascii="Times New Roman" w:hAnsi="Times New Roman" w:eastAsia="Times New Roman" w:cs="Times New Roman"/>
                <w:sz w:val="20"/>
              </w:rPr>
              <w:t xml:space="preserve">outbox retry, consumer retry + DLQ, gRPC timeout, idempotent, EFK, degrade</w:t>
            </w:r>
          </w:p>
        </w:tc>
        <w:tc>
          <w:tcPr/>
          <w:p w14:paraId="00100252" w14:textId="00100253">
            <w:pPr>
              <w:pStyle w:val="Compact"/>
            </w:pPr>
            <w:r>
              <w:rPr>
                <w:rFonts w:ascii="Times New Roman" w:hAnsi="Times New Roman" w:eastAsia="Times New Roman" w:cs="Times New Roman"/>
                <w:sz w:val="20"/>
              </w:rPr>
              <w:t xml:space="preserve">✅ vượt</w:t>
            </w:r>
          </w:p>
        </w:tc>
      </w:tr>
      <w:tr>
        <w:trPr/>
        <w:tc>
          <w:tcPr/>
          <w:p w14:paraId="00100254" w14:textId="00100255">
            <w:pPr>
              <w:pStyle w:val="Compact"/>
            </w:pPr>
            <w:r>
              <w:rPr>
                <w:rFonts w:ascii="Times New Roman" w:hAnsi="Times New Roman" w:eastAsia="Times New Roman" w:cs="Times New Roman"/>
                <w:sz w:val="20"/>
              </w:rPr>
              <w:t xml:space="preserve">Kiểm thử luồng liên service</w:t>
            </w:r>
          </w:p>
        </w:tc>
        <w:tc>
          <w:tcPr/>
          <w:p w14:paraId="00100256" w14:textId="00100257">
            <w:pPr>
              <w:pStyle w:val="Compact"/>
            </w:pPr>
            <w:r>
              <w:rPr>
                <w:rFonts w:ascii="Times New Roman" w:hAnsi="Times New Roman" w:eastAsia="Times New Roman" w:cs="Times New Roman"/>
                <w:sz w:val="20"/>
              </w:rPr>
              <w:t xml:space="preserve">có</w:t>
            </w:r>
          </w:p>
        </w:tc>
        <w:tc>
          <w:tcPr/>
          <w:p w14:paraId="00100258" w14:textId="00100259">
            <w:pPr>
              <w:pStyle w:val="Compact"/>
            </w:pPr>
            <w:r>
              <w:t xml:space="preserve">21 package go test, 264 test-case PASS / 0 FAIL + E2E trình duyệt đủ 4 vai trò</w:t>
            </w:r>
          </w:p>
        </w:tc>
        <w:tc>
          <w:tcPr/>
          <w:p w14:paraId="0010025A" w14:textId="0010025B">
            <w:pPr>
              <w:pStyle w:val="Compact"/>
            </w:pPr>
            <w:r>
              <w:rPr>
                <w:rFonts w:ascii="Times New Roman" w:hAnsi="Times New Roman" w:eastAsia="Times New Roman" w:cs="Times New Roman"/>
                <w:sz w:val="20"/>
              </w:rPr>
              <w:t xml:space="preserve">✅</w:t>
            </w:r>
          </w:p>
        </w:tc>
      </w:tr>
      <w:tr>
        <w:tc>
          <w:tcPr/>
          <w:p w14:paraId="0010025C" w14:textId="0010025D">
            <w:pPr>
              <w:pStyle w:val="Compact"/>
            </w:pPr>
            <w:r>
              <w:rPr>
                <w:rFonts w:ascii="Times New Roman" w:hAnsi="Times New Roman" w:eastAsia="Times New Roman" w:cs="Times New Roman"/>
                <w:sz w:val="20"/>
              </w:rPr>
              <w:t xml:space="preserve">Service chạy độc lập + phối hợp</w:t>
            </w:r>
          </w:p>
        </w:tc>
        <w:tc>
          <w:tcPr/>
          <w:p w14:paraId="0010025E" w14:textId="0010025F">
            <w:pPr>
              <w:pStyle w:val="Compact"/>
            </w:pPr>
            <w:r>
              <w:rPr>
                <w:rFonts w:ascii="Times New Roman" w:hAnsi="Times New Roman" w:eastAsia="Times New Roman" w:cs="Times New Roman"/>
                <w:sz w:val="20"/>
              </w:rPr>
              <w:t xml:space="preserve">có</w:t>
            </w:r>
          </w:p>
        </w:tc>
        <w:tc>
          <w:tcPr/>
          <w:p w14:paraId="00100260" w14:textId="00100261">
            <w:pPr>
              <w:pStyle w:val="Compact"/>
            </w:pPr>
            <w:r>
              <w:rPr>
                <w:rFonts w:ascii="Times New Roman" w:hAnsi="Times New Roman" w:eastAsia="Times New Roman" w:cs="Times New Roman"/>
                <w:sz w:val="20"/>
              </w:rPr>
              <w:t xml:space="preserve">Docker + saga + sự kiện</w:t>
            </w:r>
          </w:p>
        </w:tc>
        <w:tc>
          <w:tcPr/>
          <w:p w14:paraId="00100262" w14:textId="00100263">
            <w:pPr>
              <w:pStyle w:val="Compact"/>
            </w:pPr>
            <w:r>
              <w:rPr>
                <w:rFonts w:ascii="Times New Roman" w:hAnsi="Times New Roman" w:eastAsia="Times New Roman" w:cs="Times New Roman"/>
                <w:sz w:val="20"/>
              </w:rPr>
              <w:t xml:space="preserve">✅</w:t>
            </w:r>
          </w:p>
        </w:tc>
      </w:tr>
    </w:tbl>
    <w:p w14:paraId="00100264" w14:textId="00100265"/>
    <w:tbl>
      <w:tblPr>
        <w:tblStyle w:val="Table"/>
        <w:tblW w:w="0" w:type="auto"/>
        <w:tblLook w:val="0020" w:firstRow="1" w:lastRow="0" w:firstColumn="0" w:lastColumn="0" w:noHBand="0" w:noVBand="0"/>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60"/>
        <w:gridCol w:w="3960"/>
      </w:tblGrid>
      <w:tr>
        <w:trPr>
          <w:tblHeader w:val="on"/>
        </w:trPr>
        <w:tc>
          <w:tcPr/>
          <w:p w14:paraId="00100266" w14:textId="00100267">
            <w:pPr>
              <w:pStyle w:val="Compact"/>
            </w:pPr>
            <w:r>
              <w:rPr>
                <w:rFonts w:ascii="Times New Roman" w:hAnsi="Times New Roman" w:eastAsia="Times New Roman" w:cs="Times New Roman"/>
                <w:b/>
                <w:sz w:val="20"/>
              </w:rPr>
              <w:t xml:space="preserve">Yêu cầu</w:t>
            </w:r>
            <w:r>
              <w:rPr>
                <w:rFonts w:ascii="Times New Roman" w:hAnsi="Times New Roman" w:eastAsia="Times New Roman" w:cs="Times New Roman"/>
                <w:b/>
                <w:sz w:val="20"/>
              </w:rPr>
              <w:t xml:space="preserve"> </w:t>
            </w:r>
            <w:r>
              <w:rPr>
                <w:rFonts w:ascii="Times New Roman" w:hAnsi="Times New Roman" w:eastAsia="Times New Roman" w:cs="Times New Roman"/>
                <w:b/>
                <w:bCs/>
                <w:sz w:val="20"/>
              </w:rPr>
              <w:t xml:space="preserve">nâng cao (cộng điểm)</w:t>
            </w:r>
          </w:p>
        </w:tc>
        <w:tc>
          <w:tcPr/>
          <w:p w14:paraId="00100268" w14:textId="00100269">
            <w:pPr>
              <w:pStyle w:val="Compact"/>
            </w:pPr>
            <w:r>
              <w:rPr>
                <w:rFonts w:ascii="Times New Roman" w:hAnsi="Times New Roman" w:eastAsia="Times New Roman" w:cs="Times New Roman"/>
                <w:b/>
                <w:sz w:val="20"/>
              </w:rPr>
              <w:t xml:space="preserve">Trạng thái</w:t>
            </w:r>
          </w:p>
        </w:tc>
      </w:tr>
      <w:tr>
        <w:trPr/>
        <w:tc>
          <w:tcPr/>
          <w:p w14:paraId="0010026A" w14:textId="0010026B">
            <w:pPr>
              <w:pStyle w:val="Compact"/>
            </w:pPr>
            <w:r>
              <w:t xml:space="preserve">API Gateway</w:t>
            </w:r>
          </w:p>
        </w:tc>
        <w:tc>
          <w:tcPr/>
          <w:p w14:paraId="0010026C" w14:textId="0010026D">
            <w:pPr>
              <w:pStyle w:val="Compact"/>
            </w:pPr>
            <w:r>
              <w:t xml:space="preserve">✅ Kong (khai báo declarative) là điểm vào duy nhất — 46 route, ẩn topology nội bộ. Mã: kong/kong.yml</w:t>
            </w:r>
          </w:p>
        </w:tc>
      </w:tr>
      <w:tr>
        <w:trPr/>
        <w:tc>
          <w:tcPr/>
          <w:p w14:paraId="0010026E" w14:textId="0010026F">
            <w:pPr>
              <w:pStyle w:val="Compact"/>
            </w:pPr>
            <w:r>
              <w:t xml:space="preserve">Rate limiting tại gateway</w:t>
            </w:r>
          </w:p>
        </w:tc>
        <w:tc>
          <w:tcPr/>
          <w:p w14:paraId="00100270" w14:textId="00100271">
            <w:pPr>
              <w:pStyle w:val="Compact"/>
            </w:pPr>
            <w:r>
              <w:t xml:space="preserve">✅ Hai tầng theo IP: 300 req/phút toàn cục; riêng /auth/* và đăng ký shipper chỉ 10 req/phút — chặn brute-force mật khẩu/OTP. Client hiển thị thông báo thân thiện khi nhận 429</w:t>
            </w:r>
          </w:p>
        </w:tc>
      </w:tr>
      <w:tr>
        <w:trPr/>
        <w:tc>
          <w:tcPr/>
          <w:p w14:paraId="00100272" w14:textId="00100273">
            <w:pPr>
              <w:pStyle w:val="Compact"/>
            </w:pPr>
            <w:r>
              <w:t xml:space="preserve">Centralized logging</w:t>
            </w:r>
          </w:p>
        </w:tc>
        <w:tc>
          <w:tcPr/>
          <w:p w14:paraId="00100274" w14:textId="00100275">
            <w:pPr>
              <w:pStyle w:val="Compact"/>
            </w:pPr>
            <w:r>
              <w:t xml:space="preserve">✅ EFK: log JSON (slog) kèm trace_id → Fluentd → Elasticsearch → Kibana. Có ILM tự xoá log sau 7 ngày và index template mapping tường minh (trace_id, latency_ms, client_ip kiểu ip)</w:t>
            </w:r>
          </w:p>
        </w:tc>
      </w:tr>
      <w:tr>
        <w:trPr/>
        <w:tc>
          <w:tcPr/>
          <w:p w14:paraId="00100276" w14:textId="00100277">
            <w:pPr>
              <w:pStyle w:val="Compact"/>
            </w:pPr>
            <w:r>
              <w:t xml:space="preserve">Saga / event-driven</w:t>
            </w:r>
          </w:p>
        </w:tc>
        <w:tc>
          <w:tcPr/>
          <w:p w14:paraId="00100278" w14:textId="00100279">
            <w:pPr>
              <w:pStyle w:val="Compact"/>
            </w:pPr>
            <w:r>
              <w:t xml:space="preserve">✅ Saga DTM cho hai luồng (đặt hàng — compensating; huỷ đơn — idempotent-retry) + Transactional Outbox → Kafka: 9 topic, 21 consumer group, mỗi topic kèm dead-letter</w:t>
            </w:r>
          </w:p>
        </w:tc>
      </w:tr>
      <w:tr>
        <w:trPr/>
        <w:tc>
          <w:tcPr/>
          <w:p w14:paraId="0010027A" w14:textId="0010027B">
            <w:pPr>
              <w:pStyle w:val="Compact"/>
            </w:pPr>
            <w:r>
              <w:t xml:space="preserve">JWT &amp; bảo mật xác thực</w:t>
            </w:r>
          </w:p>
        </w:tc>
        <w:tc>
          <w:tcPr/>
          <w:p w14:paraId="0010027C" w14:textId="0010027D">
            <w:pPr>
              <w:pStyle w:val="Compact"/>
            </w:pPr>
            <w:r>
              <w:t xml:space="preserve">✅ RS256 có chặn algorithm-confusion; JTI whitelist trên Redis theo hướng fail-closed; refresh token xoay vòng single-use (có test chống replay); khoá tài khoản 15 phút sau 5 lần sai; OTP bcrypt-hash; Google OAuth2</w:t>
            </w:r>
          </w:p>
        </w:tc>
      </w:tr>
      <w:tr>
        <w:trPr/>
        <w:tc>
          <w:tcPr/>
          <w:p w14:paraId="0010027E" w14:textId="0010027F">
            <w:pPr>
              <w:pStyle w:val="Compact"/>
            </w:pPr>
            <w:r>
              <w:t xml:space="preserve">Docker</w:t>
            </w:r>
          </w:p>
        </w:tc>
        <w:tc>
          <w:tcPr/>
          <w:p w14:paraId="00100280" w14:textId="00100281">
            <w:pPr>
              <w:pStyle w:val="Compact"/>
            </w:pPr>
            <w:r>
              <w:t xml:space="preserve">✅ docker compose up -d dựng đủ 10 service + Postgres/Redis/Kafka/DTM/MinIO/Kong từ máy sạch (init script tự tạo 10 DB và bảng của DTM)</w:t>
            </w:r>
          </w:p>
        </w:tc>
      </w:tr>
      <w:tr>
        <w:trPr/>
        <w:tc>
          <w:p w14:paraId="00100304" w14:textId="00100305">
            <w:r>
              <w:t xml:space="preserve">Service discovery</w:t>
            </w:r>
          </w:p>
        </w:tc>
        <w:tc>
          <w:p w14:paraId="00100306" w14:textId="00100307">
            <w:r>
              <w:t xml:space="preserve">◐ Định tuyến tập trung qua Kong; mọi địa chỉ downstream (gRPC peer, DTM, saga branch, Kafka) đều config-driven — chuyển sang Kubernetes chỉ cần đổi DNS trong YAML, không sửa một dòng code. Chưa dùng registry động kiểu Consul/etcd</w:t>
            </w:r>
          </w:p>
        </w:tc>
      </w:tr>
      <w:tr>
        <w:trPr/>
        <w:tc>
          <w:p w14:paraId="00100308" w14:textId="00100309">
            <w:r>
              <w:t xml:space="preserve">Retry policy</w:t>
            </w:r>
          </w:p>
        </w:tc>
        <w:tc>
          <w:p w14:paraId="0010030A" w14:textId="0010030B">
            <w:r>
              <w:t xml:space="preserve">✅ Consumer Kafka retry 3 lần (backoff 0,5/1/2s) rồi đẩy sang &lt;topic&gt;.dlq kèm header truy vết; gRPC retry ×2 chỉ trên lỗi Unavailable, kèm deadline mặc định 5s; outbox dispatcher retry tới 5 lần</w:t>
            </w:r>
          </w:p>
        </w:tc>
      </w:tr>
      <w:tr>
        <w:trPr/>
        <w:tc>
          <w:p w14:paraId="0010030C" w14:textId="0010030D">
            <w:r>
              <w:t xml:space="preserve">Health / readiness probe</w:t>
            </w:r>
          </w:p>
        </w:tc>
        <w:tc>
          <w:p w14:paraId="0010030E" w14:textId="0010030F">
            <w:r>
              <w:t xml:space="preserve">✅ /health (liveness — process sống) tách khỏi /readyz (readiness — ping DB + Redis, trả 503 khi mất DB). Cố ý KHÔNG probe Kafka: consumer tự retry, một nhịp lỗi broker không nên kéo service khỏi rotation</w:t>
            </w:r>
          </w:p>
        </w:tc>
      </w:tr>
      <w:tr>
        <w:trPr/>
        <w:tc>
          <w:p w14:paraId="00100310" w14:textId="00100311">
            <w:r>
              <w:t xml:space="preserve">Graceful shutdown</w:t>
            </w:r>
          </w:p>
        </w:tc>
        <w:tc>
          <w:p w14:paraId="00100312" w14:textId="00100313">
            <w:r>
              <w:t xml:space="preserve">✅ Thứ tự có chủ đích: HTTP drain 15s → gRPC GracefulStop → consumer → flush span OTel → đóng Redis/DB</w:t>
            </w:r>
          </w:p>
        </w:tc>
      </w:tr>
      <w:tr>
        <w:trPr/>
        <w:tc>
          <w:p w14:paraId="00100314" w14:textId="00100315">
            <w:r>
              <w:t xml:space="preserve">Tracing giữa service</w:t>
            </w:r>
          </w:p>
        </w:tc>
        <w:tc>
          <w:p w14:paraId="00100316" w14:textId="00100317">
            <w:r>
              <w:t xml:space="preserve">✅ OpenTelemetry + Jaeger (exporter OTLP/gRPC), instrument sẵn HTTP (otelgin) và gRPC cả server lẫn client (otelgrpc). Đo được: một trace 9 span xuyên 5 service. Hạn chế tự nêu: ngữ cảnh trace chưa nối qua biên Kafka</w:t>
            </w:r>
          </w:p>
        </w:tc>
      </w:tr>
      <w:tr>
        <w:trPr/>
        <w:tc>
          <w:p w14:paraId="00100318" w14:textId="00100319">
            <w:r>
              <w:t xml:space="preserve">Circuit breaker</w:t>
            </w:r>
          </w:p>
        </w:tc>
        <w:tc>
          <w:p w14:paraId="0010031A" w14:textId="0010031B">
            <w:r>
              <w:t xml:space="preserve">✅ sony/gobreaker per-target: mở khi ≥5 request/30s và ≥60% lỗi hạ tầng, half-open 3 probe, đóng lại sau 15s. Điểm tinh tế: chỉ lỗi hạ tầng (Unavailable, DeadlineExceeded) mới trip — lỗi nghiệp vụ thì không. Đo được: sau khi mạch mở, độ trễ giảm từ 5.055ms xuống 25ms</w:t>
            </w:r>
          </w:p>
        </w:tc>
      </w:tr>
      <w:tr>
        <w:trPr/>
        <w:tc>
          <w:p w14:paraId="0010031C" w14:textId="0010031D">
            <w:r>
              <w:t xml:space="preserve">Dashboard giám sát</w:t>
            </w:r>
          </w:p>
        </w:tc>
        <w:tc>
          <w:p w14:paraId="0010031E" w14:textId="0010031F">
            <w:r>
              <w:t xml:space="preserve">✅ Prometheus scrape 10/10 service; Grafana provisioned sẵn dashboard 4 panel: request rate, latency p95, lỗi gRPC client, circuit breaker state</w:t>
            </w:r>
          </w:p>
        </w:tc>
      </w:tr>
      <w:tr>
        <w:trPr/>
        <w:tc>
          <w:p w14:paraId="00100320" w14:textId="00100321">
            <w:r>
              <w:t xml:space="preserve">Kubernetes</w:t>
            </w:r>
          </w:p>
        </w:tc>
        <w:tc>
          <w:p w14:paraId="00100322" w14:textId="00100323">
            <w:r>
              <w:t xml:space="preserve">✗ Mới chỉ Docker Compose. Nhưng đã sẵn sàng: auto-migrate dùng advisory lock của Postgres nên nhiều replica khởi động song song không đua migration</w:t>
            </w:r>
          </w:p>
        </w:tc>
      </w:tr>
    </w:tbl>
    <w:p w14:paraId="00100282" w14:textId="00100283">
      <w:r>
        <w:pict>
          <v:rect style="width:0;height:1.5pt" o:hr="t" o:hrstd="t" o:hralign="center"/>
        </w:pict>
      </w:r>
    </w:p>
    <w:bookmarkEnd w:id="42"/>
    <w:bookmarkStart w:name="Xbbbaff0e0591b68defa501ba9a5c1b8d034a6c4" w:id="43"/>
    <w:p w14:paraId="00100324" w14:textId="00100325">
      <w:pPr>
        <w:pStyle w:val="Heading3"/>
      </w:pPr>
      <w:r>
        <w:rPr/>
        <w:t xml:space="preserve">Vượt khung đề bài — các cơ chế phân tán đã hiện thực ngoài barem</w:t>
      </w:r>
    </w:p>
    <w:tbl>
      <w:tblPr>
        <w:tblW w:w="5000" w:type="pct"/>
        <w:tblBorders>
          <w:top w:val="single" w:sz="4"/>
          <w:left w:val="single" w:sz="4"/>
          <w:bottom w:val="single" w:sz="4"/>
          <w:right w:val="single" w:sz="4"/>
          <w:insideH w:val="single" w:sz="4"/>
          <w:insideV w:val="single" w:sz="4"/>
        </w:tblBorders>
      </w:tblPr>
      <w:tblGrid>
        <w:gridCol w:w="3024"/>
        <w:gridCol w:w="3024"/>
        <w:gridCol w:w="3024"/>
      </w:tblGrid>
      <w:tr>
        <w:trPr>
          <w:tblHeader/>
        </w:trPr>
        <w:tc>
          <w:p w14:paraId="00100326" w14:textId="00100327">
            <w:r>
              <w:t xml:space="preserve">Cơ chế</w:t>
            </w:r>
          </w:p>
        </w:tc>
        <w:tc>
          <w:p w14:paraId="00100328" w14:textId="00100329">
            <w:r>
              <w:t xml:space="preserve">Vì sao đáng điểm</w:t>
            </w:r>
          </w:p>
        </w:tc>
        <w:tc>
          <w:p w14:paraId="0010032A" w14:textId="0010032B">
            <w:r>
              <w:t xml:space="preserve">Mục</w:t>
            </w:r>
          </w:p>
        </w:tc>
      </w:tr>
      <w:tr>
        <w:trPr/>
        <w:tc>
          <w:p w14:paraId="0010032C" w14:textId="0010032D">
            <w:r>
              <w:t xml:space="preserve">Sub-transaction barrier</w:t>
            </w:r>
          </w:p>
        </w:tc>
        <w:tc>
          <w:p w14:paraId="0010032E" w14:textId="0010032F">
            <w:r>
              <w:t xml:space="preserve">Ghi một dòng chặn vào dtm_barrier trong CÙNG transaction với thao tác nghiệp vụ — chống null compensation (bù trừ cho hành động chưa từng chạy) và duplicate branch call (DTM gọi lại nhánh đã thành công)</w:t>
            </w:r>
          </w:p>
        </w:tc>
        <w:tc>
          <w:p w14:paraId="00100330" w14:textId="00100331">
            <w:r>
              <w:t xml:space="preserve">§6</w:t>
            </w:r>
          </w:p>
        </w:tc>
      </w:tr>
      <w:tr>
        <w:trPr/>
        <w:tc>
          <w:p w14:paraId="00100332" w14:textId="00100333">
            <w:r>
              <w:t xml:space="preserve">Bù trừ bền vững (durable compensation)</w:t>
            </w:r>
          </w:p>
        </w:tc>
        <w:tc>
          <w:p w14:paraId="00100334" w14:textId="00100335">
            <w:r>
              <w:t xml:space="preserve">Trả lời câu hỏi mà saga cơ bản bỏ ngỏ: “nếu chính bước rollback cũng lỗi thì sao?”. Ý định rollback được ghi bền vào pending_compensations; worker nền quét mỗi 30 giây, tối đa 20 lần thử idempotent</w:t>
            </w:r>
          </w:p>
        </w:tc>
        <w:tc>
          <w:p w14:paraId="00100336" w14:textId="00100337">
            <w:r>
              <w:t xml:space="preserve">§9</w:t>
            </w:r>
          </w:p>
        </w:tc>
      </w:tr>
      <w:tr>
        <w:trPr/>
        <w:tc>
          <w:p w14:paraId="00100338" w14:textId="00100339">
            <w:r>
              <w:t xml:space="preserve">Bù trừ theo thời gian (timeout compensation)</w:t>
            </w:r>
          </w:p>
        </w:tc>
        <w:tc>
          <w:p w14:paraId="0010033A" w14:textId="0010033B">
            <w:r>
              <w:t xml:space="preserve">Saga chết giữa chừng để lại voucher RESERVED mồ côi; janitor nền void chúng sau TTL 15 phút và trả lại used_count — chống rò rỉ hạn mức vĩnh viễn</w:t>
            </w:r>
          </w:p>
        </w:tc>
        <w:tc>
          <w:p w14:paraId="0010033C" w14:textId="0010033D">
            <w:r>
              <w:t xml:space="preserve">§9</w:t>
            </w:r>
          </w:p>
        </w:tc>
      </w:tr>
      <w:tr>
        <w:trPr/>
        <w:tc>
          <w:p w14:paraId="0010033E" w14:textId="0010033F">
            <w:r>
              <w:t xml:space="preserve">Bù trừ một bước đã commit</w:t>
            </w:r>
          </w:p>
        </w:tc>
        <w:tc>
          <w:p w14:paraId="00100340" w14:textId="00100341">
            <w:r>
              <w:t xml:space="preserve">Huỷ đơn đã đặt thành công vẫn void được usage CONFIRMED để trả quota — khác với việc chỉ huỷ một chỗ giữ tạm</w:t>
            </w:r>
          </w:p>
        </w:tc>
        <w:tc>
          <w:p w14:paraId="00100342" w14:textId="00100343">
            <w:r>
              <w:t xml:space="preserve">§9</w:t>
            </w:r>
          </w:p>
        </w:tc>
      </w:tr>
      <w:tr>
        <w:trPr/>
        <w:tc>
          <w:p w14:paraId="00100344" w14:textId="00100345">
            <w:r>
              <w:t xml:space="preserve">Idempotent receiver → hiệu ứng exactly-once</w:t>
            </w:r>
          </w:p>
        </w:tc>
        <w:tc>
          <w:p w14:paraId="00100346" w14:textId="00100347">
            <w:r>
              <w:t xml:space="preserve">Kafka chỉ đảm bảo at-least-once. Ta đạt hiệu ứng đúng-một-lần bằng bảng processed_events (PK = event_id) ghi cùng transaction với business write. Kiểm chứng: tua offset consumer về 0, Kafka giao lại toàn bộ 8 sự kiện, số thông báo vẫn là 8 chứ không nhân đôi thành 16</w:t>
            </w:r>
          </w:p>
        </w:tc>
        <w:tc>
          <w:p w14:paraId="00100348" w14:textId="00100349">
            <w:r>
              <w:t xml:space="preserve">§7.1</w:t>
            </w:r>
          </w:p>
        </w:tc>
      </w:tr>
      <w:tr>
        <w:trPr/>
        <w:tc>
          <w:p w14:paraId="0010034A" w14:textId="0010034B">
            <w:r>
              <w:t xml:space="preserve">Bảo toàn thứ tự partition</w:t>
            </w:r>
          </w:p>
        </w:tc>
        <w:tc>
          <w:p w14:paraId="0010034C" w14:textId="0010034D">
            <w:r>
              <w:t xml:space="preserve">Khi vừa không xử lý được vừa không đẩy được sang DLQ, consumer CỐ Ý không commit và dừng ở message đó — giữ thứ tự thay vì bỏ qua</w:t>
            </w:r>
          </w:p>
        </w:tc>
        <w:tc>
          <w:p w14:paraId="0010034E" w14:textId="0010034F">
            <w:r>
              <w:t xml:space="preserve">§7.1</w:t>
            </w:r>
          </w:p>
        </w:tc>
      </w:tr>
      <w:tr>
        <w:trPr/>
        <w:tc>
          <w:p w14:paraId="00100350" w14:textId="00100351">
            <w:r>
              <w:t xml:space="preserve">Versioning sự kiện</w:t>
            </w:r>
          </w:p>
        </w:tc>
        <w:tc>
          <w:p w14:paraId="00100352" w14:textId="00100353">
            <w:r>
              <w:t xml:space="preserve">Envelope mang trường version; envelope cũ (chưa có version) vẫn decode được — cho phép tiến hoá schema sự kiện mà không phá vỡ consumer cũ. Có test riêng</w:t>
            </w:r>
          </w:p>
        </w:tc>
        <w:tc>
          <w:p w14:paraId="00100354" w14:textId="00100355">
            <w:r>
              <w:t xml:space="preserve">§7.1</w:t>
            </w:r>
          </w:p>
        </w:tc>
      </w:tr>
      <w:tr>
        <w:trPr/>
        <w:tc>
          <w:p w14:paraId="00100356" w14:textId="00100357">
            <w:r>
              <w:t xml:space="preserve">CQRS read model</w:t>
            </w:r>
          </w:p>
        </w:tc>
        <w:tc>
          <w:p w14:paraId="00100358" w14:textId="00100359">
            <w:r>
              <w:t xml:space="preserve">Reporting là read model thuần, dựng 100% từ sự kiện, không có API ghi nghiệp vụ, DB riêng — chấp nhận nhất quán cuối để không làm chậm đường ghi</w:t>
            </w:r>
          </w:p>
        </w:tc>
        <w:tc>
          <w:p w14:paraId="0010035A" w14:textId="0010035B">
            <w:r>
              <w:t xml:space="preserve">§4, §8</w:t>
            </w:r>
          </w:p>
        </w:tc>
      </w:tr>
      <w:tr>
        <w:trPr/>
        <w:tc>
          <w:p w14:paraId="0010035C" w14:textId="0010035D">
            <w:r>
              <w:t xml:space="preserve">Sổ cái kép (double-entry)</w:t>
            </w:r>
          </w:p>
        </w:tc>
        <w:tc>
          <w:p w14:paraId="0010035E" w14:textId="0010035F">
            <w:r>
              <w:t xml:space="preserve">Mỗi luồng tiền sinh hai bút toán cân bằng (tổng = 0) trong một transaction, khoá FOR UPDATE cả hai ví; chỉ tài khoản SYSTEM (clearing) được phép âm vì số âm chính là nghĩa vụ phải trả lại</w:t>
            </w:r>
          </w:p>
        </w:tc>
        <w:tc>
          <w:p w14:paraId="00100360" w14:textId="00100361">
            <w:r>
              <w:t xml:space="preserve">§8</w:t>
            </w:r>
          </w:p>
        </w:tc>
      </w:tr>
      <w:tr>
        <w:trPr/>
        <w:tc>
          <w:p w14:paraId="00100362" w14:textId="00100363">
            <w:r>
              <w:t xml:space="preserve">Fail-closed authorization</w:t>
            </w:r>
          </w:p>
        </w:tc>
        <w:tc>
          <w:p w14:paraId="00100364" w14:textId="00100365">
            <w:r>
              <w:t xml:space="preserve">JTI dùng whitelist chứ không phải blacklist: Redis chết thì mọi token bị từ chối (fail-closed), không fail-open</w:t>
            </w:r>
          </w:p>
        </w:tc>
        <w:tc>
          <w:p w14:paraId="00100366" w14:textId="00100367">
            <w:r>
              <w:t xml:space="preserve">§10</w:t>
            </w:r>
          </w:p>
        </w:tc>
      </w:tr>
      <w:tr>
        <w:trPr/>
        <w:tc>
          <w:p w14:paraId="00100368" w14:textId="00100369">
            <w:r>
              <w:t xml:space="preserve">Single-flight refresh (biên client)</w:t>
            </w:r>
          </w:p>
        </w:tc>
        <w:tc>
          <w:p w14:paraId="0010036A" w14:textId="0010036B">
            <w:r>
              <w:t xml:space="preserve">Refresh token là single-use, nên N request cùng nhận 401 mà mỗi request tự gọi /auth/refresh sẽ tự vô hiệu hoá lẫn nhau. Frontend gom về đúng một lời gọi refresh rồi retry — bài toán điều phối đồng thời ở phía client</w:t>
            </w:r>
          </w:p>
        </w:tc>
        <w:tc>
          <w:p w14:paraId="0010036C" w14:textId="0010036D">
            <w:r>
              <w:t xml:space="preserve">§10</w:t>
            </w:r>
          </w:p>
        </w:tc>
      </w:tr>
      <w:tr>
        <w:trPr/>
        <w:tc>
          <w:p w14:paraId="0010036E" w14:textId="0010036F">
            <w:r>
              <w:t xml:space="preserve">Chống tranh chấp (concurrency control)</w:t>
            </w:r>
          </w:p>
        </w:tc>
        <w:tc>
          <w:p w14:paraId="00100370" w14:textId="00100371">
            <w:r>
              <w:t xml:space="preserve">FOR UPDATE khi siết usage_limit của voucher; atomic claim (UPDATE … WHERE shipper_id IS NULL) để hai tài xế không nhận trùng đơn; đối soát chi trả loại đơn đã nằm trong batch PENDING/SETTLED để không trả gấp đôi</w:t>
            </w:r>
          </w:p>
        </w:tc>
        <w:tc>
          <w:p w14:paraId="00100372" w14:textId="00100373">
            <w:r>
              <w:t xml:space="preserve">§9</w:t>
            </w:r>
          </w:p>
        </w:tc>
      </w:tr>
    </w:tbl>
    <w:p w14:paraId="00100284" w14:textId="00100285">
      <w:pPr>
        <w:pStyle w:val="Heading2"/>
      </w:pPr>
      <w:r>
        <w:t xml:space="preserve">15. Hạn chế &amp; hướng phát triển</w:t>
      </w:r>
    </w:p>
    <w:p w14:paraId="00100286" w14:textId="001002D6">
      <w:pPr>
        <w:pStyle w:val="Compact"/>
        <w:numPr>
          <w:ilvl w:val="0"/>
          <w:numId w:val="1007"/>
        </w:numPr>
      </w:pPr>
      <w:r>
        <w:rPr>
          <w:b/>
          <w:bCs/>
        </w:rPr>
        <w:t xml:space="preserve">Tracing qua biên Kafka:</w:t>
      </w:r>
      <w:r>
        <w:rPr>
          <w:b w:val="false"/>
        </w:rPr>
        <w:t xml:space="preserve"> span OpenTelemetry đã xuyên suốt HTTP và gRPC, nhưng ngữ cảnh trace (traceparent) chưa được inject vào header Kafka — span của consumer là span gốc mới, hiện chỉ liên kết với producer qua trace_id. Cần truyền traceparent để có waterfall liền mạch xuyên message queue.</w:t>
      </w:r>
    </w:p>
    <w:p w14:paraId="00100288" w14:textId="001002D8">
      <w:pPr>
        <w:pStyle w:val="Compact"/>
        <w:numPr>
          <w:ilvl w:val="0"/>
          <w:numId w:val="1007"/>
        </w:numPr>
      </w:pPr>
      <w:r>
        <w:rPr>
          <w:b/>
          <w:bCs/>
        </w:rPr>
        <w:t xml:space="preserve">Panic recovery cho gRPC:</w:t>
      </w:r>
      <w:r>
        <w:rPr>
          <w:b w:val="false"/>
        </w:rPr>
        <w:t xml:space="preserve"> phía HTTP đã có middleware recovery ghi log có cấu trúc (stack + method + path + trace_id); gRPC server chưa có interceptor recovery tương ứng.</w:t>
      </w:r>
    </w:p>
    <w:p w14:paraId="0010028A" w14:textId="0010028B">
      <w:pPr>
        <w:pStyle w:val="Compact"/>
        <w:numPr>
          <w:ilvl w:val="0"/>
          <w:numId w:val="1007"/>
        </w:numPr>
      </w:pPr>
      <w:r>
        <w:rPr>
          <w:b/>
          <w:bCs/>
        </w:rPr>
        <w:t xml:space="preserve">DLQ tooling:</w:t>
      </w:r>
      <w:r>
        <w:t xml:space="preserve"> </w:t>
      </w:r>
      <w:r>
        <w:t xml:space="preserve">message vào</w:t>
      </w:r>
      <w:r>
        <w:t xml:space="preserve"> </w:t>
      </w:r>
      <w:r>
        <w:rPr>
          <w:rStyle w:val="VerbatimChar"/>
        </w:rPr>
        <w:t xml:space="preserve">&lt;topic&gt;.dlq</w:t>
      </w:r>
      <w:r>
        <w:t xml:space="preserve"> </w:t>
      </w:r>
      <w:r>
        <w:t xml:space="preserve">hiện cần xử lý tay; nên có công cụ xem + replay.</w:t>
      </w:r>
    </w:p>
    <w:p w14:paraId="0010028C" w14:textId="00100300">
      <w:pPr>
        <w:pStyle w:val="Compact"/>
        <w:numPr>
          <w:ilvl w:val="0"/>
          <w:numId w:val="1007"/>
        </w:numPr>
      </w:pPr>
      <w:r>
        <w:rPr>
          <w:b/>
          <w:bCs/>
        </w:rPr>
        <w:t xml:space="preserve">Triển khai &amp; giám sát:</w:t>
      </w:r>
      <w:r>
        <w:rPr>
          <w:b w:val="false"/>
        </w:rPr>
        <w:t xml:space="preserve"> đã có Prometheus (:17095) + Grafana (:17096, dashboard provisioned sẵn 4 panel) + Jaeger (:17093) trong Docker Compose qua profile monitoring; còn thiếu đóng gói Helm/Kubernetes.</w:t>
      </w:r>
    </w:p>
    <w:p w14:paraId="0010028E" w14:textId="0010028F">
      <w:pPr>
        <w:pStyle w:val="Compact"/>
        <w:numPr>
          <w:ilvl w:val="0"/>
          <w:numId w:val="1007"/>
        </w:numPr>
      </w:pPr>
      <w:r>
        <w:rPr>
          <w:b/>
          <w:bCs/>
        </w:rPr>
        <w:t xml:space="preserve">Thanh toán MoMo:</w:t>
      </w:r>
      <w:r>
        <w:t xml:space="preserve"> </w:t>
      </w:r>
      <w:r>
        <w:t xml:space="preserve">sandbox mới tới</w:t>
      </w:r>
      <w:r>
        <w:t xml:space="preserve"> </w:t>
      </w:r>
      <w:r>
        <w:rPr>
          <w:rStyle w:val="VerbatimChar"/>
        </w:rPr>
        <w:t xml:space="preserve">payUrl</w:t>
      </w:r>
      <w:r>
        <w:t xml:space="preserve"> </w:t>
      </w:r>
      <w:r>
        <w:t xml:space="preserve">(IPN cần địa chỉ công khai);</w:t>
      </w:r>
      <w:r>
        <w:t xml:space="preserve"> </w:t>
      </w:r>
      <w:r>
        <w:rPr>
          <w:b/>
          <w:bCs/>
        </w:rPr>
        <w:t xml:space="preserve">realtime</w:t>
      </w:r>
      <w:r>
        <w:t xml:space="preserve"> </w:t>
      </w:r>
      <w:r>
        <w:t xml:space="preserve">Firebase cần web key (hiện fallback polling).</w:t>
      </w:r>
    </w:p>
    <w:p w14:paraId="001002DC" w14:textId="001002DE">
      <w:pPr>
        <w:pStyle w:val="Compact"/>
        <w:numPr>
          <w:ilvl w:val="0"/>
          <w:numId w:val="1007"/>
        </w:numPr>
      </w:pPr>
      <w:r>
        <w:rPr>
          <w:b/>
        </w:rPr>
        <w:t xml:space="preserve">RabbitMQ:</w:t>
      </w:r>
      <w:r>
        <w:rPr>
          <w:b w:val="false"/>
        </w:rPr>
        <w:t xml:space="preserve"> gói pkg/messaging/rabbitmq đã được hiện thực nhưng chưa wire vào service nào — toàn hệ hiện chỉ dùng Kafka; giữ lại cho hướng mở rộng (ví dụ hàng đợi tác vụ có ưu tiên).</w:t>
      </w:r>
    </w:p>
    <w:p w14:paraId="00100290" w14:textId="00100291">
      <w:r>
        <w:pict>
          <v:rect style="width:0;height:1.5pt" o:hr="t" o:hrstd="t" o:hralign="center"/>
        </w:pict>
      </w:r>
    </w:p>
    <w:bookmarkEnd w:id="43"/>
    <w:bookmarkStart w:name="Xb98aaca7a8f2e06d019fe6f41601a9e8fb25213" w:id="44"/>
    <w:p w14:paraId="00100292" w14:textId="00100293">
      <w:pPr>
        <w:pStyle w:val="Heading2"/>
      </w:pPr>
      <w:r>
        <w:t xml:space="preserve">16. Kết luận</w:t>
      </w:r>
    </w:p>
    <w:p w14:paraId="00100294" w14:textId="00100295">
      <w:pPr>
        <w:pStyle w:val="FirstParagraph"/>
      </w:pPr>
      <w:r>
        <w:t xml:space="preserve">VeloxFood là ứng dụng đặt đồ ăn hoàn chỉnh theo kiến trúc</w:t>
      </w:r>
      <w:r>
        <w:t xml:space="preserve"> </w:t>
      </w:r>
      <w:r>
        <w:rPr>
          <w:b/>
          <w:bCs/>
        </w:rPr>
        <w:t xml:space="preserve">microservice</w:t>
      </w:r>
      <w:r>
        <w:t xml:space="preserve">,</w:t>
      </w:r>
      <w:r>
        <w:t xml:space="preserve"> </w:t>
      </w:r>
      <w:r>
        <w:rPr>
          <w:b/>
          <w:bCs/>
        </w:rPr>
        <w:t xml:space="preserve">đáp ứng đầy đủ toàn bộ yêu cầu bắt buộc</w:t>
      </w:r>
      <w:r>
        <w:t xml:space="preserve"> </w:t>
      </w:r>
      <w:r>
        <w:t xml:space="preserve">của Chủ đề 4 và</w:t>
      </w:r>
      <w:r>
        <w:t xml:space="preserve"> </w:t>
      </w:r>
      <w:r>
        <w:rPr>
          <w:b/>
          <w:bCs/>
        </w:rPr>
        <w:t xml:space="preserve">phần lớn yêu cầu nâng cao</w:t>
      </w:r>
      <w:r>
        <w:t xml:space="preserve">. Hệ thống minh hoạ trọn vẹn các khái niệm cốt lõi của hệ phân tán đã học: phân rã theo miền + database-per-service,</w:t>
      </w:r>
      <w:r>
        <w:t xml:space="preserve"> </w:t>
      </w:r>
      <w:r>
        <w:rPr>
          <w:b/>
          <w:bCs/>
        </w:rPr>
        <w:t xml:space="preserve">giao tiếp đồng bộ (REST/gRPC có deadline) song hành bất đồng bộ (Kafka)</w:t>
      </w:r>
      <w:r>
        <w:t xml:space="preserve">,</w:t>
      </w:r>
      <w:r>
        <w:t xml:space="preserve"> </w:t>
      </w:r>
      <w:r>
        <w:rPr>
          <w:b/>
          <w:bCs/>
        </w:rPr>
        <w:t xml:space="preserve">saga + bù trừ</w:t>
      </w:r>
      <w:r>
        <w:t xml:space="preserve">,</w:t>
      </w:r>
      <w:r>
        <w:t xml:space="preserve"> </w:t>
      </w:r>
      <w:r>
        <w:rPr>
          <w:b/>
          <w:bCs/>
        </w:rPr>
        <w:t xml:space="preserve">transactional outbox + consumer at-least-once (retry/DLQ) + idempotent consumer</w:t>
      </w:r>
      <w:r>
        <w:t xml:space="preserve">,</w:t>
      </w:r>
      <w:r>
        <w:t xml:space="preserve"> </w:t>
      </w:r>
      <w:r>
        <w:rPr>
          <w:b/>
          <w:bCs/>
        </w:rPr>
        <w:t xml:space="preserve">sổ cái kép</w:t>
      </w:r>
      <w:r>
        <w:t xml:space="preserve">,</w:t>
      </w:r>
      <w:r>
        <w:t xml:space="preserve"> </w:t>
      </w:r>
      <w:r>
        <w:rPr>
          <w:b/>
          <w:bCs/>
        </w:rPr>
        <w:t xml:space="preserve">API Gateway có rate-limit</w:t>
      </w:r>
      <w:r>
        <w:t xml:space="preserve">,</w:t>
      </w:r>
      <w:r>
        <w:t xml:space="preserve"> </w:t>
      </w:r>
      <w:r>
        <w:rPr>
          <w:b/>
          <w:bCs/>
        </w:rPr>
        <w:t xml:space="preserve">RBAC/JWT + lưu trữ riêng tư presigned</w:t>
      </w:r>
      <w:r>
        <w:t xml:space="preserve">,</w:t>
      </w:r>
      <w:r>
        <w:t xml:space="preserve"> </w:t>
      </w:r>
      <w:r>
        <w:rPr>
          <w:b/>
          <w:bCs/>
        </w:rPr>
        <w:t xml:space="preserve">log tập trung + trace-id</w:t>
      </w:r>
      <w:r>
        <w:t xml:space="preserve">,</w:t>
      </w:r>
      <w:r>
        <w:t xml:space="preserve"> </w:t>
      </w:r>
      <w:r>
        <w:rPr>
          <w:b/>
          <w:bCs/>
        </w:rPr>
        <w:t xml:space="preserve">liveness/readiness + graceful shutdown + auto-migrate</w:t>
      </w:r>
      <w:r>
        <w:t xml:space="preserve"> </w:t>
      </w:r>
      <w:r>
        <w:t xml:space="preserve">— tất cả đã được kiểm chứng end-to-end qua cả 4 vai trò người dùng và bộ test tự động 18 package.</w:t>
      </w:r>
    </w:p>
    <w:p w14:paraId="00100296" w14:textId="00100297">
      <w:r>
        <w:pict>
          <v:rect style="width:0;height:1.5pt" o:hr="t" o:hrstd="t" o:hralign="center"/>
        </w:pict>
      </w:r>
    </w:p>
    <w:bookmarkEnd w:id="44"/>
    <w:bookmarkStart w:name="Xb8e034bbfdc5269bc2b3f9ba7cba3dbc85ff006" w:id="48"/>
    <w:p w14:paraId="00100298" w14:textId="00100299">
      <w:pPr>
        <w:pStyle w:val="Heading2"/>
      </w:pPr>
      <w:r>
        <w:t xml:space="preserve">17. Phụ lục</w:t>
      </w:r>
    </w:p>
    <w:bookmarkStart w:name="a-bảng-trạng-thái-enum-quan-trọng" w:id="45"/>
    <w:p w14:paraId="0010029A" w14:textId="0010029B">
      <w:pPr>
        <w:pStyle w:val="Heading3"/>
      </w:pPr>
      <w:r>
        <w:t xml:space="preserve">A. Bảng trạng thái (enum) quan trọng</w:t>
      </w:r>
    </w:p>
    <w:p w14:paraId="0010029C" w14:textId="0010029D">
      <w:pPr>
        <w:pStyle w:val="Compact"/>
        <w:numPr>
          <w:ilvl w:val="0"/>
          <w:numId w:val="1008"/>
        </w:numPr>
      </w:pPr>
      <w:r>
        <w:rPr>
          <w:b/>
          <w:bCs/>
        </w:rPr>
        <w:t xml:space="preserve">Order.status:</w:t>
      </w:r>
      <w:r>
        <w:t xml:space="preserve"> </w:t>
      </w:r>
      <w:r>
        <w:t xml:space="preserve">PENDING → CONFIRMED → PREPARING → READY/READY_PICKUP → SHIPPER_ASSIGNED → DELIVERING → DELIVERED → COMPLETED · (CANCELLED, REJECTED).</w:t>
      </w:r>
    </w:p>
    <w:p w14:paraId="0010029E" w14:textId="0010029F">
      <w:pPr>
        <w:pStyle w:val="Compact"/>
        <w:numPr>
          <w:ilvl w:val="0"/>
          <w:numId w:val="1008"/>
        </w:numPr>
      </w:pPr>
      <w:r>
        <w:rPr>
          <w:b/>
          <w:bCs/>
        </w:rPr>
        <w:t xml:space="preserve">Order.payment_status:</w:t>
      </w:r>
      <w:r>
        <w:t xml:space="preserve"> </w:t>
      </w:r>
      <w:r>
        <w:t xml:space="preserve">UNPAID / PAID / REFUNDED.</w:t>
      </w:r>
      <w:r>
        <w:t xml:space="preserve"> </w:t>
      </w:r>
      <w:r>
        <w:rPr>
          <w:b/>
          <w:bCs/>
        </w:rPr>
        <w:t xml:space="preserve">payment_method:</w:t>
      </w:r>
      <w:r>
        <w:t xml:space="preserve"> </w:t>
      </w:r>
      <w:r>
        <w:t xml:space="preserve">COD / MOMO / WALLET.</w:t>
      </w:r>
    </w:p>
    <w:p w14:paraId="001002A0" w14:textId="001002A1">
      <w:pPr>
        <w:pStyle w:val="Compact"/>
        <w:numPr>
          <w:ilvl w:val="0"/>
          <w:numId w:val="1008"/>
        </w:numPr>
      </w:pPr>
      <w:r>
        <w:rPr>
          <w:b/>
          <w:bCs/>
        </w:rPr>
        <w:t xml:space="preserve">Delivery.status:</w:t>
      </w:r>
      <w:r>
        <w:t xml:space="preserve"> </w:t>
      </w:r>
      <w:r>
        <w:t xml:space="preserve">AVAILABLE → CLAIMED → PICKED_UP → DELIVERING → DELIVERED · (CANCELLED, STORE_DELIVERING).</w:t>
      </w:r>
    </w:p>
    <w:p w14:paraId="001002A2" w14:textId="001002A3">
      <w:pPr>
        <w:pStyle w:val="Compact"/>
        <w:numPr>
          <w:ilvl w:val="0"/>
          <w:numId w:val="1008"/>
        </w:numPr>
      </w:pPr>
      <w:r>
        <w:rPr>
          <w:b/>
          <w:bCs/>
        </w:rPr>
        <w:t xml:space="preserve">Payment.status:</w:t>
      </w:r>
      <w:r>
        <w:t xml:space="preserve"> </w:t>
      </w:r>
      <w:r>
        <w:t xml:space="preserve">PENDING / CAPTURED / FAILED / REFUNDED.</w:t>
      </w:r>
      <w:r>
        <w:t xml:space="preserve"> </w:t>
      </w:r>
      <w:r>
        <w:rPr>
          <w:b/>
          <w:bCs/>
        </w:rPr>
        <w:t xml:space="preserve">Wallet.owner_type:</w:t>
      </w:r>
      <w:r>
        <w:t xml:space="preserve"> </w:t>
      </w:r>
      <w:r>
        <w:t xml:space="preserve">SYSTEM / CUSTOMER / STORE_PAYABLE.</w:t>
      </w:r>
    </w:p>
    <w:p w14:paraId="001002A4" w14:textId="001002A5">
      <w:pPr>
        <w:pStyle w:val="Compact"/>
        <w:numPr>
          <w:ilvl w:val="0"/>
          <w:numId w:val="1008"/>
        </w:numPr>
      </w:pPr>
      <w:r>
        <w:rPr>
          <w:b/>
          <w:bCs/>
        </w:rPr>
        <w:t xml:space="preserve">Promotion.usage:</w:t>
      </w:r>
      <w:r>
        <w:t xml:space="preserve"> </w:t>
      </w:r>
      <w:r>
        <w:t xml:space="preserve">RESERVED → CONFIRMED / VOIDED.</w:t>
      </w:r>
      <w:r>
        <w:t xml:space="preserve"> </w:t>
      </w:r>
      <w:r>
        <w:rPr>
          <w:b/>
          <w:bCs/>
        </w:rPr>
        <w:t xml:space="preserve">Review.target_type:</w:t>
      </w:r>
      <w:r>
        <w:t xml:space="preserve"> </w:t>
      </w:r>
      <w:r>
        <w:t xml:space="preserve">STORE / ITEM / SHIPPER.</w:t>
      </w:r>
    </w:p>
    <w:bookmarkEnd w:id="45"/>
    <w:bookmarkStart w:name="b-catalog-topic-kafka" w:id="46"/>
    <w:p w14:paraId="001002A6" w14:textId="001002A7">
      <w:pPr>
        <w:pStyle w:val="Heading3"/>
      </w:pPr>
      <w:r>
        <w:t xml:space="preserve">B. Catalog topic Kafka</w:t>
      </w:r>
    </w:p>
    <w:p w14:paraId="001002A8" w14:textId="001002DB">
      <w:pPr>
        <w:pStyle w:val="FirstParagraph"/>
      </w:pPr>
      <w:r>
        <w:rPr>
          <w:rStyle w:val="VerbatimChar"/>
          <w:b w:val="false"/>
        </w:rPr>
        <w:t xml:space="preserve">order.events · payment.events · wallet.events · payout.events · delivery.events · store.events · review.events · vendor.events · user.events — 9 topic, mỗi topic kèm dead-letter &lt;topic&gt;.dlq (tự tạo khi có message hỏng đầu tiên); 21 consumer group.</w:t>
      </w:r>
    </w:p>
    <w:bookmarkEnd w:id="46"/>
    <w:bookmarkStart w:name="c-tham-chiếu-mã-nguồn-chính" w:id="47"/>
    <w:p w14:paraId="001002AA" w14:textId="001002AB">
      <w:pPr>
        <w:pStyle w:val="Heading3"/>
      </w:pPr>
      <w:r>
        <w:t xml:space="preserve">C. Tham chiếu mã nguồn chính</w:t>
      </w:r>
    </w:p>
    <w:p w14:paraId="001002AC" w14:textId="001002AD">
      <w:pPr>
        <w:pStyle w:val="Compact"/>
        <w:numPr>
          <w:ilvl w:val="0"/>
          <w:numId w:val="1009"/>
        </w:numPr>
      </w:pPr>
      <w:r>
        <w:t xml:space="preserve">Saga đặt hàng:</w:t>
      </w:r>
      <w:r>
        <w:t xml:space="preserve"> </w:t>
      </w:r>
      <w:r>
        <w:rPr>
          <w:rStyle w:val="VerbatimChar"/>
        </w:rPr>
        <w:t xml:space="preserve">services/order/internal/usecase/place_order_usecase.go</w:t>
      </w:r>
    </w:p>
    <w:p w14:paraId="001002AE" w14:textId="001002AF">
      <w:pPr>
        <w:pStyle w:val="Compact"/>
        <w:numPr>
          <w:ilvl w:val="0"/>
          <w:numId w:val="1009"/>
        </w:numPr>
      </w:pPr>
      <w:r>
        <w:t xml:space="preserve">Sổ cái kép:</w:t>
      </w:r>
      <w:r>
        <w:t xml:space="preserve"> </w:t>
      </w:r>
      <w:r>
        <w:rPr>
          <w:rStyle w:val="VerbatimChar"/>
        </w:rPr>
        <w:t xml:space="preserve">services/payment/internal/usecase/ledger_helper.go</w:t>
      </w:r>
    </w:p>
    <w:p w14:paraId="001002B0" w14:textId="001002B1">
      <w:pPr>
        <w:pStyle w:val="Compact"/>
        <w:numPr>
          <w:ilvl w:val="0"/>
          <w:numId w:val="1009"/>
        </w:numPr>
      </w:pPr>
      <w:r>
        <w:t xml:space="preserve">Outbox:</w:t>
      </w:r>
      <w:r>
        <w:t xml:space="preserve"> </w:t>
      </w:r>
      <w:r>
        <w:rPr>
          <w:rStyle w:val="VerbatimChar"/>
        </w:rPr>
        <w:t xml:space="preserve">pkg/outbox/outbox.go</w:t>
      </w:r>
      <w:r>
        <w:t xml:space="preserve"> </w:t>
      </w:r>
      <w:r>
        <w:t xml:space="preserve">· Consumer retry/DLQ:</w:t>
      </w:r>
      <w:r>
        <w:t xml:space="preserve"> </w:t>
      </w:r>
      <w:r>
        <w:rPr>
          <w:rStyle w:val="VerbatimChar"/>
        </w:rPr>
        <w:t xml:space="preserve">pkg/messaging/kafka/consumer.go</w:t>
      </w:r>
    </w:p>
    <w:p w14:paraId="001002B2" w14:textId="001002B3">
      <w:pPr>
        <w:pStyle w:val="Compact"/>
        <w:numPr>
          <w:ilvl w:val="0"/>
          <w:numId w:val="1009"/>
        </w:numPr>
      </w:pPr>
      <w:r>
        <w:t xml:space="preserve">gRPC client chuẩn (deadline):</w:t>
      </w:r>
      <w:r>
        <w:t xml:space="preserve"> </w:t>
      </w:r>
      <w:r>
        <w:rPr>
          <w:rStyle w:val="VerbatimChar"/>
        </w:rPr>
        <w:t xml:space="preserve">pkg/grpcx/client.go</w:t>
      </w:r>
      <w:r>
        <w:t xml:space="preserve"> </w:t>
      </w:r>
      <w:r>
        <w:t xml:space="preserve">· Bootstrap (readyz/graceful/auto-migrate):</w:t>
      </w:r>
      <w:r>
        <w:t xml:space="preserve"> </w:t>
      </w:r>
      <w:r>
        <w:rPr>
          <w:rStyle w:val="VerbatimChar"/>
        </w:rPr>
        <w:t xml:space="preserve">pkg/app/app.go</w:t>
      </w:r>
    </w:p>
    <w:p w14:paraId="001002B4" w14:textId="001002B5">
      <w:pPr>
        <w:pStyle w:val="Compact"/>
        <w:numPr>
          <w:ilvl w:val="0"/>
          <w:numId w:val="1009"/>
        </w:numPr>
      </w:pPr>
      <w:r>
        <w:t xml:space="preserve">Event handlers:</w:t>
      </w:r>
      <w:r>
        <w:t xml:space="preserve"> </w:t>
      </w:r>
      <w:r>
        <w:rPr>
          <w:rStyle w:val="VerbatimChar"/>
        </w:rPr>
        <w:t xml:space="preserve">services/*/internal/handler/event/*.go</w:t>
      </w:r>
    </w:p>
    <w:p w14:paraId="001002B6" w14:textId="001002B7">
      <w:pPr>
        <w:pStyle w:val="Compact"/>
        <w:numPr>
          <w:ilvl w:val="0"/>
          <w:numId w:val="1009"/>
        </w:numPr>
      </w:pPr>
      <w:r>
        <w:t xml:space="preserve">Gateway routes + rate-limit:</w:t>
      </w:r>
      <w:r>
        <w:t xml:space="preserve"> </w:t>
      </w:r>
      <w:r>
        <w:rPr>
          <w:rStyle w:val="VerbatimChar"/>
        </w:rPr>
        <w:t xml:space="preserve">backend/kong/kong.yml</w:t>
      </w:r>
    </w:p>
    <w:bookmarkEnd w:id="47"/>
    <w:bookmarkEnd w:id="48"/>
    <w:p w14:paraId="001002F6" w14:textId="001002F8">
      <w:pPr>
        <w:pStyle w:val="Compact"/>
        <w:numPr>
          <w:ilvl w:val="0"/>
          <w:numId w:val="1009"/>
        </w:numPr>
      </w:pPr>
      <w:r>
        <w:rPr>
          <w:b/>
        </w:rPr>
        <w:t xml:space="preserve">Saga DTM + sub-transaction barrier:</w:t>
      </w:r>
      <w:r>
        <w:rPr>
          <w:b w:val="false"/>
        </w:rPr>
        <w:t xml:space="preserve"> pkg/saga/saga.go · pkg/saga/barrier.go · services/order/internal/usecase/place_order_dtm.go · order_cancel_dtm.go</w:t>
      </w:r>
    </w:p>
    <w:p w14:paraId="001002F9" w14:textId="001002FB">
      <w:pPr>
        <w:pStyle w:val="Compact"/>
        <w:numPr>
          <w:ilvl w:val="0"/>
          <w:numId w:val="1009"/>
        </w:numPr>
      </w:pPr>
      <w:r>
        <w:rPr>
          <w:b/>
        </w:rPr>
        <w:t xml:space="preserve">Bù trừ bền vững &amp; dọn giữ chỗ:</w:t>
      </w:r>
      <w:r>
        <w:rPr>
          <w:b w:val="false"/>
        </w:rPr>
        <w:t xml:space="preserve"> services/order/cmd/wire_compensation_worker.go · services/promotion/cmd/wire_reservation_janitor.go</w:t>
      </w:r>
    </w:p>
    <w:p w14:paraId="001002FC" w14:textId="001002FE">
      <w:pPr>
        <w:pStyle w:val="Compact"/>
        <w:numPr>
          <w:ilvl w:val="0"/>
          <w:numId w:val="1009"/>
        </w:numPr>
      </w:pPr>
      <w:r>
        <w:rPr>
          <w:b/>
        </w:rPr>
        <w:t xml:space="preserve">Chịu lỗi &amp; quan sát:</w:t>
      </w:r>
      <w:r>
        <w:rPr>
          <w:b w:val="false"/>
        </w:rPr>
        <w:t xml:space="preserve"> Circuit breaker: pkg/grpcx/breaker.go · Metrics Prometheus: pkg/metrics/metrics.go · Tracing OTel: pkg/otel/otel.go · EFK bootstrap: docker/logging-init/init.sh</w:t>
      </w:r>
    </w:p>
    <w:sectPr>
      <w:footnotePr>
        <w:numRestart w:val="eachSect"/>
      </w:footnotePr>
      <w:pgSz w:w="11906" w:h="16838"/>
      <w:pgMar w:top="1417" w:right="1417" w:bottom="1417" w:lef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14="http://schemas.microsoft.com/office/word/2010/wordml"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xmlns:w14="http://schemas.microsoft.com/office/word/2010/wordml" w14:paraId="001002B8" w14:textId="001002B9">
      <w:r>
        <w:continuationSeparator/>
      </w:r>
    </w:p>
  </w:footnote>
  <w:footnote w:type="separator" w:id="-1">
    <w:p xmlns:w14="http://schemas.microsoft.com/office/word/2010/wordml" w14:paraId="001002BA" w14:textId="001002BB">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rPr>
      <w:rFonts w:ascii="Times New Roman" w:hAnsi="Times New Roman" w:eastAsia="Times New Roman" w:cs="Times New Roman"/>
      <w:sz w:val="26"/>
    </w:rPr>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imes New Roman" w:hAnsi="Times New Roman" w:eastAsia="Times New Roman" w:cs="Times New Roman" w:asciiTheme="majorHAnsi" w:hAnsiTheme="majorHAnsi" w:eastAsiaTheme="majorEastAsia" w:cstheme="majorBidi"/>
      <w:b/>
      <w:color w:val="000000"/>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eastAsia="Times New Roman" w:cs="Times New Roman" w:asciiTheme="majorHAnsi" w:hAnsiTheme="majorHAnsi" w:eastAsiaTheme="majorEastAsia" w:cstheme="majorBidi"/>
      <w:b/>
      <w:color w:val="000000"/>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eastAsia="Times New Roman" w:cs="Times New Roman" w:eastAsiaTheme="majorEastAsia" w:cstheme="majorBidi"/>
      <w:b/>
      <w:color w:val="000000"/>
      <w:sz w:val="26"/>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1" Type="http://schemas.openxmlformats.org/officeDocument/2006/relationships/image" Target="media/rId21.png"/><Relationship Id="rId25" Type="http://schemas.openxmlformats.org/officeDocument/2006/relationships/image" Target="media/rId25.png"/><Relationship Id="rId30" Type="http://schemas.openxmlformats.org/officeDocument/2006/relationships/image" Target="media/rId30.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vt="http://schemas.openxmlformats.org/officeDocument/2006/docPropsVTypes" xmlns:ap="http://schemas.openxmlformats.org/officeDocument/2006/extended-properties">
  <ap:Words>83</ap:Words>
  <ap:SharedDoc>false</ap:SharedDoc>
  <ap:HyperlinksChanged>false</ap:HyperlinksChanged>
  <ap:Lines>12</ap:Lines>
  <ap:AppVersion>12.0000</ap:AppVersion>
  <ap:LinksUpToDate>false</ap:LinksUpToDate>
  <ap:Application>Microsoft Word 12.0.0</ap:Application>
  <ap:CharactersWithSpaces>583</ap:CharactersWithSpaces>
  <ap:Template>Normal.dotm</ap:Template>
  <ap:DocSecurity>0</ap:DocSecurity>
  <ap:TotalTime>6</ap:TotalTime>
  <ap:ScaleCrop>false</ap:ScaleCrop>
  <ap:Characters>475</ap:Characters>
  <ap:Paragraphs>8</ap:Paragraphs>
  <ap:Pages>1</ap:Pages>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2026-07-02T18:13:00Z</dcterms:created>
  <dcterms:modified xsi:type="dcterms:W3CDTF">2026-07-02T18:13:00Z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1.0.135</vt:lpwstr>
  </op:property>
  <op:property fmtid="{D5CDD505-2E9C-101B-9397-08002B2CF9AE}" pid="3" name="OfficeCLI.LastModified">
    <vt:lpwstr>2026-07-14T10:04:27Z</vt:lpwstr>
  </op:property>
</op:Properties>
</file>