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0901DF03" w:rsidR="00D742EE" w:rsidRDefault="00D742EE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1/3/2022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3A65D1CB" w:rsidR="00D742EE" w:rsidRPr="00AB5A8A" w:rsidRDefault="00D742EE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24/2/2022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6EA00467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1/3/2022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6E718669" w14:textId="0126B05D" w:rsidR="00842913" w:rsidRDefault="00D742EE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Array và method</w:t>
            </w: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170569EF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 xml:space="preserve">1. </w:t>
            </w:r>
            <w:r w:rsidR="00D72665">
              <w:rPr>
                <w:color w:val="FF0000"/>
                <w:sz w:val="26"/>
                <w:szCs w:val="26"/>
              </w:rPr>
              <w:t>OOP</w:t>
            </w:r>
            <w:r w:rsidR="00844C7B">
              <w:rPr>
                <w:color w:val="FF0000"/>
                <w:sz w:val="26"/>
                <w:szCs w:val="26"/>
              </w:rPr>
              <w:t xml:space="preserve">,2. </w:t>
            </w:r>
            <w:r w:rsidR="00D72665">
              <w:rPr>
                <w:color w:val="FF0000"/>
                <w:sz w:val="26"/>
                <w:szCs w:val="26"/>
              </w:rPr>
              <w:t>class</w:t>
            </w:r>
            <w:r w:rsidR="00844C7B">
              <w:rPr>
                <w:color w:val="FF0000"/>
                <w:sz w:val="26"/>
                <w:szCs w:val="26"/>
              </w:rPr>
              <w:t xml:space="preserve">,3. </w:t>
            </w:r>
            <w:r w:rsidR="00D72665">
              <w:rPr>
                <w:color w:val="FF0000"/>
                <w:sz w:val="26"/>
                <w:szCs w:val="26"/>
              </w:rPr>
              <w:t>object</w:t>
            </w:r>
            <w:r w:rsidR="004A50D6">
              <w:rPr>
                <w:color w:val="FF0000"/>
                <w:sz w:val="26"/>
                <w:szCs w:val="26"/>
              </w:rPr>
              <w:t xml:space="preserve">,4. </w:t>
            </w:r>
            <w:r w:rsidR="00D72665">
              <w:rPr>
                <w:color w:val="FF0000"/>
                <w:sz w:val="26"/>
                <w:szCs w:val="26"/>
              </w:rPr>
              <w:t xml:space="preserve">Method, </w:t>
            </w:r>
            <w:r w:rsidR="004A50D6">
              <w:rPr>
                <w:color w:val="FF0000"/>
                <w:sz w:val="26"/>
                <w:szCs w:val="26"/>
              </w:rPr>
              <w:t>5</w:t>
            </w:r>
            <w:r w:rsidR="00D742EE">
              <w:rPr>
                <w:color w:val="FF0000"/>
                <w:sz w:val="26"/>
                <w:szCs w:val="26"/>
              </w:rPr>
              <w:t xml:space="preserve">. </w:t>
            </w:r>
            <w:r w:rsidR="00D72665">
              <w:rPr>
                <w:color w:val="FF0000"/>
                <w:sz w:val="26"/>
                <w:szCs w:val="26"/>
              </w:rPr>
              <w:t>Abstraction, inheritance, encapsulation, polymorphism</w:t>
            </w:r>
            <w:r>
              <w:rPr>
                <w:color w:val="FF0000"/>
                <w:w w:val="105"/>
                <w:sz w:val="26"/>
                <w:szCs w:val="26"/>
              </w:rPr>
              <w:t xml:space="preserve">]– 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Nguyễn 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D9E3" w14:textId="77777777" w:rsidR="00912648" w:rsidRDefault="00912648">
      <w:r>
        <w:separator/>
      </w:r>
    </w:p>
  </w:endnote>
  <w:endnote w:type="continuationSeparator" w:id="0">
    <w:p w14:paraId="7914E541" w14:textId="77777777" w:rsidR="00912648" w:rsidRDefault="009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A86752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163D" w14:textId="77777777" w:rsidR="00912648" w:rsidRDefault="00912648">
      <w:r>
        <w:separator/>
      </w:r>
    </w:p>
  </w:footnote>
  <w:footnote w:type="continuationSeparator" w:id="0">
    <w:p w14:paraId="783FE677" w14:textId="77777777" w:rsidR="00912648" w:rsidRDefault="00912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2B4D06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7B4"/>
    <w:rsid w:val="00767E26"/>
    <w:rsid w:val="0077171C"/>
    <w:rsid w:val="00783A7B"/>
    <w:rsid w:val="007A606B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A1154"/>
    <w:rsid w:val="008A2F63"/>
    <w:rsid w:val="008B6515"/>
    <w:rsid w:val="008B6D47"/>
    <w:rsid w:val="008B7E4C"/>
    <w:rsid w:val="008C38A3"/>
    <w:rsid w:val="008D4935"/>
    <w:rsid w:val="008F747E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62</cp:revision>
  <dcterms:created xsi:type="dcterms:W3CDTF">2020-10-22T05:01:00Z</dcterms:created>
  <dcterms:modified xsi:type="dcterms:W3CDTF">2023-03-03T11:06:00Z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