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8: Liên bang Nga</w:t>
      </w:r>
    </w:p>
    <w:p>
      <w:r>
        <w:rPr>
          <w:b/>
        </w:rPr>
        <w:t>Mục lục Giải Tập bản đồ Địa Lí 11 Bài 8: Liên bang Nga</w:t>
      </w:r>
      <w:r>
        <w:br/>
      </w:r>
      <w:r>
        <w:rPr>
          <w:b/>
        </w:rPr>
        <w:t>Bài 8: Tiết 1: Tự nhiên, dân cư và xã hội</w:t>
      </w:r>
      <w:r>
        <w:br/>
      </w:r>
      <w:r>
        <w:rPr>
          <w:b/>
        </w:rPr>
        <w:t>Bài 8: Tiết 2: Kinh tế</w:t>
      </w:r>
      <w:r>
        <w:br/>
      </w:r>
      <w:r>
        <w:rPr>
          <w:b/>
        </w:rPr>
        <w:t>Bài 8: Tiết 3: Thực hành tìm hiểu sự thay đổi GDP và phân bố nông nghiệp của Liên bang Nga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9: Nhật Bản</w:t>
      </w:r>
      <w:r>
        <w:br/>
      </w:r>
      <w:r>
        <w:t>Bài: 9 Tiết 1: Tự nhiên, dân cư và tình hình phát triển kinh tế</w:t>
      </w:r>
      <w:r>
        <w:br/>
      </w:r>
      <w:r>
        <w:t>Bài: 9 Tiết 2: Các ngành kinh tế và các vùng kinh tế</w:t>
      </w:r>
      <w:r>
        <w:br/>
      </w:r>
      <w:r>
        <w:t xml:space="preserve">Bài: 9 Tiết 3: Thực hành tìm hiểu về hoạt động kinh tế đối ngoại của Nhật Bản </w:t>
      </w:r>
      <w:r>
        <w:br/>
      </w:r>
      <w:r>
        <w:t>Bài 10: Cộng hòa nhân dân Trung Hoa (Trung Quốc)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