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dục thể chất lớp 11 Bóng rổ Cánh diều pdf</w:t>
      </w:r>
    </w:p>
    <w:p>
      <w:r>
        <w:rPr>
          <w:b/>
        </w:rPr>
        <w:t xml:space="preserve">Giới thiệu về sách giáo khoa </w:t>
      </w:r>
      <w:r>
        <w:rPr>
          <w:b/>
        </w:rPr>
        <w:t xml:space="preserve">Giáo dục thể chất lớp 11 Bóng rổ Cánh diều </w:t>
      </w:r>
      <w:r>
        <w:rPr>
          <w:b/>
        </w:rPr>
        <w:t xml:space="preserve">PDF </w:t>
      </w:r>
      <w:r>
        <w:br/>
      </w:r>
      <w:r>
        <w:rPr>
          <w:b/>
        </w:rPr>
        <w:t>Về tác giả</w:t>
      </w:r>
      <w:r>
        <w:t>:</w:t>
      </w:r>
      <w:r>
        <w:br/>
      </w:r>
      <w:r>
        <w:t>- Đinh Quang Ngọc (Tổng Chủ biên kiêm Chủ biên)</w:t>
      </w:r>
      <w:r>
        <w:br/>
      </w:r>
      <w:r>
        <w:t>- Đinh Thị Mai Anh</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Giáo dục thể chất lớp 11 Bóng rổ Cánh diều</w:t>
      </w:r>
      <w:r>
        <w:t xml:space="preserve"> gồm </w:t>
      </w:r>
      <w:r>
        <w:t>1 chủ đề chung và 4 chủ đề bài học, một tập sách dùng trong cả năm học.</w:t>
      </w:r>
      <w:r>
        <w:br/>
      </w:r>
      <w:r>
        <w:br/>
      </w:r>
      <w:r>
        <w:br/>
      </w:r>
      <w:r>
        <w:br/>
      </w:r>
      <w:r>
        <w:br/>
      </w:r>
      <w:r>
        <w:rPr>
          <w:b/>
        </w:rPr>
        <w:t>PHẦN</w:t>
      </w:r>
      <w:r>
        <w:br/>
      </w:r>
      <w:r>
        <w:br/>
      </w:r>
      <w:r>
        <w:br/>
      </w:r>
      <w:r>
        <w:rPr>
          <w:b/>
        </w:rPr>
        <w:t>CHỦ ĐỀ</w:t>
      </w:r>
      <w:r>
        <w:br/>
      </w:r>
      <w:r>
        <w:br/>
      </w:r>
      <w:r>
        <w:br/>
      </w:r>
      <w:r>
        <w:br/>
      </w:r>
      <w:r>
        <w:br/>
      </w:r>
      <w:r>
        <w:rPr>
          <w:b/>
        </w:rPr>
        <w:t>Phần một:</w:t>
      </w:r>
      <w:r>
        <w:t xml:space="preserve"> Kiến thức chung</w:t>
      </w:r>
      <w:r>
        <w:br/>
      </w:r>
      <w:r>
        <w:br/>
      </w:r>
      <w:r>
        <w:br/>
      </w:r>
      <w:r>
        <w:rPr>
          <w:b/>
        </w:rPr>
        <w:t>Chủ đề:</w:t>
      </w:r>
      <w:r>
        <w:t xml:space="preserve"> Sử dụng các yếu tố tự nhiên, dinh dưỡng để rèn luyện sức khỏe và phát triển thể chất</w:t>
      </w:r>
      <w:r>
        <w:br/>
      </w:r>
      <w:r>
        <w:br/>
      </w:r>
      <w:r>
        <w:br/>
      </w:r>
      <w:r>
        <w:br/>
      </w:r>
      <w:r>
        <w:br/>
      </w:r>
      <w:r>
        <w:rPr>
          <w:b/>
        </w:rPr>
        <w:t>Phần hai:</w:t>
      </w:r>
      <w:r>
        <w:t xml:space="preserve"> Thể thao tự chọn – Bóng rổ</w:t>
      </w:r>
      <w:r>
        <w:br/>
      </w:r>
      <w:r>
        <w:br/>
      </w:r>
      <w:r>
        <w:br/>
      </w:r>
      <w:r>
        <w:rPr>
          <w:b/>
        </w:rPr>
        <w:t>Chủ đề 1:</w:t>
      </w:r>
      <w:r>
        <w:t xml:space="preserve"> Vai trò, tác dụng của môn bóng rổ. Kĩ thuật di chuyển và kĩ thuật dẫn bóng</w:t>
      </w:r>
      <w:r>
        <w:br/>
      </w:r>
      <w:r>
        <w:br/>
      </w:r>
      <w:r>
        <w:br/>
      </w:r>
      <w:r>
        <w:br/>
      </w:r>
      <w:r>
        <w:br/>
      </w:r>
      <w:r>
        <w:rPr>
          <w:b/>
        </w:rPr>
        <w:t>Chủ đề 2:</w:t>
      </w:r>
      <w:r>
        <w:t xml:space="preserve"> Kĩ thuật chuyển, bắt bóng và đột phá</w:t>
      </w:r>
      <w:r>
        <w:br/>
      </w:r>
      <w:r>
        <w:br/>
      </w:r>
      <w:r>
        <w:br/>
      </w:r>
      <w:r>
        <w:br/>
      </w:r>
      <w:r>
        <w:br/>
      </w:r>
      <w:r>
        <w:rPr>
          <w:b/>
        </w:rPr>
        <w:t>Chủ đề 3:</w:t>
      </w:r>
      <w:r>
        <w:t xml:space="preserve"> Kĩ thuật nhảy ném rổ và chiến thuật tấn công trong bóng rổ</w:t>
      </w:r>
      <w:r>
        <w:br/>
      </w:r>
      <w:r>
        <w:br/>
      </w:r>
      <w:r>
        <w:br/>
      </w:r>
      <w:r>
        <w:br/>
      </w:r>
      <w:r>
        <w:br/>
      </w:r>
      <w:r>
        <w:rPr>
          <w:b/>
        </w:rPr>
        <w:t>Chủ đề 4:</w:t>
      </w:r>
      <w:r>
        <w:t xml:space="preserve"> Chiến thuật phòng thủ và thi đấu</w:t>
      </w:r>
      <w:r>
        <w:br/>
      </w:r>
      <w:r>
        <w:br/>
      </w:r>
      <w:r>
        <w:br/>
      </w:r>
      <w:r>
        <w:br/>
      </w:r>
      <w:r>
        <w:br/>
      </w:r>
      <w:r>
        <w:t xml:space="preserve">Để xem nội dung chi tiết, mời quý Thầy/Cô và bạn đọc </w:t>
      </w:r>
      <w:r>
        <w:rPr>
          <w:b/>
        </w:rPr>
        <w:t>TẢI VỀ</w:t>
      </w:r>
      <w:r>
        <w:t xml:space="preserve"> sgk </w:t>
      </w:r>
      <w:r>
        <w:t>Giáo dục thể chất lớp 11 Bóng rổ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Giáo dục thể chất lớp 11 Bóng rổ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819524" cy="4533900"/>
            <wp:docPr id="1" name="Picture 1"/>
            <wp:cNvGraphicFramePr>
              <a:graphicFrameLocks noChangeAspect="1"/>
            </wp:cNvGraphicFramePr>
            <a:graphic>
              <a:graphicData uri="http://schemas.openxmlformats.org/drawingml/2006/picture">
                <pic:pic>
                  <pic:nvPicPr>
                    <pic:cNvPr id="0" name="temp_inline_ad54887a16de4ecc95a9c3785a48fafb.jpg"/>
                    <pic:cNvPicPr/>
                  </pic:nvPicPr>
                  <pic:blipFill>
                    <a:blip r:embed="rId9"/>
                    <a:stretch>
                      <a:fillRect/>
                    </a:stretch>
                  </pic:blipFill>
                  <pic:spPr>
                    <a:xfrm>
                      <a:off x="0" y="0"/>
                      <a:ext cx="3819524" cy="4533900"/>
                    </a:xfrm>
                    <a:prstGeom prst="rect"/>
                  </pic:spPr>
                </pic:pic>
              </a:graphicData>
            </a:graphic>
          </wp:inline>
        </w:drawing>
      </w:r>
      <w:r>
        <w:br/>
      </w:r>
      <w:r>
        <w:drawing>
          <wp:inline xmlns:a="http://schemas.openxmlformats.org/drawingml/2006/main" xmlns:pic="http://schemas.openxmlformats.org/drawingml/2006/picture">
            <wp:extent cx="3781425" cy="4629150"/>
            <wp:docPr id="2" name="Picture 2"/>
            <wp:cNvGraphicFramePr>
              <a:graphicFrameLocks noChangeAspect="1"/>
            </wp:cNvGraphicFramePr>
            <a:graphic>
              <a:graphicData uri="http://schemas.openxmlformats.org/drawingml/2006/picture">
                <pic:pic>
                  <pic:nvPicPr>
                    <pic:cNvPr id="0" name="temp_inline_532b1d77e4e248fa819190edf8d0c9f1.jpg"/>
                    <pic:cNvPicPr/>
                  </pic:nvPicPr>
                  <pic:blipFill>
                    <a:blip r:embed="rId10"/>
                    <a:stretch>
                      <a:fillRect/>
                    </a:stretch>
                  </pic:blipFill>
                  <pic:spPr>
                    <a:xfrm>
                      <a:off x="0" y="0"/>
                      <a:ext cx="3781425" cy="4629150"/>
                    </a:xfrm>
                    <a:prstGeom prst="rect"/>
                  </pic:spPr>
                </pic:pic>
              </a:graphicData>
            </a:graphic>
          </wp:inline>
        </w:drawing>
      </w:r>
      <w:r>
        <w:br/>
      </w:r>
      <w:r>
        <w:drawing>
          <wp:inline xmlns:a="http://schemas.openxmlformats.org/drawingml/2006/main" xmlns:pic="http://schemas.openxmlformats.org/drawingml/2006/picture">
            <wp:extent cx="3810000" cy="4943475"/>
            <wp:docPr id="3" name="Picture 3"/>
            <wp:cNvGraphicFramePr>
              <a:graphicFrameLocks noChangeAspect="1"/>
            </wp:cNvGraphicFramePr>
            <a:graphic>
              <a:graphicData uri="http://schemas.openxmlformats.org/drawingml/2006/picture">
                <pic:pic>
                  <pic:nvPicPr>
                    <pic:cNvPr id="0" name="temp_inline_df9efdfcfbca4e5280bf935abda441b6.jpg"/>
                    <pic:cNvPicPr/>
                  </pic:nvPicPr>
                  <pic:blipFill>
                    <a:blip r:embed="rId11"/>
                    <a:stretch>
                      <a:fillRect/>
                    </a:stretch>
                  </pic:blipFill>
                  <pic:spPr>
                    <a:xfrm>
                      <a:off x="0" y="0"/>
                      <a:ext cx="3810000" cy="4943475"/>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