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Sinh học lớp 11 Chân trời sáng tạo pdf</w:t>
      </w:r>
    </w:p>
    <w:p>
      <w:r>
        <w:rPr>
          <w:b/>
        </w:rPr>
        <w:t xml:space="preserve">[Đã có] </w:t>
      </w:r>
      <w:r>
        <w:t>Giải sgk Sinh học 11 – Chân trời sáng tạo</w:t>
      </w:r>
      <w:r>
        <w:br/>
      </w:r>
      <w:r>
        <w:t>Nội dung đang được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