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Sóng điện từ</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11 (Kết nối tri thức): Sóng điện từ</w:t>
      </w:r>
      <w:r>
        <w:br/>
      </w:r>
      <w:r>
        <w:rPr>
          <w:b/>
        </w:rPr>
        <w:t>I. MỤC TIÊU</w:t>
      </w:r>
      <w:r>
        <w:br/>
      </w:r>
      <w:r>
        <w:rPr>
          <w:b/>
        </w:rPr>
        <w:t>1. Kiến thức</w:t>
      </w:r>
      <w:r>
        <w:br/>
      </w:r>
      <w:r>
        <w:t>- Biết được sóng điện từ là gì, thang sóng điện từ là gì.</w:t>
      </w:r>
      <w:r>
        <w:br/>
      </w:r>
      <w:r>
        <w:t>- Biết được sóng điện từ là sóng ngang.</w:t>
      </w:r>
      <w:r>
        <w:br/>
      </w:r>
      <w:r>
        <w:t>- Hiểu được sự khác nhau về bước sóng (hay tần số) của các loại sóng điện từ dẫn đến sự khác nhau về tính chất và công dụng của chúng.</w:t>
      </w:r>
      <w:r>
        <w:br/>
      </w:r>
      <w:r>
        <w:t xml:space="preserve">- Biết được dải bước sóng, tính chất cơ bản, nguồn phát, ứng dụng của ánh sáng nhìn thấy, tia hồng ngoại, tia tử ngoại, sóng vô tuyến, </w:t>
      </w:r>
      <w:r>
        <w:t xml:space="preserve"> </w:t>
      </w:r>
      <w:r>
        <w:t>tia Rơn ghen, tia gamma.</w:t>
      </w:r>
      <w:r>
        <w:br/>
      </w:r>
      <w:r>
        <w:t>- Nhận biết được các loại bức xạ trong thang sóng điện từ dựa vào bước sóng hoặc tần số của nó.</w:t>
      </w:r>
      <w:r>
        <w:br/>
      </w:r>
      <w:r>
        <w:rPr>
          <w:b/>
        </w:rPr>
        <w:t>2. Phát triển năng lực</w:t>
      </w:r>
      <w:r>
        <w:br/>
      </w:r>
      <w:r>
        <w:rPr>
          <w:i/>
        </w:rPr>
        <w:t xml:space="preserve">- Năng lực chung: </w:t>
      </w:r>
      <w:r>
        <w:br/>
      </w:r>
      <w:r>
        <w:t>●</w:t>
      </w:r>
      <w:r>
        <w:t xml:space="preserve"> </w:t>
      </w:r>
      <w:r>
        <w:t xml:space="preserve">Năng lực tự học: </w:t>
      </w:r>
      <w:r>
        <w:br/>
      </w:r>
      <w:r>
        <w:t>+ Tự giác tìm tòi, khám phá để lĩnh hội được kiến thức và biết liên hệ thực tế về thang sóng điện từ.</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rPr>
          <w:i/>
        </w:rPr>
        <w:t xml:space="preserve">- Năng lực vật lí: </w:t>
      </w:r>
      <w:r>
        <w:br/>
      </w:r>
      <w:r>
        <w:t>●</w:t>
      </w:r>
      <w:r>
        <w:t xml:space="preserve"> </w:t>
      </w:r>
      <w:r>
        <w:t>Phân biệt được dải bước sóng trong thang sóng điện từ.</w:t>
      </w:r>
      <w:r>
        <w:br/>
      </w:r>
      <w:r>
        <w:t>●</w:t>
      </w:r>
      <w:r>
        <w:t xml:space="preserve"> </w:t>
      </w:r>
      <w:r>
        <w:t xml:space="preserve">Nhận biết được ánh sáng nhìn thấy, tia hồng ngoại, </w:t>
      </w:r>
      <w:r>
        <w:t>tia tử ngoại, sóng vô tuyến,</w:t>
      </w:r>
      <w:r>
        <w:t xml:space="preserve"> </w:t>
      </w:r>
      <w:r>
        <w:t>tia Rơn ghen, tia gamma</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t xml:space="preserve"> </w:t>
      </w:r>
      <w:r>
        <w:drawing>
          <wp:inline xmlns:a="http://schemas.openxmlformats.org/drawingml/2006/main" xmlns:pic="http://schemas.openxmlformats.org/drawingml/2006/picture">
            <wp:extent cx="3810000" cy="2619375"/>
            <wp:docPr id="1" name="Picture 1"/>
            <wp:cNvGraphicFramePr>
              <a:graphicFrameLocks noChangeAspect="1"/>
            </wp:cNvGraphicFramePr>
            <a:graphic>
              <a:graphicData uri="http://schemas.openxmlformats.org/drawingml/2006/picture">
                <pic:pic>
                  <pic:nvPicPr>
                    <pic:cNvPr id="0" name="temp_inline_a35f52599a3340b6b60d21d276bf8019.jpg"/>
                    <pic:cNvPicPr/>
                  </pic:nvPicPr>
                  <pic:blipFill>
                    <a:blip r:embed="rId9"/>
                    <a:stretch>
                      <a:fillRect/>
                    </a:stretch>
                  </pic:blipFill>
                  <pic:spPr>
                    <a:xfrm>
                      <a:off x="0" y="0"/>
                      <a:ext cx="3810000" cy="2619375"/>
                    </a:xfrm>
                    <a:prstGeom prst="rect"/>
                  </pic:spPr>
                </pic:pic>
              </a:graphicData>
            </a:graphic>
          </wp:inline>
        </w:drawing>
      </w:r>
      <w:r>
        <w:br/>
      </w:r>
      <w:r>
        <w:rPr>
          <w:b/>
        </w:rPr>
        <w:t>Bước 2: HS thực hiện nhiệm vụ học tập</w:t>
      </w:r>
      <w:r>
        <w:br/>
      </w:r>
      <w:r>
        <w:t>- HS quan sát hình ảnh để trả lời cho câu hỏi mà GV đưa ra.</w:t>
      </w:r>
      <w:r>
        <w:br/>
      </w:r>
      <w:r>
        <w:rPr>
          <w:b/>
        </w:rPr>
        <w:t>Bước 3: Báo cáo kết quả hoạt động và thảo luận</w:t>
      </w:r>
      <w:r>
        <w:br/>
      </w:r>
      <w:r>
        <w:t xml:space="preserve">- HS trả lời câu hỏi mở đầu: </w:t>
      </w:r>
      <w:r>
        <w:rPr>
          <w:i/>
        </w:rPr>
        <w:t>Thông tin được lan truyền trong không gian nhờ các sóng mà mắt thường không quan sát được.</w:t>
      </w:r>
      <w:r>
        <w:br/>
      </w:r>
      <w:r>
        <w:rPr>
          <w:b/>
        </w:rPr>
        <w:t>Bước 4: Đánh giá kết quả, thực hiện nhiệm vụ học tập</w:t>
      </w:r>
      <w:r>
        <w:br/>
      </w:r>
      <w:r>
        <w:t>- GV tiếp nhận và nhận xét câu trả lời của HS.</w:t>
      </w:r>
      <w:r>
        <w:br/>
      </w:r>
      <w:r>
        <w:t>- GV dẫn dắt HS vào bài: “</w:t>
      </w:r>
      <w:r>
        <w:rPr>
          <w:i/>
        </w:rPr>
        <w:t>Như các em đã trả lời ở trên, thông tin được lan truyền trong không gian nhờ các sóng mà mắt thường không quan sát được. Vậy cụ thể các sóng này được truyền như thế nào chúng ta cùng tìm hiểu trong bài học hôm nay Bài 11: Sóng điện từ”</w:t>
      </w:r>
      <w:r>
        <w:br/>
      </w:r>
      <w:r>
        <w:rPr>
          <w:b/>
        </w:rPr>
        <w:t>B. HOẠT ĐỘNG HÌNH THÀNH KIẾN THỨC</w:t>
      </w:r>
      <w:r>
        <w:br/>
      </w:r>
      <w:r>
        <w:rPr>
          <w:b/>
        </w:rPr>
        <w:t>Hoạt động 1. Tìm hiểu về sóng điện từ.</w:t>
      </w:r>
      <w:r>
        <w:br/>
      </w:r>
      <w:r>
        <w:rPr>
          <w:b/>
        </w:rPr>
        <w:t xml:space="preserve">a. Mục tiêu: </w:t>
      </w:r>
      <w:r>
        <w:t>HS nhận biết và hiểu được khái niệm sóng điện từ, thang sóng điện từ, biết được sóng điện từ là sóng ngang.</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12: Giao thoa sóng</w:t>
      </w:r>
      <w:r>
        <w:br/>
      </w:r>
      <w:r>
        <w:t>Bài 13: Sóng dừng</w:t>
      </w:r>
      <w:r>
        <w:br/>
      </w:r>
      <w:r>
        <w:t>Bài 14: Bài tập về sóng</w:t>
      </w:r>
      <w:r>
        <w:br/>
      </w:r>
      <w:r>
        <w:t>Bài 15: Thực hành: Đo tốc độ truyền âm</w:t>
      </w:r>
      <w:r>
        <w:br/>
      </w:r>
      <w:r>
        <w:t>Bài 16: Lực tương tác giữa hai điện tích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