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Giao thoa sóng</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12 (Kết nối tri thức): Giao thoa sóng</w:t>
      </w:r>
      <w:r>
        <w:br/>
      </w:r>
      <w:r>
        <w:rPr>
          <w:b/>
        </w:rPr>
        <w:t xml:space="preserve">I. MỤC TIÊU BÀI HỌC </w:t>
      </w:r>
      <w:r>
        <w:br/>
      </w:r>
      <w:r>
        <w:rPr>
          <w:b/>
        </w:rPr>
        <w:t>1. Về kiến thức</w:t>
      </w:r>
      <w:r>
        <w:br/>
      </w:r>
      <w:r>
        <w:t>- Mô tả được hiện tượng giao thoa ánh sáng trên mặt nước và tiến hành thí nghiệm Y-âng về giao thoa ánh sáng.</w:t>
      </w:r>
      <w:r>
        <w:br/>
      </w:r>
      <w:r>
        <w:t>- Viết được các công thức cho vị trí của các vân sáng, tối và cho khoảng vân I, xác định bước sóng.</w:t>
      </w:r>
      <w:r>
        <w:br/>
      </w:r>
      <w:r>
        <w:t>- Nhớ được giá trị phỏng chưng của bước sóng ứng với vài màu thông dụng: đỏ, vàng, lục….</w:t>
      </w:r>
      <w:r>
        <w:br/>
      </w:r>
      <w:r>
        <w:t>- Nêu được điều kiện để xảy ra hiện tượng giao thoa ánh sáng.</w:t>
      </w:r>
      <w:r>
        <w:br/>
      </w:r>
      <w:r>
        <w:rPr>
          <w:b/>
        </w:rPr>
        <w:t>2. Phát triển năng lực</w:t>
      </w:r>
      <w:r>
        <w:br/>
      </w:r>
      <w:r>
        <w:rPr>
          <w:i/>
        </w:rPr>
        <w:t xml:space="preserve">- Năng lực chung: </w:t>
      </w:r>
      <w:r>
        <w:br/>
      </w:r>
      <w:r>
        <w:t>●</w:t>
      </w:r>
      <w:r>
        <w:t xml:space="preserve"> </w:t>
      </w:r>
      <w:r>
        <w:t xml:space="preserve">Năng lực tự học: </w:t>
      </w:r>
      <w:r>
        <w:br/>
      </w:r>
      <w:r>
        <w:t>+ Tự giác tìm tòi, khám phá để lĩnh hội được kiến thức và biết liên hệ các ví dụ có trong thực tế về hiện tượng giao thoa ánh áng</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t>+ Nhận biết hiện tượng giao thoa xảy ra trong thực tế.</w:t>
      </w:r>
      <w:r>
        <w:br/>
      </w:r>
      <w:r>
        <w:t>+ Hiểu được điều kiện xảy ra giao thoa, giải thích được hiện tượng.</w:t>
      </w:r>
      <w:r>
        <w:t xml:space="preserve"> </w:t>
      </w:r>
      <w:r>
        <w:br/>
      </w:r>
      <w:r>
        <w:t>+ Giải quyết được các bài toán về giao thoa ánh sáng.</w:t>
      </w:r>
      <w:r>
        <w:br/>
      </w:r>
      <w:r>
        <w:rPr>
          <w:i/>
        </w:rPr>
        <w:t xml:space="preserve">- Năng lực vật lí: </w:t>
      </w:r>
      <w:r>
        <w:br/>
      </w:r>
      <w:r>
        <w:t>●</w:t>
      </w:r>
      <w:r>
        <w:t xml:space="preserve"> </w:t>
      </w:r>
      <w:r>
        <w:t>Biết viết công thức tính giao thoa ánh sáng ( khoảng vân, bước sóng, vị trí vân sáng, tối…).</w:t>
      </w:r>
      <w:r>
        <w:br/>
      </w:r>
      <w:r>
        <w:t>●</w:t>
      </w:r>
      <w:r>
        <w:t xml:space="preserve"> </w:t>
      </w:r>
      <w:r>
        <w:t xml:space="preserve">Biết viết được công thức tính </w:t>
      </w:r>
      <w:r>
        <w:t xml:space="preserve"> </w:t>
      </w:r>
      <w:r>
        <w:t>khoảng vân, bước sóng, vị trí vân sáng, tối.</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 xml:space="preserve">A. </w:t>
      </w:r>
      <w:r>
        <w:rPr>
          <w:b/>
        </w:rPr>
        <w:t>HOẠT ĐỘNG KHỞI ĐỘNG</w:t>
      </w:r>
      <w:r>
        <w:br/>
      </w:r>
      <w:r>
        <w:drawing>
          <wp:inline xmlns:a="http://schemas.openxmlformats.org/drawingml/2006/main" xmlns:pic="http://schemas.openxmlformats.org/drawingml/2006/picture">
            <wp:extent cx="2028825" cy="1695450"/>
            <wp:docPr id="1" name="Picture 1"/>
            <wp:cNvGraphicFramePr>
              <a:graphicFrameLocks noChangeAspect="1"/>
            </wp:cNvGraphicFramePr>
            <a:graphic>
              <a:graphicData uri="http://schemas.openxmlformats.org/drawingml/2006/picture">
                <pic:pic>
                  <pic:nvPicPr>
                    <pic:cNvPr id="0" name="temp_inline_2de1dda3069644158f612320a1946422.jpg"/>
                    <pic:cNvPicPr/>
                  </pic:nvPicPr>
                  <pic:blipFill>
                    <a:blip r:embed="rId9"/>
                    <a:stretch>
                      <a:fillRect/>
                    </a:stretch>
                  </pic:blipFill>
                  <pic:spPr>
                    <a:xfrm>
                      <a:off x="0" y="0"/>
                      <a:ext cx="2028825" cy="1695450"/>
                    </a:xfrm>
                    <a:prstGeom prst="rect"/>
                  </pic:spPr>
                </pic:pic>
              </a:graphicData>
            </a:graphic>
          </wp:inline>
        </w:drawing>
      </w:r>
      <w:r>
        <w:br/>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 </w:t>
      </w:r>
      <w:r>
        <w:br/>
      </w:r>
      <w:r>
        <w:rPr>
          <w:b/>
        </w:rPr>
        <w:t xml:space="preserve">b. Nội dung: </w:t>
      </w:r>
      <w:r>
        <w:br/>
      </w:r>
      <w:r>
        <w:rPr>
          <w:b/>
        </w:rPr>
        <w:t xml:space="preserve">- </w:t>
      </w:r>
      <w:r>
        <w:t>GV yêu cầu HS quan sát video mở đầu bài học. Đặt câu hỏi mở ra vấn đề từ video.</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rPr>
          <w:b/>
        </w:rPr>
        <w:t xml:space="preserve">- </w:t>
      </w:r>
      <w:r>
        <w:t>GV yêu cầu HS quan sát video mở đầu bài học. Đặt câu hỏi mở ra vấn đề từ video.</w:t>
      </w:r>
      <w:r>
        <w:br/>
      </w:r>
      <w:r>
        <w:rPr>
          <w:b/>
        </w:rPr>
        <w:t>Bước 2: HS thực hiện nhiệm vụ học tập</w:t>
      </w:r>
      <w:r>
        <w:br/>
      </w:r>
      <w:r>
        <w:t>- HS quan sát hình ảnh, video để trả lời cho câu hỏi mà GV đưa ra.</w:t>
      </w:r>
      <w:r>
        <w:br/>
      </w:r>
      <w:r>
        <w:rPr>
          <w:b/>
        </w:rPr>
        <w:t>Bước 3: Báo cáo kết quả hoạt động và thảo luận</w:t>
      </w:r>
      <w:r>
        <w:br/>
      </w:r>
      <w:r>
        <w:t xml:space="preserve">- HS trả lời câu hỏi mở đầu: </w:t>
      </w:r>
      <w:r>
        <w:rPr>
          <w:i/>
        </w:rPr>
        <w:t>Theo như quan sát, ta thấy:</w:t>
      </w:r>
      <w:r>
        <w:br/>
      </w:r>
      <w:r>
        <w:t>- Do có sự giao nhau của sóng âm, những điểm âm thanh lớn là do các sóng tăng cường nhau, những điểm có âm thanh nhỏ do các sóng triệt tiêu nhau.</w:t>
      </w:r>
      <w:r>
        <w:br/>
      </w:r>
      <w:r>
        <w:rPr>
          <w:b/>
        </w:rPr>
        <w:t>Bước 4: Đánh giá kết quả, thực hiện nhiệm vụ học tập</w:t>
      </w:r>
      <w:r>
        <w:br/>
      </w:r>
      <w:r>
        <w:t>- GV tiếp nhận và nhận xét câu trả lời của HS.</w:t>
      </w:r>
      <w:r>
        <w:br/>
      </w:r>
      <w:r>
        <w:t xml:space="preserve">- GV dẫn dắt HS vào bài: </w:t>
      </w:r>
      <w:r>
        <w:t>như các em đã thấy trong video khi 2 sóng âm gặp nhau: Do có sự giao thoa sóng âm, những điểm âm thanh lớn là do các sóng tăng cường nhau, những điểm có âm thanh nhỏ do các sóng triệt tiêu nhau.</w:t>
      </w:r>
      <w:r>
        <w:br/>
      </w:r>
      <w:r>
        <w:t xml:space="preserve">- Những điểm âm thanh lớn là những điểm dao động rất mạnh do hai sóng tới ở đó đồng pha với nhau và ngược lại những điểm âm thanh bé là những điểm đứng yên do hai sóng tới gặp nhau ở đó dao động ngược pha, triệt tiêu nhau. </w:t>
      </w:r>
      <w:r>
        <w:rPr>
          <w:i/>
        </w:rPr>
        <w:t xml:space="preserve">Để giải thích được hiện tượng này </w:t>
      </w:r>
      <w:r>
        <w:rPr>
          <w:b/>
        </w:rPr>
        <w:t xml:space="preserve">. </w:t>
      </w:r>
      <w:r>
        <w:rPr>
          <w:i/>
        </w:rPr>
        <w:t xml:space="preserve">Chúng ta sẽ đi vào bài mới </w:t>
      </w:r>
      <w:r>
        <w:rPr>
          <w:b/>
        </w:rPr>
        <w:t>bài 12: Giao thoa sóng</w:t>
      </w:r>
      <w:r>
        <w:br/>
      </w:r>
      <w:r>
        <w:rPr>
          <w:b/>
        </w:rPr>
        <w:t>B. HOẠT ĐỘNG HÌNH THÀNH KIẾN THỨC</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13: Sóng dừng</w:t>
      </w:r>
      <w:r>
        <w:br/>
      </w:r>
      <w:r>
        <w:t>Bài 14: Bài tập về sóng</w:t>
      </w:r>
      <w:r>
        <w:br/>
      </w:r>
      <w:r>
        <w:t>Bài 15: Thực hành: Đo tốc độ truyền âm</w:t>
      </w:r>
      <w:r>
        <w:br/>
      </w:r>
      <w:r>
        <w:t>Bài 16: Lực tương tác giữa hai điện tích</w:t>
      </w:r>
      <w:r>
        <w:br/>
      </w:r>
      <w:r>
        <w:t>Bài 17: Khái niệm điện trường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