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Kinh tế Hoa Kỳ</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19 (Kết nối tri thức): Kinh tế Hoa Kỳ</w:t>
      </w:r>
      <w:r>
        <w:br/>
      </w:r>
      <w:r>
        <w:rPr>
          <w:b/>
        </w:rPr>
        <w:t>I. MỤC TIÊU</w:t>
      </w:r>
      <w:r>
        <w:br/>
      </w:r>
      <w:r>
        <w:rPr>
          <w:b/>
        </w:rPr>
        <w:t>1. Yêu cầu cần đạt</w:t>
      </w:r>
      <w:r>
        <w:br/>
      </w:r>
      <w:r>
        <w:t xml:space="preserve">- </w:t>
      </w:r>
      <w:r>
        <w:t>Giải thích được đặc điểm của nền kinh tế hàng đầu thế giới</w:t>
      </w:r>
      <w:r>
        <w:t xml:space="preserve"> </w:t>
      </w:r>
      <w:r>
        <w:br/>
      </w:r>
      <w:r>
        <w:t xml:space="preserve">- Trình bày được sự phát triển, phân bố của các ngành kinh tế (công nghiệp, nông nghiệp, dịch vụ). </w:t>
      </w:r>
      <w:r>
        <w:br/>
      </w:r>
      <w:r>
        <w:t xml:space="preserve">- Trình bày được sự chuyển dịch cơ cấu ngành và sự phân hoá lãnh thổ của nền kinh tế Hoa Kì. </w:t>
      </w:r>
      <w:r>
        <w:br/>
      </w:r>
      <w:r>
        <w:t xml:space="preserve">- Đọc được bản đồ, rút ra nhận xét; phân tích số liệu, tư liệu. </w:t>
      </w:r>
      <w:r>
        <w:br/>
      </w:r>
      <w:r>
        <w:t>- Khai thác được thông tin từ các nguồn khác nhau về địa lí Hoa Kì.</w:t>
      </w:r>
      <w:r>
        <w:br/>
      </w:r>
      <w:r>
        <w:rPr>
          <w:b/>
        </w:rPr>
        <w:t>2. Năng lực hình thành</w:t>
      </w:r>
      <w:r>
        <w:br/>
      </w:r>
      <w:r>
        <w:rPr>
          <w:b/>
        </w:rPr>
        <w:t>- Năng lực chung:</w:t>
      </w:r>
      <w:r>
        <w:t xml:space="preserve"> Năng lực tự học, năng lực giải quyết vấn đề, năng lực sáng tạo, năng lực quản lí, năng lực giao tiếp, năng lực sử dụng công nghệ thông tin và truyền thông, năng lực sử dụng ngôn ngữ</w:t>
      </w:r>
      <w:r>
        <w:br/>
      </w:r>
      <w:r>
        <w:rPr>
          <w:b/>
        </w:rPr>
        <w:t>- Năng lực chuyên biệt:</w:t>
      </w:r>
      <w:r>
        <w:br/>
      </w:r>
      <w:r>
        <w:t>+ Năng lực tư duy tổng hợp theo lãnh thổ</w:t>
      </w:r>
      <w:r>
        <w:br/>
      </w:r>
      <w:r>
        <w:t>+ Năng lực sử dụng bản đồ</w:t>
      </w:r>
      <w:r>
        <w:br/>
      </w:r>
      <w:r>
        <w:t>+ Năng lực sử dụng số liệu thống kê.</w:t>
      </w:r>
      <w:r>
        <w:br/>
      </w:r>
      <w:r>
        <w:rPr>
          <w:b/>
        </w:rPr>
        <w:t xml:space="preserve">3. Về phẩm chất </w:t>
      </w:r>
      <w:r>
        <w:br/>
      </w:r>
      <w:r>
        <w:t>- Chăm chỉ</w:t>
      </w:r>
      <w:r>
        <w:t xml:space="preserve">: </w:t>
      </w:r>
      <w:r>
        <w:t>Có ý thức đánh giá điểm mạnh, điểm yếu của bản thân, thuận lợi, khó khăn trong học tập để xây dựng kế hoạch học tập. Có ý chí vượt qua khó khăn để đạt kết quả tốt trong học tập.</w:t>
      </w:r>
      <w:r>
        <w:br/>
      </w:r>
      <w:r>
        <w:t xml:space="preserve">- </w:t>
      </w:r>
      <w:r>
        <w:t>Nhân ái</w:t>
      </w:r>
      <w:r>
        <w:t xml:space="preserve">: </w:t>
      </w:r>
      <w:r>
        <w:t>Tôn trọng ý kiến của người khác, có ý thức học hỏi lẫn nhau.</w:t>
      </w:r>
      <w:r>
        <w:br/>
      </w:r>
      <w:r>
        <w:t xml:space="preserve">- </w:t>
      </w:r>
      <w:r>
        <w:t>Trung thực</w:t>
      </w:r>
      <w:r>
        <w:t xml:space="preserve">: </w:t>
      </w:r>
      <w:r>
        <w:t>Tự giác tham gia và vận động người khác tham gia phát hiện, đấu tranh với các hành vi thiếu trung thực trong học tập.</w:t>
      </w:r>
      <w:r>
        <w:br/>
      </w:r>
      <w:r>
        <w:t xml:space="preserve">- </w:t>
      </w:r>
      <w:r>
        <w:t>Trách nhiệm</w:t>
      </w:r>
      <w:r>
        <w:t xml:space="preserve">: </w:t>
      </w:r>
      <w:r>
        <w:t>Có trách nhiệm trong việc thực hiện nhiệm vụ học tập (cá nhân/nhóm)</w:t>
      </w:r>
      <w:r>
        <w:t>, c</w:t>
      </w:r>
      <w:r>
        <w:t>ó ý thức trong học hỏi để học tập tốt xây dựng đất nước.</w:t>
      </w:r>
      <w:r>
        <w:br/>
      </w:r>
      <w:r>
        <w:rPr>
          <w:b/>
        </w:rPr>
        <w:t>II. THIẾT BỊ DẠY HỌC VÀ HỌC LIỆU</w:t>
      </w:r>
      <w:r>
        <w:br/>
      </w:r>
      <w:r>
        <w:t>1. Chuẩn bị của giáo viên:</w:t>
      </w:r>
      <w:r>
        <w:br/>
      </w:r>
      <w:r>
        <w:t>- Máy tính, bài giảng Powerpoint.</w:t>
      </w:r>
      <w:r>
        <w:br/>
      </w:r>
      <w:r>
        <w:t>- Hình ảnh, video về một số ngành nghề liên quan tới kinh tế Hoa Kì.</w:t>
      </w:r>
      <w:r>
        <w:br/>
      </w:r>
      <w:r>
        <w:t>- Phiếu học tập.</w:t>
      </w:r>
      <w:r>
        <w:br/>
      </w:r>
      <w:r>
        <w:t>- Rubric đánh giá hoạt động nhóm.</w:t>
      </w:r>
      <w:r>
        <w:br/>
      </w:r>
      <w:r>
        <w:t>- Giấy A0, A1.</w:t>
      </w:r>
      <w:r>
        <w:br/>
      </w:r>
      <w:r>
        <w:t>- Bút dạ, bút màu, …</w:t>
      </w:r>
      <w:r>
        <w:br/>
      </w:r>
      <w:r>
        <w:rPr>
          <w:b/>
        </w:rPr>
        <w:t>2. Chuẩn bị của học sinh</w:t>
      </w:r>
      <w:r>
        <w:br/>
      </w:r>
      <w:r>
        <w:t>- Sách giáo khoa địa lí 11.</w:t>
      </w:r>
      <w:r>
        <w:br/>
      </w:r>
      <w:r>
        <w:t>- Đồ dùng học tập.</w:t>
      </w:r>
      <w:r>
        <w:br/>
      </w:r>
      <w:r>
        <w:t>- Giấy note.</w:t>
      </w:r>
      <w:r>
        <w:br/>
      </w:r>
      <w:r>
        <w:t>- Thiết bị điện tử có kết nối Internet: điện thoại, … (nếu có).</w:t>
      </w:r>
      <w:r>
        <w:br/>
      </w:r>
      <w:r>
        <w:rPr>
          <w:b/>
        </w:rPr>
        <w:t>III. BẢNG MÔ TẢ CÁC MỨC ĐỘ NHẬN THỨC VÀ NĂNG LỰC ĐƯỢC HÌNH THÀNH</w:t>
      </w:r>
      <w:r>
        <w:br/>
      </w:r>
      <w:r>
        <w:br/>
      </w:r>
      <w:r>
        <w:br/>
      </w:r>
      <w:r>
        <w:br/>
      </w:r>
      <w:r>
        <w:br/>
      </w:r>
      <w:r>
        <w:br/>
      </w:r>
      <w:r>
        <w:rPr>
          <w:b/>
        </w:rPr>
        <w:t>Nội</w:t>
      </w:r>
      <w:r>
        <w:br/>
      </w:r>
      <w:r>
        <w:rPr>
          <w:b/>
        </w:rPr>
        <w:t>Dung</w:t>
      </w:r>
      <w:r>
        <w:br/>
      </w:r>
      <w:r>
        <w:br/>
      </w:r>
      <w:r>
        <w:br/>
      </w:r>
      <w:r>
        <w:rPr>
          <w:b/>
        </w:rPr>
        <w:t>Nhận biết</w:t>
      </w:r>
      <w:r>
        <w:br/>
      </w:r>
      <w:r>
        <w:br/>
      </w:r>
      <w:r>
        <w:br/>
      </w:r>
      <w:r>
        <w:rPr>
          <w:b/>
        </w:rPr>
        <w:t>Thông hiểu</w:t>
      </w:r>
      <w:r>
        <w:br/>
      </w:r>
      <w:r>
        <w:br/>
      </w:r>
      <w:r>
        <w:br/>
      </w:r>
      <w:r>
        <w:rPr>
          <w:b/>
        </w:rPr>
        <w:t>Vận dụng thấp</w:t>
      </w:r>
      <w:r>
        <w:br/>
      </w:r>
      <w:r>
        <w:br/>
      </w:r>
      <w:r>
        <w:br/>
      </w:r>
      <w:r>
        <w:rPr>
          <w:b/>
        </w:rPr>
        <w:t>Vận dụng cao</w:t>
      </w:r>
      <w:r>
        <w:br/>
      </w:r>
      <w:r>
        <w:br/>
      </w:r>
      <w:r>
        <w:br/>
      </w:r>
      <w:r>
        <w:t xml:space="preserve"> </w:t>
      </w:r>
      <w:r>
        <w:br/>
      </w:r>
      <w:r>
        <w:br/>
      </w:r>
      <w:r>
        <w:br/>
      </w:r>
      <w:r>
        <w:br/>
      </w:r>
      <w:r>
        <w:br/>
      </w:r>
      <w:r>
        <w:t xml:space="preserve"> </w:t>
      </w:r>
      <w:r>
        <w:br/>
      </w:r>
      <w:r>
        <w:t xml:space="preserve"> </w:t>
      </w:r>
      <w:r>
        <w:br/>
      </w:r>
      <w:r>
        <w:rPr>
          <w:b/>
        </w:rPr>
        <w:t>HỢP CHÚNG QUỐC HOA KỲ</w:t>
      </w:r>
      <w:r>
        <w:br/>
      </w:r>
      <w:r>
        <w:br/>
      </w:r>
      <w:r>
        <w:br/>
      </w:r>
      <w:r>
        <w:t>- Trình bày các đặc điểm kinh tế, sự chuyển dịch và phân hoá - của Hoa Kì</w:t>
      </w:r>
      <w:r>
        <w:br/>
      </w:r>
      <w:r>
        <w:t>- Trình bày được vai trò của một số ngành kinh tế chủ chốt.</w:t>
      </w:r>
      <w:r>
        <w:br/>
      </w:r>
      <w:r>
        <w:t>- Ghi nhớ một số địa danh</w:t>
      </w:r>
      <w:r>
        <w:br/>
      </w:r>
      <w:r>
        <w:br/>
      </w:r>
      <w:r>
        <w:br/>
      </w:r>
      <w:r>
        <w:t>- Giải thích được đặc điểm kinh tế, sự chuyển dịch, phân hoá một số ngành kinh tế</w:t>
      </w:r>
      <w:r>
        <w:br/>
      </w:r>
      <w:r>
        <w:br/>
      </w:r>
      <w:r>
        <w:br/>
      </w:r>
      <w:r>
        <w:t xml:space="preserve"> </w:t>
      </w:r>
      <w:r>
        <w:br/>
      </w:r>
      <w:r>
        <w:t>- Phân tích số liệu, tư liệu đặc điểm kinh tế Hoa Kì.</w:t>
      </w:r>
      <w:r>
        <w:br/>
      </w:r>
      <w:r>
        <w:t>- Sử dụng bản đồ để nhận xét các ngành kinh tế và các vùng kinh tế</w:t>
      </w:r>
      <w:r>
        <w:br/>
      </w:r>
      <w:r>
        <w:t xml:space="preserve"> </w:t>
      </w:r>
      <w:r>
        <w:br/>
      </w:r>
      <w:r>
        <w:br/>
      </w:r>
      <w:r>
        <w:br/>
      </w:r>
      <w:r>
        <w:t>- Tìm kiếm, xử lí thông tin và viết báo cáo ngắn về ngành tài chính, du lịch và thông tin liên lạc của Hoa Kì.</w:t>
      </w:r>
      <w:r>
        <w:t xml:space="preserve"> </w:t>
      </w:r>
      <w:r>
        <w:br/>
      </w:r>
      <w:r>
        <w:br/>
      </w:r>
      <w:r>
        <w:br/>
      </w:r>
      <w:r>
        <w:t xml:space="preserve"> </w:t>
      </w:r>
      <w:r>
        <w:br/>
      </w:r>
      <w:r>
        <w:br/>
      </w:r>
      <w:r>
        <w:br/>
      </w:r>
      <w:r>
        <w:br/>
      </w:r>
      <w:r>
        <w:br/>
      </w:r>
      <w:r>
        <w:rPr>
          <w:b/>
        </w:rPr>
        <w:t>* Định hướng năng lực được hình thành</w:t>
      </w:r>
      <w:r>
        <w:br/>
      </w:r>
      <w:r>
        <w:br/>
      </w:r>
      <w:r>
        <w:br/>
      </w:r>
      <w:r>
        <w:br/>
      </w:r>
      <w:r>
        <w:br/>
      </w:r>
      <w:r>
        <w:br/>
      </w:r>
      <w:r>
        <w:t xml:space="preserve"> </w:t>
      </w:r>
      <w:r>
        <w:br/>
      </w:r>
      <w:r>
        <w:rPr>
          <w:b/>
        </w:rPr>
        <w:t>III. TIẾN TRÌNH DẠY HỌC</w:t>
      </w:r>
      <w:r>
        <w:br/>
      </w:r>
      <w:r>
        <w:t xml:space="preserve">1. HOẠT ĐỘNG 1: KHỞI ĐỘNG </w:t>
      </w:r>
      <w:r>
        <w:br/>
      </w:r>
      <w:r>
        <w:rPr>
          <w:b/>
        </w:rPr>
        <w:t>a) Mục tiêu:</w:t>
      </w:r>
      <w:r>
        <w:t xml:space="preserve"> - Tạo hứng thú học tập cho HS.</w:t>
      </w:r>
      <w:r>
        <w:br/>
      </w:r>
      <w:r>
        <w:t>- Gợi mở và kết nối kiến thức, tạo kết nối kiến thức để học bài mới.</w:t>
      </w:r>
      <w:r>
        <w:br/>
      </w:r>
      <w:r>
        <w:rPr>
          <w:b/>
        </w:rPr>
        <w:t xml:space="preserve">b) Nội dung: - </w:t>
      </w:r>
      <w:r>
        <w:t>HS hoạt động nhóm, tham gia trò chơi “Ai nhanh hơn?”, hoàn thành phiếu học tập.</w:t>
      </w:r>
      <w:r>
        <w:br/>
      </w:r>
      <w:r>
        <w:t>- Tìm hiểu về các tập đoàn lớn nhất thế giới của Hoa Kì.</w:t>
      </w:r>
      <w:r>
        <w:br/>
      </w:r>
      <w:r>
        <w:rPr>
          <w:b/>
        </w:rPr>
        <w:t xml:space="preserve">c) Sản phẩm: </w:t>
      </w:r>
      <w:r>
        <w:t>Câu trả lời của HS.</w:t>
      </w:r>
      <w:r>
        <w:br/>
      </w:r>
      <w:r>
        <w:t xml:space="preserve"> </w:t>
      </w:r>
      <w:r>
        <w:drawing>
          <wp:inline xmlns:a="http://schemas.openxmlformats.org/drawingml/2006/main" xmlns:pic="http://schemas.openxmlformats.org/drawingml/2006/picture">
            <wp:extent cx="4667250" cy="2733675"/>
            <wp:docPr id="1" name="Picture 1"/>
            <wp:cNvGraphicFramePr>
              <a:graphicFrameLocks noChangeAspect="1"/>
            </wp:cNvGraphicFramePr>
            <a:graphic>
              <a:graphicData uri="http://schemas.openxmlformats.org/drawingml/2006/picture">
                <pic:pic>
                  <pic:nvPicPr>
                    <pic:cNvPr id="0" name="temp_inline_01d3b33d7623462396ffc6b21cc3e0e8.jpg"/>
                    <pic:cNvPicPr/>
                  </pic:nvPicPr>
                  <pic:blipFill>
                    <a:blip r:embed="rId9"/>
                    <a:stretch>
                      <a:fillRect/>
                    </a:stretch>
                  </pic:blipFill>
                  <pic:spPr>
                    <a:xfrm>
                      <a:off x="0" y="0"/>
                      <a:ext cx="4667250" cy="2733675"/>
                    </a:xfrm>
                    <a:prstGeom prst="rect"/>
                  </pic:spPr>
                </pic:pic>
              </a:graphicData>
            </a:graphic>
          </wp:inline>
        </w:drawing>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