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Mở đầu về cân bằng hoá học</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 (Cánh diều): Mở đầu về cân bằng hoá học</w:t>
      </w:r>
      <w:r>
        <w:br/>
      </w:r>
      <w:r>
        <w:rPr>
          <w:b/>
        </w:rPr>
        <w:t>I. Mục tiêu</w:t>
      </w:r>
      <w:r>
        <w:br/>
      </w:r>
      <w:r>
        <w:rPr>
          <w:b/>
        </w:rPr>
        <w:t>1)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t xml:space="preserve">- </w:t>
      </w:r>
      <w:r>
        <w:rPr>
          <w:i/>
        </w:rPr>
        <w:t>Năng lực giải quyết vấn đề và sáng tạo</w:t>
      </w:r>
      <w:r>
        <w:t>: Nhận thức được vấn đề, suy nghĩ tìm ra được cách giải quyết vấn đề và giải quyết được vấn đề.</w:t>
      </w:r>
      <w:r>
        <w:br/>
      </w:r>
      <w:r>
        <w:rPr>
          <w:b/>
        </w:rPr>
        <w:t>2) Năng lực chuyên biệt</w:t>
      </w:r>
      <w:r>
        <w:br/>
      </w:r>
      <w:r>
        <w:t xml:space="preserve">- </w:t>
      </w:r>
      <w:r>
        <w:rPr>
          <w:i/>
        </w:rPr>
        <w:t>Năng lực nhận thức hóa học</w:t>
      </w:r>
      <w:r>
        <w:t>: Trình bày được khái niệm phản ứng thuận nghịch và trạng thái cân bằng của một phản ứng thuận nghịch.</w:t>
      </w:r>
      <w:r>
        <w:br/>
      </w:r>
      <w:r>
        <w:t>Viết được biểu thức hằng số cân bằng (K</w:t>
      </w:r>
      <w:r>
        <w:rPr>
          <w:vertAlign w:val="subscript"/>
        </w:rPr>
        <w:t>c</w:t>
      </w:r>
      <w:r>
        <w:t>) của phản ứng thuận nghịch.</w:t>
      </w:r>
      <w:r>
        <w:br/>
      </w:r>
      <w:r>
        <w:t xml:space="preserve">- </w:t>
      </w:r>
      <w:r>
        <w:rPr>
          <w:i/>
        </w:rPr>
        <w:t>Năng lực tìm hiểu thế giới tự nhiên dưới góc độ hóa học</w:t>
      </w:r>
      <w:r>
        <w:t>: Thực hiện được thí nghiệm nghiên cứu ảnh hưởng của nhiệt độ tới chuyển dịch cân bằng.</w:t>
      </w:r>
      <w:r>
        <w:br/>
      </w:r>
      <w:r>
        <w:t xml:space="preserve">- </w:t>
      </w:r>
      <w:r>
        <w:rPr>
          <w:i/>
        </w:rPr>
        <w:t>Năng lực vận dụng kiến thức, kỹ năng đã học</w:t>
      </w:r>
      <w:r>
        <w:t>: Vận dụng được nguyên lí chuyển dịch cân bằng Le Chatelier (Lơ Sa – tơ – li – ê) để giải thích ảnh hưởng của nhiệt độ, nồng độ, áp suất đến cân bằng hoá học.</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Hình ảnh: Sự biến đổi NO</w:t>
      </w:r>
      <w:r>
        <w:rPr>
          <w:vertAlign w:val="subscript"/>
        </w:rPr>
        <w:t>2</w:t>
      </w:r>
      <w:r>
        <w:t xml:space="preserve"> và N</w:t>
      </w:r>
      <w:r>
        <w:rPr>
          <w:vertAlign w:val="subscript"/>
        </w:rPr>
        <w:t>2</w:t>
      </w:r>
      <w:r>
        <w:t>O</w:t>
      </w:r>
      <w:r>
        <w:rPr>
          <w:vertAlign w:val="subscript"/>
        </w:rPr>
        <w:t>4</w:t>
      </w:r>
      <w:r>
        <w:t>.</w:t>
      </w:r>
      <w:r>
        <w:br/>
      </w:r>
      <w:r>
        <w:t>- Video minh hoạ thí nghiệm 1; thí nghiệm 2 – SGK – có gắn mã QR.</w:t>
      </w:r>
      <w:r>
        <w:br/>
      </w:r>
      <w:r>
        <w:t>- Phiếu học tập trên quizizz.</w:t>
      </w:r>
      <w:r>
        <w:br/>
      </w:r>
      <w:r>
        <w:t>- Slide, máy tính, máy chiếu.</w:t>
      </w:r>
      <w:r>
        <w:br/>
      </w:r>
      <w:r>
        <w:rPr>
          <w:b/>
        </w:rPr>
        <w:t>2. Học sinh</w:t>
      </w:r>
      <w:r>
        <w:br/>
      </w:r>
      <w:r>
        <w:t>- Sách giáo khoa, sách bài tập, vở ghi.</w:t>
      </w:r>
      <w:r>
        <w:br/>
      </w:r>
      <w:r>
        <w:rPr>
          <w:b/>
        </w:rPr>
        <w:t xml:space="preserve">III. TIẾN TRÌNH DẠY HỌC </w:t>
      </w:r>
      <w:r>
        <w:br/>
      </w:r>
      <w:r>
        <w:rPr>
          <w:b/>
        </w:rPr>
        <w:t>A. HOẠT ĐỘNG KHỞI ĐỘNG</w:t>
      </w:r>
      <w:r>
        <w:br/>
      </w:r>
      <w:r>
        <w:rPr>
          <w:b/>
        </w:rPr>
        <w:t xml:space="preserve">Hoạt động 1: Mở đầu </w:t>
      </w:r>
      <w:r>
        <w:br/>
      </w:r>
      <w:r>
        <w:rPr>
          <w:b/>
        </w:rPr>
        <w:t>a. Mục tiêu:</w:t>
      </w:r>
      <w:r>
        <w:t xml:space="preserve"> Tạo tâm thế hứng thú cho học sinh và từng bước làm quen bài mới.</w:t>
      </w:r>
      <w:r>
        <w:br/>
      </w:r>
      <w:r>
        <w:rPr>
          <w:b/>
        </w:rPr>
        <w:t xml:space="preserve">b. Nội dung: </w:t>
      </w:r>
      <w:r>
        <w:br/>
      </w:r>
      <w:r>
        <w:t>GV sử dụng câu hỏi phần mở đầu để dẵn dắt vào bài mới:</w:t>
      </w:r>
      <w:r>
        <w:br/>
      </w:r>
      <w:r>
        <w:t>Khí NO</w:t>
      </w:r>
      <w:r>
        <w:rPr>
          <w:vertAlign w:val="subscript"/>
        </w:rPr>
        <w:t>2</w:t>
      </w:r>
      <w:r>
        <w:t xml:space="preserve"> (màu nâu đỏ) liên tục chuyển thành khí N</w:t>
      </w:r>
      <w:r>
        <w:rPr>
          <w:vertAlign w:val="subscript"/>
        </w:rPr>
        <w:t>2</w:t>
      </w:r>
      <w:r>
        <w:t>O</w:t>
      </w:r>
      <w:r>
        <w:rPr>
          <w:vertAlign w:val="subscript"/>
        </w:rPr>
        <w:t>4</w:t>
      </w:r>
      <w:r>
        <w:t xml:space="preserve"> (không màu) và ngược lại, tại một điều kiện xác định. Cũng tại điều kiện này, bình khí NO</w:t>
      </w:r>
      <w:r>
        <w:rPr>
          <w:vertAlign w:val="subscript"/>
        </w:rPr>
        <w:t>2</w:t>
      </w:r>
      <w:r>
        <w:t xml:space="preserve"> hay bình khí N</w:t>
      </w:r>
      <w:r>
        <w:rPr>
          <w:vertAlign w:val="subscript"/>
        </w:rPr>
        <w:t>2</w:t>
      </w:r>
      <w:r>
        <w:t>O</w:t>
      </w:r>
      <w:r>
        <w:rPr>
          <w:vertAlign w:val="subscript"/>
        </w:rPr>
        <w:t>4</w:t>
      </w:r>
      <w:r>
        <w:t xml:space="preserve"> (Hình 1.1), sau những khoảng thời gian xác định đều chuyển thành hỗn hợp khí có thành phần như nhau và không đổi theo thời gian.</w:t>
      </w:r>
      <w:r>
        <w:br/>
      </w:r>
      <w:r>
        <w:drawing>
          <wp:inline xmlns:a="http://schemas.openxmlformats.org/drawingml/2006/main" xmlns:pic="http://schemas.openxmlformats.org/drawingml/2006/picture">
            <wp:extent cx="4495800" cy="1466850"/>
            <wp:docPr id="1" name="Picture 1"/>
            <wp:cNvGraphicFramePr>
              <a:graphicFrameLocks noChangeAspect="1"/>
            </wp:cNvGraphicFramePr>
            <a:graphic>
              <a:graphicData uri="http://schemas.openxmlformats.org/drawingml/2006/picture">
                <pic:pic>
                  <pic:nvPicPr>
                    <pic:cNvPr id="0" name="temp_inline_434377fb2cbc49b692a3244dece570b5.jpg"/>
                    <pic:cNvPicPr/>
                  </pic:nvPicPr>
                  <pic:blipFill>
                    <a:blip r:embed="rId9"/>
                    <a:stretch>
                      <a:fillRect/>
                    </a:stretch>
                  </pic:blipFill>
                  <pic:spPr>
                    <a:xfrm>
                      <a:off x="0" y="0"/>
                      <a:ext cx="4495800" cy="1466850"/>
                    </a:xfrm>
                    <a:prstGeom prst="rect"/>
                  </pic:spPr>
                </pic:pic>
              </a:graphicData>
            </a:graphic>
          </wp:inline>
        </w:drawing>
      </w:r>
      <w:r>
        <w:br/>
      </w:r>
      <w:r>
        <w:t>Tại thời điểm hỗn hợp khí trong hai bình có thành phần như nhau, có phản ứng diễn ra trong hai bình này không?</w:t>
      </w:r>
      <w:r>
        <w:br/>
      </w:r>
      <w:r>
        <w:t>- HS tiếp nhận vấn đề hình thành động cơ học tập.</w:t>
      </w:r>
      <w:r>
        <w:br/>
      </w:r>
      <w:r>
        <w:rPr>
          <w:b/>
        </w:rPr>
        <w:t xml:space="preserve">c. Sản phẩm: </w:t>
      </w:r>
      <w:r>
        <w:br/>
      </w:r>
      <w:r>
        <w:t>- Câu trả lời của HS. Dự đoán:</w:t>
      </w:r>
      <w:r>
        <w:br/>
      </w:r>
      <w:r>
        <w:t xml:space="preserve">Tại thời điểm hỗn hợp khí trong hai bình có thành phần như nhau, phản ứng vẫn tiếp diễn trong hai bình. </w:t>
      </w:r>
      <w:r>
        <w:br/>
      </w:r>
      <w:r>
        <w:t>Tuy nhiên, nồng độ của một chất bất kì trong phản ứng không đổi là do lượng mất đi và lượng sinh ra chất đó là bằng nhau.</w:t>
      </w:r>
      <w:r>
        <w:br/>
      </w:r>
      <w:r>
        <w:rPr>
          <w:b/>
        </w:rPr>
        <w:t>d. Tổ chức thực hiện:</w:t>
      </w:r>
      <w:r>
        <w:br/>
      </w:r>
      <w:r>
        <w:rPr>
          <w:b/>
        </w:rPr>
        <w:t>Bước 1. Chuyển giao nhiệm vụ học tập</w:t>
      </w:r>
      <w:r>
        <w:br/>
      </w:r>
      <w:r>
        <w:t>GV chiếu hình ảnh: Sự biến đổi NO</w:t>
      </w:r>
      <w:r>
        <w:rPr>
          <w:vertAlign w:val="subscript"/>
        </w:rPr>
        <w:t>2</w:t>
      </w:r>
      <w:r>
        <w:t xml:space="preserve"> và N</w:t>
      </w:r>
      <w:r>
        <w:rPr>
          <w:vertAlign w:val="subscript"/>
        </w:rPr>
        <w:t>2</w:t>
      </w:r>
      <w:r>
        <w:t>O</w:t>
      </w:r>
      <w:r>
        <w:rPr>
          <w:vertAlign w:val="subscript"/>
        </w:rPr>
        <w:t>4</w:t>
      </w:r>
      <w:r>
        <w:t>.</w:t>
      </w:r>
      <w:r>
        <w:br/>
      </w:r>
      <w:r>
        <w:drawing>
          <wp:inline xmlns:a="http://schemas.openxmlformats.org/drawingml/2006/main" xmlns:pic="http://schemas.openxmlformats.org/drawingml/2006/picture">
            <wp:extent cx="4495800" cy="1466850"/>
            <wp:docPr id="2" name="Picture 2"/>
            <wp:cNvGraphicFramePr>
              <a:graphicFrameLocks noChangeAspect="1"/>
            </wp:cNvGraphicFramePr>
            <a:graphic>
              <a:graphicData uri="http://schemas.openxmlformats.org/drawingml/2006/picture">
                <pic:pic>
                  <pic:nvPicPr>
                    <pic:cNvPr id="0" name="temp_inline_434377fb2cbc49b692a3244dece570b5.jpg"/>
                    <pic:cNvPicPr/>
                  </pic:nvPicPr>
                  <pic:blipFill>
                    <a:blip r:embed="rId9"/>
                    <a:stretch>
                      <a:fillRect/>
                    </a:stretch>
                  </pic:blipFill>
                  <pic:spPr>
                    <a:xfrm>
                      <a:off x="0" y="0"/>
                      <a:ext cx="4495800" cy="1466850"/>
                    </a:xfrm>
                    <a:prstGeom prst="rect"/>
                  </pic:spPr>
                </pic:pic>
              </a:graphicData>
            </a:graphic>
          </wp:inline>
        </w:drawing>
      </w:r>
      <w:r>
        <w:br/>
      </w:r>
      <w:r>
        <w:t xml:space="preserve">GV cung cấp thông tin: </w:t>
      </w:r>
      <w:r>
        <w:t>Khí NO</w:t>
      </w:r>
      <w:r>
        <w:rPr>
          <w:vertAlign w:val="subscript"/>
        </w:rPr>
        <w:t>2</w:t>
      </w:r>
      <w:r>
        <w:t xml:space="preserve"> (màu nâu đỏ) liên tục chuyển thành khí N</w:t>
      </w:r>
      <w:r>
        <w:rPr>
          <w:vertAlign w:val="subscript"/>
        </w:rPr>
        <w:t>2</w:t>
      </w:r>
      <w:r>
        <w:t>O</w:t>
      </w:r>
      <w:r>
        <w:rPr>
          <w:vertAlign w:val="subscript"/>
        </w:rPr>
        <w:t>4</w:t>
      </w:r>
      <w:r>
        <w:t xml:space="preserve"> (không màu) và ngược lại, tại một điều kiện xác định. Cũng tại điều kiện này, bình khí NO</w:t>
      </w:r>
      <w:r>
        <w:rPr>
          <w:vertAlign w:val="subscript"/>
        </w:rPr>
        <w:t>2</w:t>
      </w:r>
      <w:r>
        <w:t xml:space="preserve"> hay bình khí N</w:t>
      </w:r>
      <w:r>
        <w:rPr>
          <w:vertAlign w:val="subscript"/>
        </w:rPr>
        <w:t>2</w:t>
      </w:r>
      <w:r>
        <w:t>O</w:t>
      </w:r>
      <w:r>
        <w:rPr>
          <w:vertAlign w:val="subscript"/>
        </w:rPr>
        <w:t>4</w:t>
      </w:r>
      <w:r>
        <w:t xml:space="preserve"> (Hình 1.1), sau những khoảng thời gian xác định đều chuyển thành hỗn hợp khí có thành phần như nhau và không đổi theo thời gian.</w:t>
      </w:r>
      <w:r>
        <w:br/>
      </w:r>
      <w:r>
        <w:t xml:space="preserve">GV đặt câu hỏi: </w:t>
      </w:r>
      <w:r>
        <w:t>Tại thời điểm hỗn hợp khí trong hai bình có thành phần như nhau, có phản ứng diễn ra trong hai bình này không?</w:t>
      </w:r>
      <w:r>
        <w:br/>
      </w:r>
      <w:r>
        <w:t>HS nhận nhiệm vụ.</w:t>
      </w:r>
      <w:r>
        <w:br/>
      </w:r>
      <w:r>
        <w:rPr>
          <w:b/>
        </w:rPr>
        <w:t xml:space="preserve">Bước 2. </w:t>
      </w:r>
      <w:r>
        <w:rPr>
          <w:b/>
        </w:rPr>
        <w:t>Thực hiện nhiệm vụ học tập</w:t>
      </w:r>
      <w:r>
        <w:br/>
      </w:r>
      <w:r>
        <w:t>- HS suy nghĩ tìm câu trả lời.</w:t>
      </w:r>
      <w:r>
        <w:br/>
      </w:r>
      <w:r>
        <w:t>- GV đôn đốc và hỗ trợ HS.</w:t>
      </w:r>
      <w:r>
        <w:br/>
      </w:r>
      <w:r>
        <w:rPr>
          <w:b/>
        </w:rPr>
        <w:t>Bước 3.</w:t>
      </w:r>
      <w:r>
        <w:t xml:space="preserve"> </w:t>
      </w:r>
      <w:r>
        <w:rPr>
          <w:b/>
        </w:rPr>
        <w:t>Báo cáo kết quả hoạt động và thảo luận</w:t>
      </w:r>
      <w:r>
        <w:br/>
      </w:r>
      <w:r>
        <w:t>- Đại diện HS trình bày câu trả lời.</w:t>
      </w:r>
      <w:r>
        <w:br/>
      </w:r>
      <w:r>
        <w:t>- Câu trả lời của HS có thể đúng hoặc sai. GV không nhận xét tính đúng sai mà từ đó dẫn dắt HS vào bài mới.</w:t>
      </w:r>
      <w:r>
        <w:br/>
      </w:r>
      <w:r>
        <w:rPr>
          <w:b/>
        </w:rPr>
        <w:t>GV dẫn dắt vào bài:</w:t>
      </w:r>
      <w:r>
        <w:t xml:space="preserve"> Để kiểm chứng câu trả lời của bạn sau đây cô cùng các em tìm hiểu bài 1: Mở đầu về cân bằng hoá học.</w:t>
      </w:r>
      <w:r>
        <w:br/>
      </w:r>
      <w:r>
        <w:rPr>
          <w:b/>
        </w:rPr>
        <w:t xml:space="preserve">B. HOẠT ĐỘNG HÌNH THÀNH KIẾN THỨC MỚI </w:t>
      </w:r>
      <w:r>
        <w:br/>
      </w:r>
      <w:r>
        <w:rPr>
          <w:b/>
        </w:rPr>
        <w:t xml:space="preserve">Hoạt động 2: Tìm hiểu khái niệm phản ứng thuận nghịch </w:t>
      </w:r>
      <w:r>
        <w:br/>
      </w:r>
      <w:r>
        <w:rPr>
          <w:b/>
        </w:rPr>
        <w:t xml:space="preserve">a) </w:t>
      </w:r>
      <w:r>
        <w:rPr>
          <w:b/>
        </w:rPr>
        <w:t>Mục tiêu:</w:t>
      </w:r>
      <w:r>
        <w:t xml:space="preserve"> </w:t>
      </w:r>
      <w:r>
        <w:t>Nêu được khái niệm phản ứng thuận nghịch.</w:t>
      </w:r>
      <w:r>
        <w:br/>
      </w:r>
      <w:r>
        <w:rPr>
          <w:b/>
        </w:rPr>
        <w:t>b) Nội dung:</w:t>
      </w:r>
      <w:r>
        <w:t xml:space="preserve"> </w:t>
      </w:r>
      <w:r>
        <w:br/>
      </w:r>
      <w:r>
        <w:t>- Học sinh thảo luận theo nhóm (cùng bàn), hoàn thiện phiếu học tập số 1, từ đó lĩnh hội kiến thức:</w:t>
      </w:r>
      <w:r>
        <w:br/>
      </w:r>
      <w:r>
        <w:br/>
      </w:r>
      <w:r>
        <w:rPr>
          <w:b/>
        </w:rPr>
        <w:t>PHIẾU HỌC TẬP SỐ 1</w:t>
      </w:r>
      <w:r>
        <w:br/>
      </w:r>
      <w:r>
        <w:rPr>
          <w:b/>
        </w:rPr>
        <w:t xml:space="preserve">1. </w:t>
      </w:r>
      <w:r>
        <w:t>Thế nào là phản ứng một chiều? phản ứng thuận nghịch?</w:t>
      </w:r>
      <w:r>
        <w:br/>
      </w:r>
      <w:r>
        <w:rPr>
          <w:b/>
        </w:rPr>
        <w:t xml:space="preserve">2. </w:t>
      </w:r>
      <w:r>
        <w:t>Trong phản ứng thuận nghịch, chiều nào là chiều thuận? chiều nào là chiều nghịch?</w:t>
      </w:r>
      <w:r>
        <w:br/>
      </w:r>
      <w:r>
        <w:rPr>
          <w:b/>
        </w:rPr>
        <w:t xml:space="preserve">3. </w:t>
      </w:r>
      <w:r>
        <w:t>Lấy ví dụ 2 phản ứng thuận nghịch mà em đã học.</w:t>
      </w:r>
      <w:r>
        <w:br/>
      </w:r>
      <w:r>
        <w:rPr>
          <w:b/>
        </w:rPr>
        <w:t xml:space="preserve">4. </w:t>
      </w:r>
      <w:r>
        <w:t xml:space="preserve">Phản ứng thuận nghịch có xảy ra hoàn toàn được không? </w:t>
      </w:r>
      <w:r>
        <w:t>Vì sao?</w:t>
      </w:r>
      <w:r>
        <w:br/>
      </w:r>
      <w:r>
        <w:br/>
      </w:r>
      <w:r>
        <w:rPr>
          <w:b/>
        </w:rPr>
        <w:t>c)</w:t>
      </w:r>
      <w:r>
        <w:t xml:space="preserve"> </w:t>
      </w:r>
      <w:r>
        <w:rPr>
          <w:b/>
        </w:rPr>
        <w:t xml:space="preserve">Sản phẩm: </w:t>
      </w:r>
      <w:r>
        <w:br/>
      </w:r>
      <w:r>
        <w:t>Câu trả lời của HS, dự kiến:</w:t>
      </w:r>
      <w:r>
        <w:br/>
      </w:r>
      <w:r>
        <w:rPr>
          <w:b/>
        </w:rPr>
        <w:t>1.</w:t>
      </w:r>
      <w:r>
        <w:t xml:space="preserve"> Phản ứng một chiều là phản ứng chỉ xảy ra theo chiều chất phản ứng biến đổi thành chất sản phẩm. Ví dụ: A → B.</w:t>
      </w:r>
      <w:r>
        <w:br/>
      </w:r>
      <w:r>
        <w:t>Phản ứng thuận nghịch là phản ứng trong đó ở cùng điều kiện xảy ra đồng thời sự chuyển chất phản ứng thành chất sản phẩm và sự chuyển chất sản phẩm thành chất phản ứng.</w:t>
      </w:r>
      <w:r>
        <w:br/>
      </w:r>
      <w:r>
        <w:rPr>
          <w:b/>
        </w:rPr>
        <w:t xml:space="preserve">2. </w:t>
      </w:r>
      <w:r>
        <w:t>Chiều từ trái sang phải (chiều các chất ban đầu tạo thành sản phẩm) được gọi là chiều thuận.</w:t>
      </w:r>
      <w:r>
        <w:br/>
      </w:r>
      <w:r>
        <w:t>Chiều từ</w:t>
      </w:r>
      <w:r>
        <w:t xml:space="preserve"> </w:t>
      </w:r>
      <w:r>
        <w:t>phải sang trái (chiều các chất sản phẩm tạo thành chất ban đầu) là chiều nghịch.</w:t>
      </w:r>
      <w:r>
        <w:br/>
      </w:r>
      <w:r>
        <w:rPr>
          <w:b/>
        </w:rPr>
        <w:t xml:space="preserve">3. </w:t>
      </w:r>
      <w:r>
        <w:t>Ví dụ hai phản ứng thuận nghịch đã học từ lớp 10:</w:t>
      </w:r>
      <w:r>
        <w:br/>
      </w:r>
      <w:r>
        <w:t>H</w:t>
      </w:r>
      <w:r>
        <w:rPr>
          <w:vertAlign w:val="subscript"/>
        </w:rPr>
        <w:t>2</w:t>
      </w:r>
      <w:r>
        <w:t xml:space="preserve"> + I</w:t>
      </w:r>
      <w:r>
        <w:rPr>
          <w:vertAlign w:val="subscript"/>
        </w:rPr>
        <w:t>2</w:t>
      </w:r>
      <w:r>
        <w:t xml:space="preserve"> </w:t>
      </w:r>
      <w:r>
        <w:t>⇌</w:t>
      </w:r>
      <w:r>
        <w:t xml:space="preserve"> 2HI</w:t>
      </w:r>
      <w:r>
        <w:br/>
      </w:r>
      <w:r>
        <w:t>Cl</w:t>
      </w:r>
      <w:r>
        <w:rPr>
          <w:vertAlign w:val="subscript"/>
        </w:rPr>
        <w:t>2</w:t>
      </w:r>
      <w:r>
        <w:t xml:space="preserve"> + H</w:t>
      </w:r>
      <w:r>
        <w:rPr>
          <w:vertAlign w:val="subscript"/>
        </w:rPr>
        <w:t>2</w:t>
      </w:r>
      <w:r>
        <w:t xml:space="preserve">O </w:t>
      </w:r>
      <w:r>
        <w:t>⇌</w:t>
      </w:r>
      <w:r>
        <w:t xml:space="preserve"> HCl + HClO</w:t>
      </w:r>
      <w:r>
        <w:br/>
      </w:r>
      <w:r>
        <w:rPr>
          <w:b/>
        </w:rPr>
        <w:t xml:space="preserve">4. </w:t>
      </w:r>
      <w:r>
        <w:t xml:space="preserve">Phản ứng thuận nghịch xảy ra </w:t>
      </w:r>
      <w:r>
        <w:rPr>
          <w:b/>
        </w:rPr>
        <w:t xml:space="preserve">không </w:t>
      </w:r>
      <w:r>
        <w:t>hoàn toàn. Do phản ứng thuận nghịch xảy ra đồng thời sự chuyển chất phản ứng thành chất sản phẩm và sự chuyển chất sản phẩm thành chất phản ứng (ở cùng điều kiện).</w:t>
      </w:r>
      <w:r>
        <w:br/>
      </w:r>
      <w:r>
        <w:rPr>
          <w:b/>
        </w:rPr>
        <w:t>d</w:t>
      </w:r>
      <w:r>
        <w:rPr>
          <w:b/>
        </w:rPr>
        <w:t>)</w:t>
      </w:r>
      <w:r>
        <w:t xml:space="preserve"> </w:t>
      </w:r>
      <w:r>
        <w:rPr>
          <w:b/>
        </w:rPr>
        <w:t>Tổ chức thực hiện:</w:t>
      </w:r>
      <w:r>
        <w:br/>
      </w:r>
      <w:r>
        <w:br/>
      </w:r>
      <w:r>
        <w:br/>
      </w:r>
      <w:r>
        <w:br/>
      </w:r>
      <w:r>
        <w:br/>
      </w:r>
      <w:r>
        <w:rPr>
          <w:b/>
        </w:rPr>
        <w:t>HOẠT ĐỘNG CỦA GV VÀ HS</w:t>
      </w:r>
      <w:r>
        <w:br/>
      </w:r>
      <w:r>
        <w:br/>
      </w:r>
      <w:r>
        <w:br/>
      </w:r>
      <w:r>
        <w:rPr>
          <w:b/>
        </w:rPr>
        <w:t>NỘI DUNG</w:t>
      </w:r>
      <w:r>
        <w:br/>
      </w:r>
      <w:r>
        <w:br/>
      </w:r>
      <w:r>
        <w:br/>
      </w:r>
      <w:r>
        <w:br/>
      </w:r>
      <w:r>
        <w:br/>
      </w:r>
      <w:r>
        <w:rPr>
          <w:b/>
        </w:rPr>
        <w:t>Bước 1. Chuyển giao nhiệm vụ học tập</w:t>
      </w:r>
      <w:r>
        <w:br/>
      </w:r>
      <w:r>
        <w:t>GV yêu cầu học sinh thảo luận theo nhóm (cùng bàn) hoàn thiện phiếu học tập số 1.</w:t>
      </w:r>
      <w:r>
        <w:br/>
      </w:r>
      <w:r>
        <w:t>Học sinh nhận nhiệm vụ.</w:t>
      </w:r>
      <w:r>
        <w:br/>
      </w:r>
      <w:r>
        <w:rPr>
          <w:b/>
        </w:rPr>
        <w:t xml:space="preserve">Bước 2. </w:t>
      </w:r>
      <w:r>
        <w:rPr>
          <w:b/>
        </w:rPr>
        <w:t>Thực hiện nhiệm vụ học tập</w:t>
      </w:r>
      <w:r>
        <w:br/>
      </w:r>
      <w:r>
        <w:t>HS thảo luận theo bàn, hoàn thành phiếu học tập.</w:t>
      </w:r>
      <w:r>
        <w:br/>
      </w:r>
      <w:r>
        <w:t>GV theo dõi, đôn đốc và hỗ trợ HS khi cần thiết.</w:t>
      </w:r>
      <w:r>
        <w:br/>
      </w:r>
      <w:r>
        <w:rPr>
          <w:b/>
        </w:rPr>
        <w:t>Bước 3. Báo cáo kết quả hoạt động và thảo luận</w:t>
      </w:r>
      <w:r>
        <w:br/>
      </w:r>
      <w:r>
        <w:t>- Đại diện 2 HS trình bày câu hỏi thảo luận (mỗi HS trình bày 2 câu).</w:t>
      </w:r>
      <w:r>
        <w:br/>
      </w:r>
      <w:r>
        <w:t>- Các HS còn lại theo dõi, góp ý nếu có.</w:t>
      </w:r>
      <w:r>
        <w:br/>
      </w:r>
      <w:r>
        <w:rPr>
          <w:b/>
        </w:rPr>
        <w:t>Bước 4. Đánh giá kết quả thực hiện nhiệm vụ</w:t>
      </w:r>
      <w:r>
        <w:br/>
      </w:r>
      <w:r>
        <w:t>GV tổng kết, chuẩn hoá kiến thức.</w:t>
      </w:r>
      <w:r>
        <w:br/>
      </w:r>
      <w:r>
        <w:br/>
      </w:r>
      <w:r>
        <w:br/>
      </w:r>
      <w:r>
        <w:rPr>
          <w:b/>
        </w:rPr>
        <w:t>I. Khái niệm phản ứng thuận nghịch</w:t>
      </w:r>
      <w:r>
        <w:br/>
      </w:r>
      <w:r>
        <w:t>Phản ứng thuận nghịch là phản ứng trong đó ở cùng điều kiện xảy ra đồng thời sự chuyển chất phản ứng thành chất sản phẩm và sự chuyển chất sản phẩm thành chất phản ứng.</w:t>
      </w:r>
      <w:r>
        <w:br/>
      </w:r>
      <w:r>
        <w:t>-</w:t>
      </w:r>
      <w:r>
        <w:t xml:space="preserve"> </w:t>
      </w:r>
      <w:r>
        <w:t>Chiều từ trái sang phải (chiều các chất ban đầu tạo thành sản phẩm) được gọi là chiều thuận.</w:t>
      </w:r>
      <w:r>
        <w:br/>
      </w:r>
      <w:r>
        <w:t>- Chiều từ</w:t>
      </w:r>
      <w:r>
        <w:t xml:space="preserve"> </w:t>
      </w:r>
      <w:r>
        <w:t>phải sang trái (chiều các chất sản phẩm tạo thành chất ban đầu) là chiều nghịch.</w:t>
      </w:r>
      <w:r>
        <w:br/>
      </w:r>
      <w:r>
        <w:rPr>
          <w:b/>
        </w:rPr>
        <w:t xml:space="preserve"> </w:t>
      </w:r>
      <w:r>
        <w:br/>
      </w:r>
      <w:r>
        <w:br/>
      </w:r>
      <w:r>
        <w:br/>
      </w:r>
      <w:r>
        <w:br/>
      </w:r>
      <w:r>
        <w:br/>
      </w:r>
      <w:r>
        <w:rPr>
          <w:b/>
        </w:rPr>
        <w:t>………………………………………….</w:t>
      </w:r>
      <w:r>
        <w:br/>
      </w:r>
      <w:r>
        <w:rPr>
          <w:b/>
        </w:rPr>
        <w:t>………………………………………….</w:t>
      </w:r>
      <w:r>
        <w:br/>
      </w:r>
      <w:r>
        <w:rPr>
          <w:b/>
        </w:rPr>
        <w:t>………………………………………….</w:t>
      </w:r>
      <w:r>
        <w:br/>
      </w:r>
      <w:r>
        <w:rPr>
          <w:b/>
        </w:rPr>
        <w:t xml:space="preserve">Tài liệu có 18 trang, trên đây là tóm tắt 5 trang đầu của Giáo án Hóa học 11 Bài 1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2: Sự điện li trong dung dịch nước. Thuyết Bronsted – lowry về Acid - base</w:t>
      </w:r>
      <w:r>
        <w:br/>
      </w:r>
      <w:r>
        <w:t>Bài 3: pH của dung dịch. Chuẩn độ Acid - base</w:t>
      </w:r>
      <w:r>
        <w:br/>
      </w:r>
      <w:r>
        <w:t>Bài 4: Đơn chất Nitrogen</w:t>
      </w:r>
      <w:r>
        <w:br/>
      </w:r>
      <w:r>
        <w:t>Bài 5: Một số hợp chất quan trọng của Nitrogen</w:t>
      </w:r>
      <w:r>
        <w:br/>
      </w:r>
      <w:r>
        <w:t>Bài 6: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