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20: Vị trí địa lý, điều kiện tự nhiên, dân cư và xã hội Liên Bang Nga</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20 (Kết nối tri thức): Vị trí địa lý, điều kiện tự nhiên, dân cư và xã hội Liên Bang Nga</w:t>
      </w:r>
      <w:r>
        <w:br/>
      </w:r>
      <w:r>
        <w:rPr>
          <w:b/>
        </w:rPr>
        <w:t xml:space="preserve">I. MỤC TIÊU </w:t>
      </w:r>
      <w:r>
        <w:br/>
      </w:r>
      <w:r>
        <w:rPr>
          <w:b/>
        </w:rPr>
        <w:t>1. Năng lực:</w:t>
      </w:r>
      <w:r>
        <w:br/>
      </w:r>
      <w:r>
        <w:rPr>
          <w:b/>
        </w:rPr>
        <w:t>- Năng lực địa lí:</w:t>
      </w:r>
      <w:r>
        <w:br/>
      </w:r>
      <w:r>
        <w:t xml:space="preserve">+ Năng lực nhận thức khoa học địa lí: </w:t>
      </w:r>
      <w:r>
        <w:br/>
      </w:r>
      <w:r>
        <w:t xml:space="preserve"> </w:t>
      </w:r>
      <w:r>
        <w:t xml:space="preserve">- Biết được vị trí địa lí, phạm vi lãnh thổ Liên bang Nga. </w:t>
      </w:r>
      <w:r>
        <w:br/>
      </w:r>
      <w:r>
        <w:t xml:space="preserve"> </w:t>
      </w:r>
      <w:r>
        <w:t xml:space="preserve">- Trình bày được đặc điểm tự nhiên, tài nguyên thiên nhiên và phân tích được thuận lợi, khó khăn về tự nhiên đối với sự phát triển kinh tế. </w:t>
      </w:r>
      <w:r>
        <w:br/>
      </w:r>
      <w:r>
        <w:t xml:space="preserve"> </w:t>
      </w:r>
      <w:r>
        <w:t>- Phân tích được đặc điểm dân cư và ảnh hưởng của chúng tới kinh tế</w:t>
      </w:r>
      <w:r>
        <w:br/>
      </w:r>
      <w:r>
        <w:t>+ Năng lực tìm hiểu địa lí: Phân tích được bản đồ tự nhiên, tháp dân số Liên Bang Nga</w:t>
      </w:r>
      <w:r>
        <w:br/>
      </w:r>
      <w:r>
        <w:t>+ Năng lực vận dụng kiến thức, kĩ năng địa lí: sưu tầm các thành tựu trong lĩnh vực giáo dục, văn hóa và khoa học kĩ thuật của Liên Bang Nga</w:t>
      </w:r>
      <w:r>
        <w:br/>
      </w:r>
      <w:r>
        <w:rPr>
          <w:b/>
        </w:rPr>
        <w:t>- Năng lực chung:</w:t>
      </w:r>
      <w:r>
        <w:br/>
      </w:r>
      <w:r>
        <w:t xml:space="preserve">+ Tự chủ và tự học: thông qua các hoạt động học tập như thu thập thông tin và trình bày báo cáo địa lí; vận dụng kiến thức để giải quyết các vấn đề thực tế. </w:t>
      </w:r>
      <w:r>
        <w:br/>
      </w:r>
      <w:r>
        <w:t>+ Giao tiếp và hợp tác: thông qua thông qua các hoạt động nhóm.</w:t>
      </w:r>
      <w:r>
        <w:br/>
      </w:r>
      <w:r>
        <w:t>+ Giải quyết vấn đề và sáng tạo: thông qua các hoạt động phát hiện, giải quyết vấn đề thực tiễn liên quan đến khí hậu.</w:t>
      </w:r>
      <w:r>
        <w:br/>
      </w:r>
      <w:r>
        <w:rPr>
          <w:b/>
        </w:rPr>
        <w:t xml:space="preserve">2. Phẩm chất </w:t>
      </w:r>
      <w:r>
        <w:br/>
      </w:r>
      <w:r>
        <w:t xml:space="preserve">- Chăm chỉ: tích cực tìm thông tin và hứng thú với việc học, nghiên cứu các </w:t>
      </w:r>
      <w:r>
        <w:t>hình vẽ, bản đồ, lược đồ .</w:t>
      </w:r>
      <w:r>
        <w:t xml:space="preserve"> </w:t>
      </w:r>
      <w:r>
        <w:br/>
      </w:r>
      <w:r>
        <w:t>- Trách nhiệm: hoàn thành tốt các nhiệm vụ học tập bản thân được phân công khi làm việc nhóm, làm bài tập luyện tập, vận dụng.</w:t>
      </w:r>
      <w:r>
        <w:br/>
      </w:r>
      <w:r>
        <w:rPr>
          <w:b/>
        </w:rPr>
        <w:t>II. CHUẨN BỊ CỦA GV VÀ HS</w:t>
      </w:r>
      <w:r>
        <w:br/>
      </w:r>
      <w:r>
        <w:rPr>
          <w:b/>
        </w:rPr>
        <w:t>1. Chuẩn bị của GV</w:t>
      </w:r>
      <w:r>
        <w:br/>
      </w:r>
      <w:r>
        <w:t>- Bản đồ địa lí tự nhiên Liên Bang Nga, Bản đồ phân bố dân cư Liên Bang Nga</w:t>
      </w:r>
      <w:r>
        <w:br/>
      </w:r>
      <w:r>
        <w:t xml:space="preserve">- </w:t>
      </w:r>
      <w:r>
        <w:t>Máy tính, bài giảng Powerpoint.</w:t>
      </w:r>
      <w:r>
        <w:br/>
      </w:r>
      <w:r>
        <w:t>- Phiếu học tập.</w:t>
      </w:r>
      <w:r>
        <w:br/>
      </w:r>
      <w:r>
        <w:t>- Rubric đánh giá hoạt động nhóm.</w:t>
      </w:r>
      <w:r>
        <w:br/>
      </w:r>
      <w:r>
        <w:t>- Giấy A0, A1.</w:t>
      </w:r>
      <w:r>
        <w:br/>
      </w:r>
      <w:r>
        <w:t>- Bút dạ, bút màu, …</w:t>
      </w:r>
      <w:r>
        <w:br/>
      </w:r>
      <w:r>
        <w:t>2. Chuẩn bị của HS</w:t>
      </w:r>
      <w:r>
        <w:br/>
      </w:r>
      <w:r>
        <w:t>- Sách giáo khoa địa lí 11.</w:t>
      </w:r>
      <w:r>
        <w:br/>
      </w:r>
      <w:r>
        <w:t>- Đồ dùng học tập.</w:t>
      </w:r>
      <w:r>
        <w:br/>
      </w:r>
      <w:r>
        <w:t>- Giấy note.</w:t>
      </w:r>
      <w:r>
        <w:br/>
      </w:r>
      <w:r>
        <w:t>- Thiết bị điện tử có kết nối Internet: Máy tính laptop, điện thoại, … (nếu có).</w:t>
      </w:r>
      <w:r>
        <w:br/>
      </w:r>
      <w:r>
        <w:rPr>
          <w:b/>
        </w:rPr>
        <w:t>III. CÁC HOẠT ĐỘNG DẠY HỌC</w:t>
      </w:r>
      <w:r>
        <w:t xml:space="preserve"> </w:t>
      </w:r>
      <w:r>
        <w:br/>
      </w:r>
      <w:r>
        <w:t>1. HOẠT ĐỘNG 1: MỞ ĐẦU</w:t>
      </w:r>
      <w:r>
        <w:br/>
      </w:r>
      <w:r>
        <w:t>a. Mục tiêu</w:t>
      </w:r>
      <w:r>
        <w:br/>
      </w:r>
      <w:r>
        <w:t>- Giới thiệu được những nét khái quát về Liên bang Nga.</w:t>
      </w:r>
      <w:r>
        <w:br/>
      </w:r>
      <w:r>
        <w:t>- HS nhận biết ra Liên bang Nga qua một số hình ảnh tiêu biểu.</w:t>
      </w:r>
      <w:r>
        <w:br/>
      </w:r>
      <w:r>
        <w:t>b. Tiến trình hoạt động</w:t>
      </w:r>
      <w:r>
        <w:br/>
      </w:r>
      <w:r>
        <w:rPr>
          <w:b/>
        </w:rPr>
        <w:t xml:space="preserve">- Bước 1: GV nêu câu hỏi định hướng: </w:t>
      </w:r>
      <w:r>
        <w:br/>
      </w:r>
      <w:r>
        <w:t>Những hình ảnh sau cho các em biết đó là nước nào?</w:t>
      </w:r>
      <w:r>
        <w:br/>
      </w:r>
      <w:r>
        <w:drawing>
          <wp:inline xmlns:a="http://schemas.openxmlformats.org/drawingml/2006/main" xmlns:pic="http://schemas.openxmlformats.org/drawingml/2006/picture">
            <wp:extent cx="5753100" cy="2000250"/>
            <wp:docPr id="1" name="Picture 1"/>
            <wp:cNvGraphicFramePr>
              <a:graphicFrameLocks noChangeAspect="1"/>
            </wp:cNvGraphicFramePr>
            <a:graphic>
              <a:graphicData uri="http://schemas.openxmlformats.org/drawingml/2006/picture">
                <pic:pic>
                  <pic:nvPicPr>
                    <pic:cNvPr id="0" name="temp_inline_b0a53bcda6154971be23efc155690e3c.jpg"/>
                    <pic:cNvPicPr/>
                  </pic:nvPicPr>
                  <pic:blipFill>
                    <a:blip r:embed="rId9"/>
                    <a:stretch>
                      <a:fillRect/>
                    </a:stretch>
                  </pic:blipFill>
                  <pic:spPr>
                    <a:xfrm>
                      <a:off x="0" y="0"/>
                      <a:ext cx="5753100" cy="2000250"/>
                    </a:xfrm>
                    <a:prstGeom prst="rect"/>
                  </pic:spPr>
                </pic:pic>
              </a:graphicData>
            </a:graphic>
          </wp:inline>
        </w:drawing>
      </w:r>
      <w:r>
        <w:br/>
      </w:r>
      <w:r>
        <w:rPr>
          <w:b/>
        </w:rPr>
        <w:t xml:space="preserve">- Bước 2: HS thực hiện nhiệm vụ: </w:t>
      </w:r>
      <w:r>
        <w:t>HS quan sát hình ảnh, thực hiện nhiệm vụ dưới sự hướng dẫn của GV.</w:t>
      </w:r>
      <w:r>
        <w:br/>
      </w:r>
      <w:r>
        <w:drawing>
          <wp:inline xmlns:a="http://schemas.openxmlformats.org/drawingml/2006/main" xmlns:pic="http://schemas.openxmlformats.org/drawingml/2006/picture">
            <wp:extent cx="6029325" cy="2133600"/>
            <wp:docPr id="2" name="Picture 2"/>
            <wp:cNvGraphicFramePr>
              <a:graphicFrameLocks noChangeAspect="1"/>
            </wp:cNvGraphicFramePr>
            <a:graphic>
              <a:graphicData uri="http://schemas.openxmlformats.org/drawingml/2006/picture">
                <pic:pic>
                  <pic:nvPicPr>
                    <pic:cNvPr id="0" name="temp_inline_d73f4baafddf4d8e9a580747dfa79904.jpg"/>
                    <pic:cNvPicPr/>
                  </pic:nvPicPr>
                  <pic:blipFill>
                    <a:blip r:embed="rId10"/>
                    <a:stretch>
                      <a:fillRect/>
                    </a:stretch>
                  </pic:blipFill>
                  <pic:spPr>
                    <a:xfrm>
                      <a:off x="0" y="0"/>
                      <a:ext cx="6029325" cy="2133600"/>
                    </a:xfrm>
                    <a:prstGeom prst="rect"/>
                  </pic:spPr>
                </pic:pic>
              </a:graphicData>
            </a:graphic>
          </wp:inline>
        </w:drawing>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