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Dao động tắt dần. Dao động cưỡng bức. Hiện tượng cộng hưởng</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6 (Kết nối tri thức): Dao động tắt dần. Dao động cưỡng bức. Hiện tượng cộng hưởng</w:t>
      </w:r>
      <w:r>
        <w:br/>
      </w:r>
      <w:r>
        <w:rPr>
          <w:b/>
        </w:rPr>
        <w:t>I. MỤC TIÊU</w:t>
      </w:r>
      <w:r>
        <w:br/>
      </w:r>
      <w:r>
        <w:rPr>
          <w:b/>
        </w:rPr>
        <w:t>1. Kiến thức</w:t>
      </w:r>
      <w:r>
        <w:br/>
      </w:r>
      <w:r>
        <w:t xml:space="preserve">- Nêu được những đặc điểm của </w:t>
      </w:r>
      <w:r>
        <w:t>dao động tắt dần, cưỡng bức, hiện tượng cộng hưởng.</w:t>
      </w:r>
      <w:r>
        <w:br/>
      </w:r>
      <w:r>
        <w:t>- Nêu điều kiện để xảy ra hiện tượng cộng hưởng. Nêu ví dụ về tầm quan trọng của hiện tượng cộng hưởng.</w:t>
      </w:r>
      <w:r>
        <w:br/>
      </w:r>
      <w:r>
        <w:t xml:space="preserve">- Giải thích nguyên nhân dao động tắt dần </w:t>
      </w:r>
      <w:r>
        <w:br/>
      </w:r>
      <w:r>
        <w:rPr>
          <w:b/>
        </w:rPr>
        <w:t>2. Phát triển năng lực</w:t>
      </w:r>
      <w:r>
        <w:br/>
      </w:r>
      <w:r>
        <w:rPr>
          <w:i/>
        </w:rPr>
        <w:t xml:space="preserve">- Năng lực chung: </w:t>
      </w:r>
      <w:r>
        <w:br/>
      </w:r>
      <w:r>
        <w:t>●</w:t>
      </w:r>
      <w:r>
        <w:t xml:space="preserve"> </w:t>
      </w:r>
      <w:r>
        <w:t xml:space="preserve">Năng lực tự học: </w:t>
      </w:r>
      <w:r>
        <w:br/>
      </w:r>
      <w:r>
        <w:t xml:space="preserve">+ Tự giác tìm tòi, khám phá để lĩnh hội được kiến thức và biết liên hệ các ví dụ có trong thực tế về </w:t>
      </w:r>
      <w:r>
        <w:t>dao động tắt dần, cưỡng bức, hiện tượng cộng hưởng.</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xml:space="preserve">+ Nhận biết và phân biệt được các ví dụ trong thực tế về </w:t>
      </w:r>
      <w:r>
        <w:t xml:space="preserve">dao động tắt dần, cưỡng bức. </w:t>
      </w:r>
      <w:r>
        <w:br/>
      </w:r>
      <w:r>
        <w:t xml:space="preserve">+ </w:t>
      </w:r>
      <w:r>
        <w:t xml:space="preserve">Biết được điều kiện xảy ra </w:t>
      </w:r>
      <w:r>
        <w:t>hiện tượng cộng hưởng</w:t>
      </w:r>
      <w:r>
        <w:t>.</w:t>
      </w:r>
      <w:r>
        <w:br/>
      </w:r>
      <w:r>
        <w:t xml:space="preserve">+ Giải quyết được các bài toán về </w:t>
      </w:r>
      <w:r>
        <w:t>dao động tắt dần, cưỡng bức, hiện tượng cộng hưởng</w:t>
      </w:r>
      <w:r>
        <w:br/>
      </w:r>
      <w:r>
        <w:rPr>
          <w:i/>
        </w:rPr>
        <w:t xml:space="preserve">- Năng lực vật lí: </w:t>
      </w:r>
      <w:r>
        <w:br/>
      </w:r>
      <w:r>
        <w:t xml:space="preserve"> </w:t>
      </w:r>
      <w:r>
        <w:t>+ Vận dụng hiện tượng cộng hưởng để giải thích hiện tượng vật lý và giải bài tập.</w:t>
      </w:r>
      <w:r>
        <w:br/>
      </w:r>
      <w:r>
        <w:t xml:space="preserve"> </w:t>
      </w:r>
      <w:r>
        <w:t>+ Giải được các dạng toán cơ bản về năng lượng liên quan đến dao động tắt dần.</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t xml:space="preserve"> </w:t>
      </w:r>
      <w:r>
        <w:drawing>
          <wp:inline xmlns:a="http://schemas.openxmlformats.org/drawingml/2006/main" xmlns:pic="http://schemas.openxmlformats.org/drawingml/2006/picture">
            <wp:extent cx="5848350" cy="1695450"/>
            <wp:docPr id="1" name="Picture 1"/>
            <wp:cNvGraphicFramePr>
              <a:graphicFrameLocks noChangeAspect="1"/>
            </wp:cNvGraphicFramePr>
            <a:graphic>
              <a:graphicData uri="http://schemas.openxmlformats.org/drawingml/2006/picture">
                <pic:pic>
                  <pic:nvPicPr>
                    <pic:cNvPr id="0" name="temp_inline_98dd4dec6f3142d6b2d23218a33a8330.jpg"/>
                    <pic:cNvPicPr/>
                  </pic:nvPicPr>
                  <pic:blipFill>
                    <a:blip r:embed="rId9"/>
                    <a:stretch>
                      <a:fillRect/>
                    </a:stretch>
                  </pic:blipFill>
                  <pic:spPr>
                    <a:xfrm>
                      <a:off x="0" y="0"/>
                      <a:ext cx="5848350" cy="1695450"/>
                    </a:xfrm>
                    <a:prstGeom prst="rect"/>
                  </pic:spPr>
                </pic:pic>
              </a:graphicData>
            </a:graphic>
          </wp:inline>
        </w:drawing>
      </w:r>
      <w:r>
        <w:br/>
      </w:r>
      <w:r>
        <w:rPr>
          <w:b/>
        </w:rPr>
        <w:t>Bước 2: HS thực hiện nhiệm vụ học tập</w:t>
      </w:r>
      <w:r>
        <w:br/>
      </w:r>
      <w:r>
        <w:t>- HS quan sát hình ảnh để trả lời cho câu hỏi mà GV đưa ra.</w:t>
      </w:r>
      <w:r>
        <w:br/>
      </w:r>
      <w:r>
        <w:rPr>
          <w:b/>
        </w:rPr>
        <w:t>Bước 3: Báo cáo kết quả hoạt động và thảo luận</w:t>
      </w:r>
      <w:r>
        <w:br/>
      </w:r>
      <w:r>
        <w:t xml:space="preserve">- HS trả lời câu hỏi mở đầu: </w:t>
      </w:r>
      <w:r>
        <w:rPr>
          <w:i/>
        </w:rPr>
        <w:t>Theo như quan sát, ta thấy:</w:t>
      </w:r>
      <w:r>
        <w:br/>
      </w:r>
      <w:r>
        <w:rPr>
          <w:i/>
        </w:rPr>
        <w:t>Vì trong quá trình xích đu chuyển động có một phần năng</w:t>
      </w:r>
      <w:r>
        <w:rPr>
          <w:i/>
        </w:rPr>
        <w:t xml:space="preserve"> lượng</w:t>
      </w:r>
      <w:r>
        <w:rPr>
          <w:i/>
        </w:rPr>
        <w:t xml:space="preserve"> của xích đu chuyển thành dạng </w:t>
      </w:r>
      <w:r>
        <w:rPr>
          <w:i/>
        </w:rPr>
        <w:t>nhiệt năng</w:t>
      </w:r>
      <w:r>
        <w:t xml:space="preserve"> </w:t>
      </w:r>
      <w:r>
        <w:rPr>
          <w:i/>
        </w:rPr>
        <w:t>do</w:t>
      </w:r>
      <w:r>
        <w:rPr>
          <w:i/>
        </w:rPr>
        <w:t xml:space="preserve"> cọ xát</w:t>
      </w:r>
      <w:r>
        <w:rPr>
          <w:i/>
        </w:rPr>
        <w:t xml:space="preserve"> chỗ treo và lực cản của </w:t>
      </w:r>
      <w:r>
        <w:rPr>
          <w:i/>
        </w:rPr>
        <w:t xml:space="preserve">không khí nên </w:t>
      </w:r>
      <w:r>
        <w:rPr>
          <w:i/>
        </w:rPr>
        <w:t>năng lượng giảm</w:t>
      </w:r>
      <w:r>
        <w:rPr>
          <w:i/>
        </w:rPr>
        <w:t xml:space="preserve"> dần. Nên nếu không có người mẹ đẩy nhẹ vào ghế thì xích đu sẽ chậm dần và dừng lại.</w:t>
      </w:r>
      <w:r>
        <w:br/>
      </w:r>
      <w:r>
        <w:rPr>
          <w:b/>
        </w:rPr>
        <w:t>Bước 4: Đánh giá kết quả, thực hiện nhiệm vụ học tập</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7: Bài tập về sự chuyển hoá năng lượng trong dao động điều hoà</w:t>
      </w:r>
      <w:r>
        <w:br/>
      </w:r>
      <w:r>
        <w:t>Bài 8: Mô tả sóng</w:t>
      </w:r>
      <w:r>
        <w:br/>
      </w:r>
      <w:r>
        <w:t>Bài 9: Sóng ngang. Sóng dọc. Sự truyền năng lượng của sóng cơ</w:t>
      </w:r>
      <w:r>
        <w:br/>
      </w:r>
      <w:r>
        <w:t>Bài 10: Thực hành: Đo tần số của sóng âm</w:t>
      </w:r>
      <w:r>
        <w:br/>
      </w:r>
      <w:r>
        <w:t>Bài 11: Sóng điện từ</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