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2 trang 56</w:t>
      </w:r>
    </w:p>
    <w:p>
      <w:r>
        <w:rPr>
          <w:i/>
        </w:rPr>
        <w:t>Chỉ từ 500k mua trọn bộ Giáo án Toán 11 Kết nối tri thức bản PPT trình bày khoa học, đẹp mắt (Chỉ 70k cho 1 bài giảng bất kỳ):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5324475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ded8eec229a444ea626c79da67e15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5324475" cy="29622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a54780d945d45a5a44bdb9b151ce99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62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5353050" cy="3009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b0b533090874b94a43eaa2ae5ecf77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99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5362575" cy="30289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5eb171266e94392beba9bc985df218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289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5381625" cy="29813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b4cc179524248ec9a11df3c4e38b0e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81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.....................................</w:t>
      </w:r>
      <w:r>
        <w:br/>
      </w:r>
      <w:r>
        <w:t>.....................................</w:t>
      </w:r>
      <w:r>
        <w:br/>
      </w:r>
      <w:r>
        <w:t>.....................................</w:t>
      </w:r>
      <w:r>
        <w:br/>
      </w:r>
      <w:r>
        <w:rPr>
          <w:b/>
        </w:rPr>
        <w:t>Giáo án Toán 11: Bài tập cuối chương 2</w:t>
      </w:r>
      <w:r>
        <w:br/>
      </w:r>
      <w:r>
        <w:rPr>
          <w:b/>
        </w:rPr>
        <w:t>I.</w:t>
      </w:r>
      <w:r>
        <w:t xml:space="preserve"> </w:t>
      </w:r>
      <w:r>
        <w:rPr>
          <w:b/>
        </w:rPr>
        <w:t>MỤC TIÊU</w:t>
      </w:r>
      <w:r>
        <w:br/>
      </w:r>
      <w:r>
        <w:rPr>
          <w:b/>
        </w:rPr>
        <w:t>1. Kiến thức</w:t>
      </w:r>
      <w:r>
        <w:br/>
      </w:r>
      <w:r>
        <w:t>Ôn lại và củng cố về:</w:t>
      </w:r>
      <w:r>
        <w:br/>
      </w:r>
      <w:r>
        <w:t>- Dãy số: dãy số hữu hạn, dãy số vô hạn, các cách cho một dãy số, dãy số tăng, dãy số giảm và dãy số bị chặn.</w:t>
      </w:r>
      <w:r>
        <w:br/>
      </w:r>
      <w:r>
        <w:t>- Cấp số cộng: Khái niệm cấp số cộng, công sai, công thức số hạng tổng quát, công thức tính tổng n số hạng đầu của cấp số cộng.</w:t>
      </w:r>
      <w:r>
        <w:br/>
      </w:r>
      <w:r>
        <w:t>- Cấp số nhân: Khái niệm cấp số nhân, công bội, công thức số hạng tổng quát, công thức tính tổng n số hạng đầu của cấp số nhân.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• Năng lực chung:</w:t>
      </w:r>
      <w:r>
        <w:br/>
      </w:r>
      <w:r>
        <w:t>- Năng lực tự chủ và tự học trong tìm tòi khám phá.</w:t>
      </w:r>
      <w:r>
        <w:br/>
      </w:r>
      <w:r>
        <w:t>- Năng lực giao tiếp và hợp tác trong trình bày, thảo luận và làm việc nhóm.</w:t>
      </w:r>
      <w:r>
        <w:br/>
      </w:r>
      <w:r>
        <w:t>- Năng lực giải quyết vấn đề và sáng tạo trong thực hành, vận dụng.</w:t>
      </w:r>
      <w:r>
        <w:br/>
      </w:r>
      <w:r>
        <w:t xml:space="preserve">• </w:t>
      </w:r>
      <w:r>
        <w:rPr>
          <w:b/>
        </w:rPr>
        <w:t>Năng lực riêng:</w:t>
      </w:r>
      <w:r>
        <w:br/>
      </w:r>
      <w:r>
        <w:t>- Tư duy và lập luận toán học: So sánh, phân tích dữ liệu tìm ra mối liên hệ giữa các đối tượng đã cho và nội dung bài học về dãy số, cấp số cộng và cấp số nhân.</w:t>
      </w:r>
      <w:r>
        <w:br/>
      </w:r>
      <w:r>
        <w:t xml:space="preserve">- Mô hình hóa toán học, </w:t>
      </w:r>
      <w:r>
        <w:t>giải quyết vấn đề toán học: vận dụng các kiến thức toán học vào các bài toán thực tế.</w:t>
      </w:r>
      <w:r>
        <w:br/>
      </w:r>
      <w:r>
        <w:t>- Sử dụng công cụ, phương tiện học toán.</w:t>
      </w:r>
      <w:r>
        <w:br/>
      </w:r>
      <w:r>
        <w:rPr>
          <w:b/>
        </w:rPr>
        <w:t>3. Phẩm chất</w:t>
      </w:r>
      <w:r>
        <w:br/>
      </w:r>
      <w:r>
        <w:t xml:space="preserve">- Có </w:t>
      </w:r>
      <w:r>
        <w:t xml:space="preserve">ý thức </w:t>
      </w:r>
      <w:r>
        <w:t>học tập</w:t>
      </w:r>
      <w:r>
        <w:t>, ý thức tìm tòi, khám phá và sáng tạ</w:t>
      </w:r>
      <w:r>
        <w:t>o, có ý thức làm việc nhóm, tôn trọng ý kiến các thành viên khi hợp tác.</w:t>
      </w:r>
      <w:r>
        <w:br/>
      </w:r>
      <w:r>
        <w:t>- Chăm chỉ tích cực xây dựng bài, có trách nhiệm, chủ động chiếm lĩnh kiến thức theo sự hướng dẫn của GV.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Đối với GV</w:t>
      </w:r>
      <w:r>
        <w:br/>
      </w:r>
      <w:r>
        <w:t>SGK, Tài liệu giảng dạy, giáo án, đồ dùng dạy học, thước thẳng có chia khoảng, phiếu học tập.</w:t>
      </w:r>
      <w:r>
        <w:br/>
      </w:r>
      <w:r>
        <w:rPr>
          <w:b/>
        </w:rPr>
        <w:t>2. Đối với HS</w:t>
      </w:r>
      <w:r>
        <w:br/>
      </w:r>
      <w:r>
        <w:t>SGK, SBT, vở ghi, giấy nháp, đồ dùng học tập (bút, thước...), bảng nhóm, bút viết bảng nhóm, sơ đồ kiến thức chương làm theo nhóm.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 (MỞ ĐẦU)</w:t>
      </w:r>
      <w:r>
        <w:br/>
      </w:r>
      <w:r>
        <w:rPr>
          <w:b/>
        </w:rPr>
        <w:t>a) Mục tiêu:</w:t>
      </w:r>
      <w:r>
        <w:br/>
      </w:r>
      <w:r>
        <w:t>- HS nhớ lại các kiến thức đã học của chương II.</w:t>
      </w:r>
      <w:r>
        <w:br/>
      </w:r>
      <w:r>
        <w:rPr>
          <w:b/>
        </w:rPr>
        <w:t xml:space="preserve">b) Nội dung: </w:t>
      </w:r>
      <w:r>
        <w:t>HS suy nghĩ trả lời câu hỏi theo sự hướng dẫn của GV.</w:t>
      </w:r>
      <w:r>
        <w:br/>
      </w:r>
      <w:r>
        <w:rPr>
          <w:b/>
        </w:rPr>
        <w:t xml:space="preserve">c) Sản phẩm: </w:t>
      </w:r>
      <w:r>
        <w:t xml:space="preserve">HS trả lời được câu hỏi về </w:t>
      </w:r>
      <w:r>
        <w:t>dãy số, cấp số cộng và cấp số nhân</w:t>
      </w:r>
      <w:r>
        <w:t>.</w:t>
      </w:r>
      <w:r>
        <w:br/>
      </w:r>
      <w:r>
        <w:rPr>
          <w:b/>
        </w:rPr>
        <w:t>d) Tổ chức thực hiện:</w:t>
      </w:r>
      <w:r>
        <w:br/>
      </w:r>
      <w:r>
        <w:rPr>
          <w:b/>
        </w:rPr>
        <w:t>Bước 1: Chuyển giao nhiệm vụ:</w:t>
      </w:r>
      <w:r>
        <w:br/>
      </w:r>
      <w:r>
        <w:t xml:space="preserve">- GV cho HS trả lời nhanh các câu hỏi trắc nghiệm, yêu cầu HS giải thích các câu hỏi </w:t>
      </w:r>
      <w:r>
        <w:rPr>
          <w:b/>
        </w:rPr>
        <w:t>2.22, 2.23, 2.24, 2.25, 2.26 (SGK – tr56)</w:t>
      </w:r>
      <w:r>
        <w:t>.</w:t>
      </w:r>
      <w:r>
        <w:br/>
      </w:r>
      <w:r>
        <w:rPr>
          <w:b/>
        </w:rPr>
        <w:t xml:space="preserve">Bước 2: Thực hiện nhiệm vụ: </w:t>
      </w:r>
      <w:r>
        <w:t>HS suy nghĩ trả lời nhanh các câu hỏi, yêu cầu giải thích.</w:t>
      </w:r>
      <w:r>
        <w:br/>
      </w:r>
      <w:r>
        <w:rPr>
          <w:b/>
        </w:rPr>
        <w:t xml:space="preserve">Bước 3: Báo cáo, thảo luận: </w:t>
      </w:r>
      <w:r>
        <w:t>GV gọi một số HS trả lời, HS khác nhận xét, bổ sung.</w:t>
      </w:r>
      <w:r>
        <w:br/>
      </w:r>
      <w:r>
        <w:rPr>
          <w:b/>
        </w:rPr>
        <w:t xml:space="preserve">Bước 4: Kết luận, nhận định: </w:t>
      </w:r>
      <w:r>
        <w:t>GV đánh giá kết quả của HS, trên cơ sở đó dẫn dắt HS vào bài học.</w:t>
      </w:r>
      <w:r>
        <w:br/>
      </w:r>
      <w:r>
        <w:rPr>
          <w:b/>
        </w:rPr>
        <w:t>Đáp án:</w:t>
      </w:r>
      <w:r>
        <w:br/>
      </w:r>
      <w:r>
        <w:rPr>
          <w:b/>
        </w:rPr>
        <w:t>Bài 2.22:</w:t>
      </w:r>
      <w:r>
        <w:br/>
      </w:r>
      <w:r>
        <w:rPr>
          <w:b/>
        </w:rPr>
        <w:t>Đáp án đúng là: C</w:t>
      </w:r>
      <w:r>
        <w:br/>
      </w:r>
      <w:r>
        <w:t>+) Mỗi dãy số tăng đều bị chặn dưới bởi số hạng đầu u</w:t>
      </w:r>
      <w:r>
        <w:rPr>
          <w:vertAlign w:val="subscript"/>
        </w:rPr>
        <w:t>1</w:t>
      </w:r>
      <w:r>
        <w:t xml:space="preserve"> vì u</w:t>
      </w:r>
      <w:r>
        <w:rPr>
          <w:vertAlign w:val="subscript"/>
        </w:rPr>
        <w:t>1</w:t>
      </w:r>
      <w:r>
        <w:t xml:space="preserve"> &lt; u</w:t>
      </w:r>
      <w:r>
        <w:rPr>
          <w:vertAlign w:val="subscript"/>
        </w:rPr>
        <w:t>2</w:t>
      </w:r>
      <w:r>
        <w:t xml:space="preserve"> &lt; u</w:t>
      </w:r>
      <w:r>
        <w:rPr>
          <w:vertAlign w:val="subscript"/>
        </w:rPr>
        <w:t>3</w:t>
      </w:r>
      <w:r>
        <w:t xml:space="preserve"> &lt; ...., do đó đáp án A đúng.</w:t>
      </w:r>
      <w:r>
        <w:br/>
      </w:r>
      <w:r>
        <w:t>+) Mỗi dãy số giảm đều bị chặn trên bởi số hạng đầu u</w:t>
      </w:r>
      <w:r>
        <w:rPr>
          <w:vertAlign w:val="subscript"/>
        </w:rPr>
        <w:t>1</w:t>
      </w:r>
      <w:r>
        <w:t xml:space="preserve"> vì u</w:t>
      </w:r>
      <w:r>
        <w:rPr>
          <w:vertAlign w:val="subscript"/>
        </w:rPr>
        <w:t>1</w:t>
      </w:r>
      <w:r>
        <w:t xml:space="preserve"> &gt; u</w:t>
      </w:r>
      <w:r>
        <w:rPr>
          <w:vertAlign w:val="subscript"/>
        </w:rPr>
        <w:t>2</w:t>
      </w:r>
      <w:r>
        <w:t xml:space="preserve"> &gt; u</w:t>
      </w:r>
      <w:r>
        <w:rPr>
          <w:vertAlign w:val="subscript"/>
        </w:rPr>
        <w:t>3</w:t>
      </w:r>
      <w:r>
        <w:t xml:space="preserve"> &gt; ...., do đó đáp án B đúng.</w:t>
      </w:r>
      <w:r>
        <w:br/>
      </w:r>
      <w:r>
        <w:t>+) Một dãy số bị chặn không nhất thiết phải là dãy số tăng hoặc giảm. Chẳng hạn ta xét dãy số (u</w:t>
      </w:r>
      <w:r>
        <w:rPr>
          <w:vertAlign w:val="subscript"/>
        </w:rPr>
        <w:t>n</w:t>
      </w:r>
      <w:r>
        <w:t>) có số hạng tổng quát u</w:t>
      </w:r>
      <w:r>
        <w:rPr>
          <w:vertAlign w:val="subscript"/>
        </w:rPr>
        <w:t>n</w:t>
      </w:r>
      <w:r>
        <w:t xml:space="preserve"> = </w:t>
      </w:r>
      <w:r>
        <w:t>(</w:t>
      </w:r>
      <w:r>
        <w:t>−</w:t>
      </w:r>
      <w:r>
        <w:t>1</w:t>
      </w:r>
      <w:r>
        <w:t>)</w:t>
      </w:r>
      <w:r>
        <w:t>n</w:t>
      </w:r>
      <w:r>
        <w:t>−</w:t>
      </w:r>
      <w:r>
        <w:t>1</w:t>
      </w:r>
      <w:r>
        <w:t>sin</w:t>
      </w:r>
      <w:r>
        <w:t>1</w:t>
      </w:r>
      <w:r>
        <w:t>n</w:t>
      </w:r>
      <w:r>
        <w:t>−1^(n−1)sin(1)/(n)</w:t>
      </w:r>
      <w:r>
        <w:t>.</w:t>
      </w:r>
      <w:r>
        <w:br/>
      </w:r>
      <w:r>
        <w:t>Ta có nhận xét rằng dãy số này đan dấu nên nó không tăng, không giảm.</w:t>
      </w:r>
      <w:r>
        <w:br/>
      </w:r>
      <w:r>
        <w:t xml:space="preserve">Mặt khác ta có: </w:t>
      </w:r>
      <w:r>
        <w:t>|</w:t>
      </w:r>
      <w:r>
        <w:t>u</w:t>
      </w:r>
      <w:r>
        <w:t>n</w:t>
      </w:r>
      <w:r>
        <w:t>|</w:t>
      </w:r>
      <w:r>
        <w:t>=</w:t>
      </w:r>
      <w:r>
        <w:t>∣</w:t>
      </w:r>
      <w:r>
        <w:t>∣</w:t>
      </w:r>
      <w:r>
        <w:t>(</w:t>
      </w:r>
      <w:r>
        <w:t>−</w:t>
      </w:r>
      <w:r>
        <w:t>1</w:t>
      </w:r>
      <w:r>
        <w:t>)</w:t>
      </w:r>
      <w:r>
        <w:t>n</w:t>
      </w:r>
      <w:r>
        <w:t>−</w:t>
      </w:r>
      <w:r>
        <w:t>1</w:t>
      </w:r>
      <w:r>
        <w:t>sin</w:t>
      </w:r>
      <w:r>
        <w:t>1</w:t>
      </w:r>
      <w:r>
        <w:t>n</w:t>
      </w:r>
      <w:r>
        <w:t>∣</w:t>
      </w:r>
      <w:r>
        <w:t>∣</w:t>
      </w:r>
      <w:r>
        <w:t>u_(n)=−1^(n−1)sin(1)/(n)</w:t>
      </w:r>
      <w:r>
        <w:t>=</w:t>
      </w:r>
      <w:r>
        <w:t>∣</w:t>
      </w:r>
      <w:r>
        <w:t>∣</w:t>
      </w:r>
      <w:r>
        <w:t>sin</w:t>
      </w:r>
      <w:r>
        <w:t>1</w:t>
      </w:r>
      <w:r>
        <w:t>n</w:t>
      </w:r>
      <w:r>
        <w:t>∣</w:t>
      </w:r>
      <w:r>
        <w:t>∣</w:t>
      </w:r>
      <w:r>
        <w:t>≤</w:t>
      </w:r>
      <w:r>
        <w:t>1</w:t>
      </w:r>
      <w:r>
        <w:t>=sin(1)/(n)≤1</w:t>
      </w:r>
      <w:r>
        <w:t>, suy ra dãy số (u</w:t>
      </w:r>
      <w:r>
        <w:rPr>
          <w:vertAlign w:val="subscript"/>
        </w:rPr>
        <w:t>n</w:t>
      </w:r>
      <w:r>
        <w:t>) bị chặn.</w:t>
      </w:r>
      <w:r>
        <w:br/>
      </w:r>
      <w:r>
        <w:t>Vậy đáp án C sai.</w:t>
      </w:r>
      <w:r>
        <w:br/>
      </w:r>
      <w:r>
        <w:t>+) Đáp án D đúng do dãy số (u</w:t>
      </w:r>
      <w:r>
        <w:rPr>
          <w:vertAlign w:val="subscript"/>
        </w:rPr>
        <w:t>n</w:t>
      </w:r>
      <w:r>
        <w:t>) không đổi thì mọi số hạng luôn bằng nhau và luôn tồn tại m, M để m ≤ u</w:t>
      </w:r>
      <w:r>
        <w:rPr>
          <w:vertAlign w:val="subscript"/>
        </w:rPr>
        <w:t>n</w:t>
      </w:r>
      <w:r>
        <w:t xml:space="preserve"> ≤ M với mọi n ∈ ℕ</w:t>
      </w:r>
      <w:r>
        <w:rPr>
          <w:vertAlign w:val="superscript"/>
        </w:rPr>
        <w:t>*</w:t>
      </w:r>
      <w:r>
        <w:t>.</w:t>
      </w:r>
      <w:r>
        <w:br/>
      </w:r>
      <w:r>
        <w:rPr>
          <w:b/>
        </w:rPr>
        <w:t>Bài 2.23:</w:t>
      </w:r>
      <w:r>
        <w:br/>
      </w:r>
      <w:r>
        <w:rPr>
          <w:b/>
        </w:rPr>
        <w:t>Đáp án đúng là: D</w:t>
      </w:r>
      <w:r>
        <w:br/>
      </w:r>
      <w:r>
        <w:t>Xét từng đáp án, ta thấy: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t>Xem trước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