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3 trang 85</w:t>
      </w:r>
    </w:p>
    <w:p>
      <w:r>
        <w:rPr>
          <w:i/>
        </w:rPr>
        <w:t>Chỉ từ 500k mua trọn bộ Giáo án Toán 11 Chân trời sáng tạo bản PPT trình bày khoa học, đẹp mắt (Chỉ 70k cho 1 bài giảng bất kì):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c2d9ccb7ba4024a6c3cf715809a4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132823595949e4874458da1d714b9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aedf511473b49889e300236a91ec0b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5343473702140bfa1166bfd1a4b98d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5e02e2694f04c35a80474776297ce5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>Giáo án Toán 11 (Chân trời sáng tạo): Bài tập cuối chương 3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thức, kĩ năng</w:t>
      </w:r>
      <w:r>
        <w:br/>
      </w:r>
      <w:r>
        <w:t>Học sinh ôn tập và củng cố về</w:t>
      </w:r>
      <w:r>
        <w:br/>
      </w:r>
      <w:r>
        <w:t>-</w:t>
      </w:r>
      <w:r>
        <w:t xml:space="preserve"> </w:t>
      </w:r>
      <w:r>
        <w:t>Giới hạn dãy số</w:t>
      </w:r>
      <w:r>
        <w:br/>
      </w:r>
      <w:r>
        <w:t>-</w:t>
      </w:r>
      <w:r>
        <w:t xml:space="preserve"> </w:t>
      </w:r>
      <w:r>
        <w:t>Giới hạn hàm số</w:t>
      </w:r>
      <w:r>
        <w:br/>
      </w:r>
      <w:r>
        <w:t>-</w:t>
      </w:r>
      <w:r>
        <w:t xml:space="preserve"> </w:t>
      </w:r>
      <w:r>
        <w:t>Hàm số liên tục.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Năng lực chung:</w:t>
      </w:r>
      <w:r>
        <w:br/>
      </w:r>
      <w:r>
        <w:t>-</w:t>
      </w:r>
      <w:r>
        <w:t xml:space="preserve"> </w:t>
      </w:r>
      <w:r>
        <w:t>Năng lực tự chủ và tự học trong tìm tòi khám phá</w:t>
      </w:r>
      <w:r>
        <w:br/>
      </w:r>
      <w:r>
        <w:t>-</w:t>
      </w:r>
      <w:r>
        <w:t xml:space="preserve"> </w:t>
      </w:r>
      <w:r>
        <w:t>Năng lực giao tiếp và hợp tác trong trình bày, thảo luận và làm việc nhóm</w:t>
      </w:r>
      <w:r>
        <w:br/>
      </w:r>
      <w:r>
        <w:t>-</w:t>
      </w:r>
      <w:r>
        <w:t xml:space="preserve"> </w:t>
      </w:r>
      <w:r>
        <w:t>Năng lực giải quyết vấn đề và sáng tạo trong thực hành, vận dụng.</w:t>
      </w:r>
      <w:r>
        <w:br/>
      </w:r>
      <w:r>
        <w:rPr>
          <w:b/>
        </w:rPr>
        <w:t>Năng lực riêng:</w:t>
      </w:r>
      <w:r>
        <w:br/>
      </w:r>
      <w:r>
        <w:t>-</w:t>
      </w:r>
      <w:r>
        <w:t xml:space="preserve"> </w:t>
      </w:r>
      <w:r>
        <w:t>Tư duy và lập luận toán học, giải quyết vấn đề toán học:</w:t>
      </w:r>
      <w:r>
        <w:br/>
      </w:r>
      <w:r>
        <w:t>-</w:t>
      </w:r>
      <w:r>
        <w:t xml:space="preserve"> </w:t>
      </w:r>
      <w:r>
        <w:t>Mô hình hóa toán học: vận dụng các kiến thức vào bài toán thực tế.</w:t>
      </w:r>
      <w:r>
        <w:br/>
      </w:r>
      <w:r>
        <w:t>-</w:t>
      </w:r>
      <w:r>
        <w:t xml:space="preserve"> </w:t>
      </w:r>
      <w:r>
        <w:t>Giao tiếp toán học.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 </w:t>
      </w:r>
      <w:r>
        <w:t>Có ý thức học tập, ý thức tìm tòi, khám phá và sáng tạo, có ý thức làm việc nhóm, tôn trọng ý kiến các thành viên khi hợp tác.</w:t>
      </w:r>
      <w:r>
        <w:br/>
      </w:r>
      <w:r>
        <w:t>-</w:t>
      </w:r>
      <w:r>
        <w:t xml:space="preserve"> </w:t>
      </w:r>
      <w:r>
        <w:t>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Đối với GV: </w:t>
      </w:r>
      <w:r>
        <w:t>SGK, Tài liệu giảng dạy, giáo án, đồ dùng dạy học.</w:t>
      </w:r>
      <w:r>
        <w:br/>
      </w:r>
      <w:r>
        <w:rPr>
          <w:b/>
        </w:rPr>
        <w:t>2. Đối với HS</w:t>
      </w:r>
      <w:r>
        <w:t>:</w:t>
      </w:r>
      <w:r>
        <w:t xml:space="preserve"> SGK, SBT, vở ghi, giấy nháp, đồ dùng học tập (bút, thước...), bảng nhóm, bút viết bảng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br/>
      </w:r>
      <w:r>
        <w:t>- Tạo tâm thế cho HS vào bài học. Ôn lại kiến thức đã học.</w:t>
      </w:r>
      <w:r>
        <w:br/>
      </w:r>
      <w:r>
        <w:rPr>
          <w:b/>
        </w:rPr>
        <w:t xml:space="preserve">b) Nội dung: </w:t>
      </w:r>
      <w:r>
        <w:t>HS đọc tình huống mở đầu, suy nghĩ trả lời câu hỏi.</w:t>
      </w:r>
      <w:r>
        <w:br/>
      </w:r>
      <w:r>
        <w:rPr>
          <w:b/>
        </w:rPr>
        <w:t xml:space="preserve">c) Sản phẩm: </w:t>
      </w:r>
      <w:r>
        <w:t>HS trả lời được câu hỏi mở đầu.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Bước 1: Chuyển giao nhiệm vụ:</w:t>
      </w:r>
      <w:r>
        <w:br/>
      </w:r>
      <w:r>
        <w:t>- GV yêu cầu HS trả lời và giải thích các câu hỏi TN 1, 2, 3, 4, 5 (SGK -tr.85).</w:t>
      </w:r>
      <w:r>
        <w:br/>
      </w:r>
      <w:r>
        <w:rPr>
          <w:b/>
        </w:rPr>
        <w:t xml:space="preserve">Bước 2: Thực hiện nhiệm vụ: </w:t>
      </w:r>
      <w:r>
        <w:t>HS quan sát và chú ý lắng nghe, trả lời câu hỏi và giải thích đáp án.</w:t>
      </w:r>
      <w:r>
        <w:br/>
      </w:r>
      <w:r>
        <w:rPr>
          <w:b/>
        </w:rPr>
        <w:t xml:space="preserve">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 xml:space="preserve">Bước 4: Kết luận, nhận định: </w:t>
      </w:r>
      <w:r>
        <w:t>GV đánh giá kết quả của HS, trên cơ sở đó dẫn dắt HS vào bài học: Bài tập cuối chương II.</w:t>
      </w:r>
      <w:r>
        <w:br/>
      </w:r>
      <w:r>
        <w:rPr>
          <w:b/>
        </w:rPr>
        <w:t>Đáp án</w:t>
      </w:r>
      <w:r>
        <w:br/>
      </w:r>
      <w:r>
        <w:rPr>
          <w:b/>
        </w:rPr>
        <w:t>1. B, 2. C, 3. B, 4. D, 5. A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