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127</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c277b21aa88e4a65bd2e14ea44c34483.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1a76368d721a4d749c29f2a99e396bdb.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00a7145f1100479599c52eae7fa6871f.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023785af4df24a1fb51af55f3f614eb0.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1ce3f6b2ce1a442580c5a5aad03d0b8e.jpg"/>
                    <pic:cNvPicPr/>
                  </pic:nvPicPr>
                  <pic:blipFill>
                    <a:blip r:embed="rId13"/>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6" name="Picture 6"/>
            <wp:cNvGraphicFramePr>
              <a:graphicFrameLocks noChangeAspect="1"/>
            </wp:cNvGraphicFramePr>
            <a:graphic>
              <a:graphicData uri="http://schemas.openxmlformats.org/drawingml/2006/picture">
                <pic:pic>
                  <pic:nvPicPr>
                    <pic:cNvPr id="0" name="temp_inline_9aabd799a97a4141847d926a47be286d.jpg"/>
                    <pic:cNvPicPr/>
                  </pic:nvPicPr>
                  <pic:blipFill>
                    <a:blip r:embed="rId14"/>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7" name="Picture 7"/>
            <wp:cNvGraphicFramePr>
              <a:graphicFrameLocks noChangeAspect="1"/>
            </wp:cNvGraphicFramePr>
            <a:graphic>
              <a:graphicData uri="http://schemas.openxmlformats.org/drawingml/2006/picture">
                <pic:pic>
                  <pic:nvPicPr>
                    <pic:cNvPr id="0" name="temp_inline_bb493e274dd2437ab47a58ef8cd8cd71.jpg"/>
                    <pic:cNvPicPr/>
                  </pic:nvPicPr>
                  <pic:blipFill>
                    <a:blip r:embed="rId15"/>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(Chân trời sáng tạo): Bài tập cuối chương 4</w:t>
      </w:r>
      <w:r>
        <w:br/>
      </w:r>
      <w:r>
        <w:rPr>
          <w:b/>
        </w:rPr>
        <w:t>I.</w:t>
      </w:r>
      <w:r>
        <w:t xml:space="preserve"> </w:t>
      </w:r>
      <w:r>
        <w:rPr>
          <w:b/>
        </w:rPr>
        <w:t>MỤC TIÊU</w:t>
      </w:r>
      <w:r>
        <w:br/>
      </w:r>
      <w:r>
        <w:rPr>
          <w:b/>
        </w:rPr>
        <w:t>1. Kiến thức, kĩ năng</w:t>
      </w:r>
      <w:r>
        <w:br/>
      </w:r>
      <w:r>
        <w:t>Học sinh củng cố, ôn tập lại các kiến thức, kĩ năng về</w:t>
      </w:r>
      <w:r>
        <w:br/>
      </w:r>
      <w:r>
        <w:t>-</w:t>
      </w:r>
      <w:r>
        <w:t xml:space="preserve"> </w:t>
      </w:r>
      <w:r>
        <w:t>Điểm, đường thẳng và mặt phẳng trong không gian.</w:t>
      </w:r>
      <w:r>
        <w:br/>
      </w:r>
      <w:r>
        <w:t>-</w:t>
      </w:r>
      <w:r>
        <w:t xml:space="preserve"> </w:t>
      </w:r>
      <w:r>
        <w:t>Hai đường thẳng song song.</w:t>
      </w:r>
      <w:r>
        <w:br/>
      </w:r>
      <w:r>
        <w:t>-</w:t>
      </w:r>
      <w:r>
        <w:t xml:space="preserve"> </w:t>
      </w:r>
      <w:r>
        <w:t>Đường thẳng và mặt phẳng song song.</w:t>
      </w:r>
      <w:r>
        <w:br/>
      </w:r>
      <w:r>
        <w:t>-</w:t>
      </w:r>
      <w:r>
        <w:t xml:space="preserve"> </w:t>
      </w:r>
      <w:r>
        <w:t>Hai mặt phẳng song song.</w:t>
      </w:r>
      <w:r>
        <w:br/>
      </w:r>
      <w:r>
        <w:t>-</w:t>
      </w:r>
      <w:r>
        <w:t xml:space="preserve"> </w:t>
      </w:r>
      <w:r>
        <w:t>Phép chiếu song song.</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So sánh, phân tích dữ liệu tìm ra mối liên hệ giữa các đối tượng đã cho và nội dung bài học về đường thẳng và mặt phẳng, quan hệ song song trong không gian.</w:t>
      </w:r>
      <w:r>
        <w:br/>
      </w:r>
      <w:r>
        <w:t>-</w:t>
      </w:r>
      <w:r>
        <w:t xml:space="preserve"> </w:t>
      </w:r>
      <w:r>
        <w:t>Mô hình hóa toán học: vận dụng các kiến thức vào bài toán thực tế.</w:t>
      </w:r>
      <w:r>
        <w:br/>
      </w:r>
      <w:r>
        <w:t>-</w:t>
      </w:r>
      <w:r>
        <w:t xml:space="preserve"> </w:t>
      </w:r>
      <w:r>
        <w:t>Giao tiếp toán học.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tâm thế HS vào bài học. HS nhớ lại các kiến thức đã học ở chương IV.</w:t>
      </w:r>
      <w:r>
        <w:br/>
      </w:r>
      <w:r>
        <w:rPr>
          <w:b/>
        </w:rPr>
        <w:t xml:space="preserve">b) Nội dung: </w:t>
      </w:r>
      <w:r>
        <w:t>HS đọc tình huống mở đầu, suy nghĩ trả lời câu hỏi.</w:t>
      </w:r>
      <w:r>
        <w:br/>
      </w:r>
      <w:r>
        <w:rPr>
          <w:b/>
        </w:rPr>
        <w:t xml:space="preserve">c) Sản phẩm: </w:t>
      </w:r>
      <w:r>
        <w:t>HS trả lời được câu hỏi về điểm, đường thẳng, quan hệ song song của đường thẳng, mặt phẳng; phép chiếu song song trong không gian.</w:t>
      </w:r>
      <w:r>
        <w:br/>
      </w:r>
      <w:r>
        <w:rPr>
          <w:b/>
        </w:rPr>
        <w:t>d) Tổ chức thực hiện:</w:t>
      </w:r>
      <w:r>
        <w:br/>
      </w:r>
      <w:r>
        <w:rPr>
          <w:b/>
        </w:rPr>
        <w:t>Bước 1: Chuyển giao nhiệm vụ:</w:t>
      </w:r>
      <w:r>
        <w:br/>
      </w:r>
      <w:r>
        <w:t>- GV yêu cầu HS trả lời các câu hỏi TN 1 đến 8 (SGK -tr.127+128).</w:t>
      </w:r>
      <w:r>
        <w:br/>
      </w:r>
      <w:r>
        <w:rPr>
          <w:b/>
        </w:rPr>
        <w:t xml:space="preserve">Bước 2: Thực hiện nhiệm vụ: </w:t>
      </w:r>
      <w:r>
        <w:t>HS suy nghĩ trả lời nhanh các câu hỏi, giải thích các đáp án.</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Đáp án</w:t>
      </w:r>
      <w:r>
        <w:br/>
      </w:r>
      <w:r>
        <w:t>1. D, 2. D, 3. A, 4. C, 5. A, 6. A, 7. A, 8. D</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