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Đồ gốm gia dụng của người Việt</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Đồ gốm gia dụng của người Việt</w:t>
      </w:r>
      <w:r>
        <w:br/>
      </w:r>
      <w:r>
        <w:rPr>
          <w:b/>
        </w:rPr>
        <w:t>I. MỤC TIÊU</w:t>
      </w:r>
      <w:r>
        <w:br/>
      </w:r>
      <w:r>
        <w:rPr>
          <w:b/>
        </w:rPr>
        <w:t>1. Mức độ/ yêu cầu cần đạt</w:t>
      </w:r>
      <w:r>
        <w:br/>
      </w:r>
      <w:r>
        <w:t>- Xác định và phân tích được n</w:t>
      </w:r>
      <w:r>
        <w:t>han đề, mục đích và thái độ của người viết văn bản.</w:t>
      </w:r>
      <w:r>
        <w:t xml:space="preserve"> </w:t>
      </w:r>
      <w:r>
        <w:br/>
      </w:r>
      <w:r>
        <w:rPr>
          <w:b/>
        </w:rPr>
        <w:t xml:space="preserve">- </w:t>
      </w:r>
      <w:r>
        <w:t>Phân tích và đánh giá được tác dụng của yếu tố hình thức (bao gồm phương tiện giao tiếp phi ngôn ngữ) để làm tăng hiệu quả biểu đạt của VB thông tin qua văn bản Đồ gốm gia dụng của người Việt.</w:t>
      </w:r>
      <w:r>
        <w:br/>
      </w:r>
      <w:r>
        <w:t>- Nhận biết được bố cục, mạch lạc của VB, cách trình bày dữ liệu, thông tin của người viết và đánh giá của chúng qua văn bản Đồ gốm gia dụng của người Việt.</w:t>
      </w:r>
      <w:r>
        <w:br/>
      </w:r>
      <w:r>
        <w:t>- Biết suy luận và phân tích mối liên hệ giữa các chi tiết và vai trò của chúng trong việc thể hiện thông tin chính của VB; phân tích và đánh giá được để tài, thông tin cơ bản của VB, cách đặt nhan đề của tác giả; nhận biết được thái độ và quan điểm của người viết; thể hiện được thái độ đồng ý hay không đồng ý với nội dung của VB hay quan điểm của người viết và giải thích lí do qua văn bản Đồ gốm gia dụng của người Việt.</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rPr>
          <w:i/>
        </w:rPr>
        <w:t xml:space="preserve"> </w:t>
      </w:r>
      <w:r>
        <w:br/>
      </w:r>
      <w:r>
        <w:t xml:space="preserve">- Năng lực trình bày suy nghĩ, cảm nhận của cá nhân về văn bản. </w:t>
      </w:r>
      <w:r>
        <w:rPr>
          <w:i/>
        </w:rPr>
        <w:t xml:space="preserve"> </w:t>
      </w:r>
      <w:r>
        <w:br/>
      </w:r>
      <w:r>
        <w:t xml:space="preserve">- Năng lực hợp tác khi trao đổi, thảo luận về thành tựu nội dung, nghệ thuật, ý nghĩa văn bản. </w:t>
      </w:r>
      <w:r>
        <w:br/>
      </w:r>
      <w:r>
        <w:rPr>
          <w:b/>
        </w:rPr>
        <w:t>3. Phẩm chất</w:t>
      </w:r>
      <w:r>
        <w:br/>
      </w:r>
      <w:r>
        <w:t>- Trân trọng và có ý thức giữ gìn, bảo vệ bản sắc văn hóa của dân tộc.</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rPr>
          <w:b/>
        </w:rP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rPr>
          <w:b/>
        </w:rPr>
        <w:t>*</w:t>
      </w:r>
      <w:r>
        <w:t xml:space="preserve"> </w:t>
      </w:r>
      <w:r>
        <w:rPr>
          <w:b/>
        </w:rPr>
        <w:t>Bước 1: Chuyển giao nhiệm vụ</w:t>
      </w:r>
      <w:r>
        <w:br/>
      </w:r>
      <w:r>
        <w:t xml:space="preserve">GV phát vấn: </w:t>
      </w:r>
      <w:r>
        <w:rPr>
          <w:i/>
        </w:rPr>
        <w:t xml:space="preserve">Kể tên một số </w:t>
      </w:r>
      <w:r>
        <w:rPr>
          <w:i/>
        </w:rPr>
        <w:t xml:space="preserve">đồ gốm gia dụng </w:t>
      </w:r>
      <w:r>
        <w:rPr>
          <w:i/>
        </w:rPr>
        <w:t>gia đình em? Theo em, gốm sứ có v</w:t>
      </w:r>
      <w:r>
        <w:rPr>
          <w:i/>
        </w:rPr>
        <w:t>ai trò</w:t>
      </w:r>
      <w:r>
        <w:rPr>
          <w:i/>
        </w:rPr>
        <w:t xml:space="preserve"> như thế nào trong cuộc sống thường nhật?</w:t>
      </w:r>
      <w:r>
        <w:br/>
      </w:r>
      <w:r>
        <w:rPr>
          <w:b/>
        </w:rPr>
        <w:t>* Bước 2: Thực hiện nhiệm vụ</w:t>
      </w:r>
      <w:r>
        <w:br/>
      </w:r>
      <w:r>
        <w:t xml:space="preserve">HS chia sẻ những cảm nhận, suy nghĩ </w:t>
      </w:r>
      <w:r>
        <w:br/>
      </w:r>
      <w:r>
        <w:rPr>
          <w:b/>
        </w:rPr>
        <w:t>* Bước 3: Báo cáo, thảo luận</w:t>
      </w:r>
      <w:r>
        <w:br/>
      </w:r>
      <w:r>
        <w:t xml:space="preserve">Học sinh chia sẻ </w:t>
      </w:r>
      <w:r>
        <w:br/>
      </w:r>
      <w:r>
        <w:t>·</w:t>
      </w:r>
      <w:r>
        <w:t xml:space="preserve">        </w:t>
      </w:r>
      <w:r>
        <w:rPr>
          <w:b/>
        </w:rPr>
        <w:t xml:space="preserve">Bước 4: </w:t>
      </w:r>
      <w:r>
        <w:rPr>
          <w:b/>
        </w:rPr>
        <w:t>Đánh giá kết quả thực hiện</w:t>
      </w:r>
      <w:r>
        <w:br/>
      </w:r>
      <w:r>
        <w:t xml:space="preserve">Giáo viên đánh giá phần trả lời, bổ sung thêm một vài kiến thức về đồ gốm; dẫn dắt vào bài học </w:t>
      </w:r>
      <w:r>
        <w:br/>
      </w:r>
      <w:r>
        <w:rPr>
          <w:b/>
        </w:rPr>
        <w:t>B. HOẠT ĐỘNG HÌNH THÀNH KIẾN THỨC</w:t>
      </w:r>
      <w:r>
        <w:br/>
      </w:r>
      <w:r>
        <w:rPr>
          <w:b/>
        </w:rPr>
        <w:t>Hoạt động 1: Đọc văn bản</w:t>
      </w:r>
      <w:r>
        <w:br/>
      </w:r>
      <w:r>
        <w:rPr>
          <w:b/>
        </w:rPr>
        <w:t>a. Mục tiêu:</w:t>
      </w:r>
      <w:r>
        <w:t xml:space="preserve"> Nắm được những thông tin chung về văn bản: ý kiến, quan điểm.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 xml:space="preserve">d. Tổ chức thực hiện: </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rPr>
          <w:i/>
        </w:rPr>
        <w:t xml:space="preserve">- </w:t>
      </w:r>
      <w:r>
        <w:t>Giáo viên yêu cầu</w:t>
      </w:r>
      <w:r>
        <w:t>:</w:t>
      </w:r>
      <w:r>
        <w:t xml:space="preserve"> </w:t>
      </w:r>
      <w:r>
        <w:rPr>
          <w:i/>
        </w:rPr>
        <w:t>T</w:t>
      </w:r>
      <w:r>
        <w:rPr>
          <w:i/>
        </w:rPr>
        <w:t>ất cả học sinh cùng đọc văn bản, vừa đọc vừa ghi chú câu trả lời theo yêu cầu của thẻ đọc.</w:t>
      </w:r>
      <w:r>
        <w:br/>
      </w:r>
      <w:r>
        <w:t xml:space="preserve">- HS nhận nhiệm vụ. </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t xml:space="preserve"> </w:t>
      </w:r>
      <w:r>
        <w:rPr>
          <w:b/>
        </w:rPr>
        <w:t>1.Thẻ 1:</w:t>
      </w:r>
      <w:r>
        <w:br/>
      </w:r>
      <w:r>
        <w:rPr>
          <w:b/>
        </w:rPr>
        <w:t>- Ý kiến/ quan điểm:</w:t>
      </w:r>
      <w:r>
        <w:br/>
      </w:r>
      <w:r>
        <w:t>+ Đồ gốm sứ nhỏ dùng trong nhà... không thay đổi.</w:t>
      </w:r>
      <w:r>
        <w:br/>
      </w:r>
      <w:r>
        <w:t>+ Chỉ riêng cái bát ăn cơm ....khác nhau.</w:t>
      </w:r>
      <w:r>
        <w:br/>
      </w:r>
      <w:r>
        <w:t xml:space="preserve">+ </w:t>
      </w:r>
      <w:r>
        <w:t>Một cải tiến nữa kết hợp ...cái bát chiết yêu duyên dáng.</w:t>
      </w:r>
      <w:r>
        <w:br/>
      </w:r>
      <w:r>
        <w:rPr>
          <w:b/>
        </w:rPr>
        <w:t>- Dữ liệu:</w:t>
      </w:r>
      <w:r>
        <w:br/>
      </w:r>
      <w:r>
        <w:t>+ Tiền thân của cái bát có lẽ ... ra đời.</w:t>
      </w:r>
      <w:r>
        <w:br/>
      </w:r>
      <w:r>
        <w:t>+</w:t>
      </w:r>
      <w:r>
        <w:t xml:space="preserve"> </w:t>
      </w:r>
      <w:r>
        <w:t xml:space="preserve"> </w:t>
      </w:r>
      <w:r>
        <w:t>Những chiếc bát men đen, men ngọc thời Lý ... có dạng loe miệng và thót đáy như một cái nón.</w:t>
      </w:r>
      <w:r>
        <w:br/>
      </w:r>
      <w:r>
        <w:t>+</w:t>
      </w:r>
      <w:r>
        <w:t xml:space="preserve"> </w:t>
      </w:r>
      <w:r>
        <w:t>Cái bát cong đều như thế có trong gốm hoa Lam thời Trần và chúng có chân rất cao.</w:t>
      </w:r>
      <w:r>
        <w:br/>
      </w:r>
      <w:r>
        <w:rPr>
          <w:b/>
        </w:rPr>
        <w:t>2. Thẻ 2</w:t>
      </w:r>
      <w:r>
        <w:br/>
      </w:r>
      <w:r>
        <w:t>Đoạn văn này trình bày một xu hướng riêng của đồ gốm gia dụng trong xã hội Việt Nam từ sau thế kỉ XV. Đó là xu hướng dùng đồ gốm Trung Hoa và Nội phủ.</w:t>
      </w:r>
      <w:r>
        <w:br/>
      </w:r>
      <w:r>
        <w:br/>
      </w:r>
      <w:r>
        <w:br/>
      </w:r>
      <w:r>
        <w:br/>
      </w:r>
      <w:r>
        <w:br/>
      </w:r>
      <w:r>
        <w:rPr>
          <w:b/>
        </w:rPr>
        <w:t xml:space="preserve"> </w:t>
      </w:r>
      <w:r>
        <w:br/>
      </w:r>
      <w:r>
        <w:rPr>
          <w:b/>
        </w:rPr>
        <w:t>Hoạt động 2: Khám phá văn bản</w:t>
      </w:r>
      <w:r>
        <w:br/>
      </w:r>
      <w:r>
        <w:rPr>
          <w:b/>
        </w:rPr>
        <w:t>a. Mục tiêu:</w:t>
      </w:r>
      <w:r>
        <w:t xml:space="preserve"> </w:t>
      </w:r>
      <w:r>
        <w:br/>
      </w:r>
      <w:r>
        <w:t>- Xác định và phân tích được nhan đề, mục đích và thái độ của người viết văn bản.</w:t>
      </w:r>
      <w:r>
        <w:t xml:space="preserve"> </w:t>
      </w:r>
      <w:r>
        <w:br/>
      </w:r>
      <w:r>
        <w:rPr>
          <w:b/>
        </w:rPr>
        <w:t xml:space="preserve">- </w:t>
      </w:r>
      <w:r>
        <w:t>Phân tích và đánh giá được tác dụng của yếu tố hình thức (bao gồm phương tiện giao tiếp phi ngôn ngữ) để làm tăng hiệu quả biểu đạt của VB thông tin qua văn bản Đồ gốm gia dụng của người Việt.</w:t>
      </w:r>
      <w:r>
        <w:br/>
      </w:r>
      <w:r>
        <w:t>- Nhận biết được bố cục, mạch lạc của VB, cách trình bày dữ liệu, thông tin của người viết và đánh giá của chúng qua văn bản Đồ gốm gia dụng của người Việt.</w:t>
      </w:r>
      <w:r>
        <w:br/>
      </w:r>
      <w:r>
        <w:t>- Biết suy luận và phân tích mối liên hệ giữa các chi tiết và vai trò của chúng trong việc thể hiện thông tin chính của VB; phân tích và đánh giá được để tài, thông tin cơ bản của VB, cách đặt nhan đề của tác giả; nhận biết được thái độ và quan điểm của người viết; thể hiện được thái độ đồng ý hay không đồng ý với nội dung của VB hay quan điểm của người viết và giải thích lí do qua văn bản Đồ gốm gia dụng của người Việt.</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rPr>
          <w:b/>
        </w:rPr>
        <w:t>………………………………………….</w:t>
      </w:r>
      <w:r>
        <w:br/>
      </w:r>
      <w:r>
        <w:rPr>
          <w:b/>
        </w:rPr>
        <w:t>………………………………………….</w:t>
      </w:r>
      <w:r>
        <w:br/>
      </w:r>
      <w:r>
        <w:rPr>
          <w:b/>
        </w:rPr>
        <w:t>………………………………………….</w:t>
      </w:r>
      <w:r>
        <w:br/>
      </w:r>
      <w:r>
        <w:rPr>
          <w:b/>
        </w:rPr>
        <w:t xml:space="preserve">Tài liệu có 14 trang, trên đây là tóm tắt 5 trang đầu của Giáo án Ngữ văn 11 Đồ gốm gia dụng của người Việt Chân trời sáng tạo. </w:t>
      </w:r>
      <w:r>
        <w:br/>
      </w:r>
      <w:r>
        <w:t xml:space="preserve">Xem thử tài liệu tại đây: </w:t>
      </w:r>
      <w:r>
        <w:rPr>
          <w:b/>
        </w:rPr>
        <w:t>Link tài liệu</w:t>
      </w:r>
      <w:r>
        <w:br/>
      </w:r>
      <w:r>
        <w:rPr>
          <w:b/>
        </w:rPr>
        <w:t>Xem thêm giáo án Ngữ văn 11 sách Chân trời sáng tạo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