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Cạnh tranh, cung - cầu trong nền kinh tế thị trường</w:t>
      </w:r>
    </w:p>
    <w:p>
      <w:r>
        <w:rPr>
          <w:b/>
        </w:rPr>
        <w:t>Giải KTPL 11 Chủ đề 1: Cạnh tranh, cung - cầu trong nền kinh tế thị trường</w:t>
      </w:r>
      <w:r>
        <w:br/>
      </w:r>
      <w:r>
        <w:rPr>
          <w:b/>
        </w:rPr>
        <w:t>Bài 1: Cạnh tranh trong nền kinh tế thị trường</w:t>
      </w:r>
      <w:r>
        <w:br/>
      </w:r>
      <w:r>
        <w:rPr>
          <w:b/>
        </w:rPr>
        <w:t>Bài 2: Cung - cầu trong nền kinh tế thị trường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2: Lạm phát, thất nghiệp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