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7: Quyền bình đẳng của công dân</w:t>
      </w:r>
    </w:p>
    <w:p>
      <w:r>
        <w:rPr>
          <w:b/>
        </w:rPr>
        <w:t>Giải KTPL 11 Chủ đề 7: Quyền bình đẳng của công dân</w:t>
      </w:r>
      <w:r>
        <w:br/>
      </w:r>
      <w:r>
        <w:rPr>
          <w:b/>
        </w:rPr>
        <w:t>Bài 10: Quyền bình đẳng của công dân trước pháp luật</w:t>
      </w:r>
      <w:r>
        <w:br/>
      </w:r>
      <w:r>
        <w:rPr>
          <w:b/>
        </w:rPr>
        <w:t>Bài 11: Bình đẳng giới</w:t>
      </w:r>
      <w:r>
        <w:br/>
      </w:r>
      <w:r>
        <w:rPr>
          <w:b/>
        </w:rPr>
        <w:t>Bài 12: Quyền bình đẳng giữa các dân tộc, tôn giáo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3: Thị trường lao động, việc làm</w:t>
      </w:r>
      <w:r>
        <w:br/>
      </w:r>
      <w:r>
        <w:t>Chủ đề 4: Ý tưởng, cơ hội kinh doanh và các năng lực cần thiết của người kinh doanh</w:t>
      </w:r>
      <w:r>
        <w:br/>
      </w:r>
      <w:r>
        <w:t>Chủ đề 5: Đạo đức kinh doanh</w:t>
      </w:r>
      <w:r>
        <w:br/>
      </w:r>
      <w:r>
        <w:t>Chủ đề 6: Văn hoá tiêu dùng</w:t>
      </w:r>
      <w:r>
        <w:br/>
      </w:r>
      <w:r>
        <w:t>Chủ đề 8: Một số quyền dân chủ cơ bản của công dân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