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Một số vấn đề về pháp luật dân sự</w:t>
      </w:r>
    </w:p>
    <w:p>
      <w:r>
        <w:rPr>
          <w:b/>
        </w:rPr>
        <w:t>Giải Chuyên đề KTPL 11 Chuyên đề 2: Một số vấn đề về pháp luật dân sự</w:t>
      </w:r>
      <w:r>
        <w:br/>
      </w:r>
      <w:r>
        <w:rPr>
          <w:b/>
        </w:rPr>
        <w:t>Bài 3: Khái quát về pháp luật dân sự</w:t>
      </w:r>
      <w:r>
        <w:br/>
      </w:r>
      <w:r>
        <w:t>Xem lời giải</w:t>
      </w:r>
      <w:r>
        <w:br/>
      </w:r>
      <w:r>
        <w:rPr>
          <w:b/>
        </w:rPr>
        <w:t>Bài 4: Một số chế định của pháp luật dân sự về hợp đồng dân sự, nghĩa vụ dân sự, thừa kế, hôn nhân và gia đình</w:t>
      </w:r>
      <w:r>
        <w:br/>
      </w:r>
      <w:r>
        <w:t>Xem lời giải</w:t>
      </w:r>
      <w:r>
        <w:br/>
      </w:r>
      <w:r>
        <w:rPr>
          <w:b/>
        </w:rPr>
        <w:t>Bài 5: Sở hữu trí tuệ và chuyển giao công nghệ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