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Công thức tính toán đốt cháy ankin</w:t>
      </w:r>
    </w:p>
    <w:p>
      <w:r>
        <w:rPr>
          <w:b/>
        </w:rPr>
        <w:t>Công thức tính toán đốt cháy ankin</w:t>
      </w:r>
      <w:r>
        <w:br/>
      </w:r>
      <w:r>
        <w:t>Bài toán đốt cháy ankin là một trong những bài toán rất hay gặp, đặc biệt thi hay kiểm tra đánh giá</w:t>
      </w:r>
      <w:r>
        <w:t>. Bài viết dưới đây, cung cấp đầy đủ cho các em lý thuyết, các công thức và mẹo tính nhanh bài toán đốt cháy ankin.</w:t>
      </w:r>
      <w:r>
        <w:br/>
      </w:r>
      <w:r>
        <w:rPr>
          <w:b/>
        </w:rPr>
      </w:r>
      <w:r>
        <w:br/>
      </w:r>
      <w:r>
        <w:rPr>
          <w:b/>
        </w:rPr>
        <w:t>1. Công thức tính toán đốt cháy ankin</w:t>
      </w:r>
      <w:r>
        <w:br/>
      </w:r>
      <w:r>
        <w:t>Công thức tổng quát của ankin là .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2n-2</w:t>
      </w:r>
      <w:r>
        <w:t xml:space="preserve"> (n &gt; 2)</w:t>
      </w:r>
      <w:r>
        <w:br/>
      </w:r>
      <w:r>
        <w:t>Phương trình đốt cháy: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9bd7eaf61ad437ea85b5ee7c5fe5a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Nhận thấy: Khi đốt cháy ankin ta luôn thấy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091ccd1d529476b8ba650345a10524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+ Mối liên hệ giữa số mol ankin và sản phẩm cháy là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fd8cbe45344fd9852d44c491800f7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.</w:t>
      </w:r>
      <w:r>
        <w:br/>
      </w:r>
      <w:r>
        <w:t xml:space="preserve">+ Bảo toàn nguyên tố O: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26f714ea6d49b79bddc0af2847cb1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+ Bảo toàn khối lượng: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5d40d0d4474ed498ed442e9e6f463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+ Số nguyên tử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4c5314e00fb4d5dbe7828740d572e8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+ Số nguyên tử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d6031641c846aabb43a6f4394f9fe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+ Với những bài toán đốt cháy nhiều ankin thì ta qui về 1 ankin trung bình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95f0173e4124c769513025e6f91089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để tính toán.</w:t>
      </w:r>
      <w:r>
        <w:br/>
      </w:r>
      <w:r>
        <w:rPr>
          <w:b/>
        </w:rPr>
      </w:r>
      <w:r>
        <w:br/>
      </w:r>
      <w:r>
        <w:rPr>
          <w:b/>
        </w:rPr>
        <w:t>2. Bạn nên biết</w:t>
      </w:r>
      <w:r>
        <w:br/>
      </w:r>
      <w:r>
        <w:t>+ Dẫn sản phẩm cháy qua bình (1) đựng P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>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đặc, CaO, muối khan,.... rồi dẫn qua bình 2 đựng dung dịch bazơ như NaOH, Ca(OH)</w:t>
      </w:r>
      <w:r>
        <w:rPr>
          <w:vertAlign w:val="subscript"/>
        </w:rPr>
        <w:t>2</w:t>
      </w:r>
      <w:r>
        <w:t>,...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802f837e284a0dbb7ff6a13f6088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Dẫn toàn bộ sản phẩm cháy đi qua bình đựng dung dịch bazơ như NaOH, Ca(OH)</w:t>
      </w:r>
      <w:r>
        <w:rPr>
          <w:vertAlign w:val="subscript"/>
        </w:rPr>
        <w:t>2</w:t>
      </w:r>
      <w:r>
        <w:t>,...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e9b6915432546b1ba60b0a59d79227b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+ Khối lượng dung dịch tăng: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eaab7c92d704e0c8452fba3237c5c0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  <w:r>
        <w:br/>
      </w:r>
      <w:r>
        <w:t xml:space="preserve">+ Khối lượng dung dịch giảm: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de74aa66b24005953d869498cf959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Lọc bỏ kết tủa, đung nóng dung dịch lại thu được kết tủa nữa:</w:t>
      </w:r>
      <w:r>
        <w:br/>
      </w:r>
      <w:r>
        <w:t xml:space="preserve"> Phương trình: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9f1f61ae9a46398215b46cbfbd6d5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3. Mở rộng</w:t>
      </w:r>
      <w:r>
        <w:br/>
      </w:r>
      <w:r>
        <w:t>- Nếu đốt cháy hỗn hợp ankin và anken (hoặc xicloankan) thì: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6cf5727ba7143acbe9165d8ba278c6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Nếu đốt cháy hỗn hợp ankan và ankin: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bf4e3e0cf1d46a3b0229c2c06d2e1f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fdd74a611c54dd880c71bbc67d5486c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4. Bài tập minh họa</w:t>
      </w:r>
      <w:r>
        <w:br/>
      </w:r>
      <w:r>
        <w:rPr>
          <w:b/>
        </w:rPr>
        <w:t>Câu 1:</w:t>
      </w:r>
      <w:r>
        <w:t xml:space="preserve"> Đốt cháy hoàn toàn m gam ankin X thu được m gam nước. Công thức phân tử của X là:</w:t>
      </w:r>
      <w:r>
        <w:br/>
      </w:r>
      <w:r>
        <w:t>A.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br/>
      </w:r>
      <w:r>
        <w:t>B.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  <w:r>
        <w:br/>
      </w:r>
      <w:r>
        <w:t>C.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6</w:t>
      </w:r>
      <w:r>
        <w:br/>
      </w:r>
      <w:r>
        <w:t>D.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8</w:t>
      </w:r>
      <w:r>
        <w:br/>
      </w:r>
      <w:r>
        <w:rPr>
          <w:b/>
        </w:rPr>
        <w:t>Hướng dẫn giải</w:t>
      </w:r>
      <w:r>
        <w:br/>
      </w:r>
      <w:r>
        <w:t>Gọi công thức tổng quát của ankin là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2n-2</w:t>
      </w:r>
      <w:r>
        <w:t xml:space="preserve"> (n &gt; 2).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e87a677abc4dd38cbcf782034e255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công thức tổng quát của ankin là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6</w:t>
      </w:r>
      <w:r>
        <w:t>.</w:t>
      </w:r>
      <w:r>
        <w:br/>
      </w:r>
      <w:r>
        <w:rPr>
          <w:b/>
        </w:rPr>
        <w:t>Đáp án C</w:t>
      </w:r>
      <w:r>
        <w:br/>
      </w:r>
      <w:r>
        <w:rPr>
          <w:b/>
        </w:rPr>
        <w:t xml:space="preserve">Câu 2: </w:t>
      </w:r>
      <w:r>
        <w:t>Đốt cháy hỗn hợp M gồm 1 ankan và 1 ankin thu được số mol CO</w:t>
      </w:r>
      <w:r>
        <w:rPr>
          <w:vertAlign w:val="subscript"/>
        </w:rPr>
        <w:t>2</w:t>
      </w:r>
      <w:r>
        <w:t xml:space="preserve"> và số mol H</w:t>
      </w:r>
      <w:r>
        <w:rPr>
          <w:vertAlign w:val="subscript"/>
        </w:rPr>
        <w:t>2</w:t>
      </w:r>
      <w:r>
        <w:t>O bằng nhau. Phần trăm số mol của ankan trong hỗn hợp là:</w:t>
      </w:r>
      <w:r>
        <w:br/>
      </w:r>
      <w:r>
        <w:t>A. 75%</w:t>
      </w:r>
      <w:r>
        <w:br/>
      </w:r>
      <w:r>
        <w:t>B. 20%</w:t>
      </w:r>
      <w:r>
        <w:br/>
      </w:r>
      <w:r>
        <w:t>C. 35%</w:t>
      </w:r>
      <w:r>
        <w:br/>
      </w:r>
      <w:r>
        <w:t>D. 50%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02451c423a245618ea427e19489669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 D</w:t>
      </w:r>
      <w:r>
        <w:br/>
      </w:r>
      <w:r>
        <w:rPr>
          <w:b/>
        </w:rPr>
        <w:t xml:space="preserve">Câu 3: </w:t>
      </w:r>
      <w:r>
        <w:t>Hỗn hợp X gồm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và</w:t>
      </w:r>
      <w:r>
        <w:rPr>
          <w:b/>
        </w:rPr>
        <w:t>C3H8</w:t>
      </w:r>
      <w:r>
        <w:t xml:space="preserve"> có tỉ khối so với hidro là 15,25. Để đốt cháy hết 4,48 lít (đktc) hỗn hợp X thì thể tích khí O</w:t>
      </w:r>
      <w:r>
        <w:rPr>
          <w:vertAlign w:val="subscript"/>
        </w:rPr>
        <w:t>2</w:t>
      </w:r>
      <w:r>
        <w:t xml:space="preserve"> (đktc) tối thiểu cần dùng là:</w:t>
      </w:r>
      <w:r>
        <w:br/>
      </w:r>
      <w:r>
        <w:t>A. 14 lít</w:t>
      </w:r>
      <w:r>
        <w:br/>
      </w:r>
      <w:r>
        <w:t>B. 15,6 lít</w:t>
      </w:r>
      <w:r>
        <w:br/>
      </w:r>
      <w:r>
        <w:t>C. 22,4 lít</w:t>
      </w:r>
      <w:r>
        <w:br/>
      </w:r>
      <w:r>
        <w:t>D. 28 lít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3dfdb606104a159862222e1aff14c3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 A</w:t>
      </w:r>
      <w:r>
        <w:br/>
      </w:r>
      <w:r>
        <w:rPr>
          <w:b/>
        </w:rPr>
        <w:t>Xem thêm các dạng bài tập và công thức Hoá học lớp 11 hay, chi tiết khác:</w:t>
      </w:r>
      <w:r>
        <w:br/>
      </w:r>
      <w:r>
        <w:t>Công thức bảo toàn số mol liên kết pi</w:t>
      </w:r>
      <w:r>
        <w:br/>
      </w:r>
      <w:r>
        <w:t>Trắc nghiệm lý thuyết Hóa 11 Chương 7 Hidrocacbon thơm</w:t>
      </w:r>
      <w:r>
        <w:br/>
      </w:r>
      <w:r>
        <w:t>Bài tập trọng tâm Hidrocacbon thơm và cách giải</w:t>
      </w:r>
      <w:r>
        <w:br/>
      </w:r>
      <w:r>
        <w:t>Dạng 1: Bài tập về phản ứng thế, phản ứng cộng của các hiđrocacbon thơm và cách giải</w:t>
      </w:r>
      <w:r>
        <w:br/>
      </w:r>
      <w:r>
        <w:t>Dạng 2: Bài tập về phản ứng oxi hóa của các hiđrocacbon thơm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