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1: Dinh dưỡng khoáng – Tăng năng suất cây trồng và nông nghiệp sạch</w:t>
      </w:r>
    </w:p>
    <w:p>
      <w:r>
        <w:rPr>
          <w:b/>
        </w:rPr>
        <w:t>Giải Chuyên đề 1: Dinh dưỡng khoáng – Tăng năng suất cây trồng và nông nghiệp sạch</w:t>
      </w:r>
      <w:r>
        <w:br/>
      </w:r>
      <w:r>
        <w:rPr>
          <w:b/>
        </w:rPr>
        <w:t>Bài 1: Khái quát về nông nghiệp sạch</w:t>
      </w:r>
      <w:r>
        <w:br/>
      </w:r>
      <w:r>
        <w:rPr>
          <w:b/>
        </w:rPr>
        <w:t>Bài 2: Biện pháp kĩ thuật sử dụng dinh dưỡng khoáng để tăng năng suất cây trồng và tạo nền nông nghiệp sạch</w:t>
      </w:r>
      <w:r>
        <w:br/>
      </w:r>
      <w:r>
        <w:rPr>
          <w:b/>
        </w:rPr>
        <w:t>Bài 3: Thuỷ canh theo hướng phát triển nông nghiệp sạch</w:t>
      </w:r>
      <w:r>
        <w:br/>
      </w:r>
      <w:r>
        <w:rPr>
          <w:b/>
        </w:rPr>
        <w:t>Bài 4: Thực hành: Chứng minh tác dụng của phân bón đối với sinh trưởng, phát triển và năng suất cây trồng</w:t>
      </w:r>
      <w:r>
        <w:br/>
      </w:r>
      <w:r>
        <w:rPr>
          <w:b/>
        </w:rPr>
        <w:t>Bài 5: Dự án: Điều tra sử dụng phân bón ở địa phương hoặc thực hành: Trồng cây với các kĩ thuật bón phân phù hợp</w:t>
      </w:r>
      <w:r>
        <w:br/>
      </w:r>
      <w:r>
        <w:rPr>
          <w:b/>
        </w:rPr>
        <w:t>Ôn tập chuyên đề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