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10: Mối quan hệ giữa kiểu gene, môi trường và kiểu hình</w:t>
      </w:r>
    </w:p>
    <w:p>
      <w:r>
        <w:rPr>
          <w:b/>
        </w:rPr>
        <w:t>Lý thuyết Sinh học 12 Bài 10: Mối quan hệ giữa kiểu gene, môi trường và kiểu hình</w:t>
      </w:r>
      <w:r>
        <w:br/>
      </w:r>
      <w:r>
        <w:rPr>
          <w:b/>
        </w:rPr>
      </w:r>
      <w:r>
        <w:br/>
      </w:r>
      <w:r>
        <w:rPr>
          <w:b/>
        </w:rPr>
        <w:t>I. Sự tương tác giữa kiểu gene và môi trường</w:t>
      </w:r>
      <w:r>
        <w:br/>
      </w:r>
      <w:r>
        <w:t>Kiểu gene tương tác với môi trường quy định kiểu hình cơ thể sinh vật.</w:t>
      </w:r>
      <w:r>
        <w:br/>
      </w:r>
      <w:r>
        <w:t>Điều kiện môi trường cũng có thể ảnh hưởng trực tiếp đến sự biểu hiện đặc điểm kiểu hình của một kiểu gene. Cùng một kiểu gene nhưng trong điều kiện môi trường khác nhau có thể cho ar những kiểu hình khác nhau (thường biến).</w:t>
      </w:r>
      <w:r>
        <w:br/>
      </w:r>
      <w:r>
        <w:rPr>
          <w:b/>
        </w:rPr>
        <w:t>II. Mức phản ứng</w:t>
      </w:r>
      <w:r>
        <w:br/>
      </w:r>
      <w:r>
        <w:t>Tập hợp các kiểu hình của cùng một kiểu gene được gọi là mức phản ứng của kiểu gene.</w:t>
      </w:r>
      <w:r>
        <w:br/>
      </w:r>
      <w:r>
        <w:t>Hiểu biết về mức phản ứng được ứng dụng trong nhiều lĩnh vực như y học, nông nghiệp, giáo dục,...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