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Hệ thức lượng trong tam giác</w:t>
      </w:r>
    </w:p>
    <w:p>
      <w:r>
        <w:rPr>
          <w:b/>
        </w:rPr>
        <w:t>Giải sách bài tập Toán 10 Chương 4: Hệ thức lượng trong tam giác - Chân trời sáng tạo</w:t>
      </w:r>
      <w:r>
        <w:br/>
      </w:r>
      <w:r>
        <w:rPr>
          <w:b/>
        </w:rPr>
        <w:t>Bài 1: Giá trị lượng giác của 1 góc từ 0° đến 180°</w:t>
      </w:r>
      <w:r>
        <w:br/>
      </w:r>
      <w:r>
        <w:rPr>
          <w:b/>
        </w:rPr>
        <w:t>Bài 2: Định lí côsin và định lí sin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 xml:space="preserve">Xem thêm lời giải sách bài tập Toán lớp 10 Chân trời sáng tạo hay, chi tiết khác: 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Hàm số bậc hai và đồ thị</w:t>
      </w:r>
      <w:r>
        <w:br/>
      </w:r>
      <w:r>
        <w:t>Chương 5: Vectơ</w:t>
      </w:r>
      <w:r>
        <w:br/>
      </w:r>
      <w:r>
        <w:t>Chương 6: Thống kê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