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8: Đại số tổ hợp</w:t>
      </w:r>
    </w:p>
    <w:p>
      <w:r>
        <w:rPr>
          <w:b/>
        </w:rPr>
        <w:t>Giải sách bài tập Toán 10 Chương 8: Đại số tổ hợp - Chân trời sáng tạo</w:t>
      </w:r>
      <w:r>
        <w:br/>
      </w:r>
      <w:r>
        <w:rPr>
          <w:b/>
        </w:rPr>
        <w:t>Bài 1: Quy tắc cộng và quy tắc nhân</w:t>
      </w:r>
      <w:r>
        <w:br/>
      </w:r>
      <w:r>
        <w:rPr>
          <w:b/>
        </w:rPr>
        <w:t>Bài 2: Hoán vị, chỉnh hợp và tổ hợp</w:t>
      </w:r>
      <w:r>
        <w:br/>
      </w:r>
      <w:r>
        <w:rPr>
          <w:b/>
        </w:rPr>
        <w:t>Bài 3: Nhị thức Newton</w:t>
      </w:r>
      <w:r>
        <w:br/>
      </w:r>
      <w:r>
        <w:rPr>
          <w:b/>
        </w:rPr>
        <w:t>Bài tập cuối chương 8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1: Mệnh đề và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