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Giữa Học kì 2 Toán lớp 10</w:t>
      </w:r>
    </w:p>
    <w:p>
      <w:r>
        <w:rPr>
          <w:b/>
        </w:rPr>
        <w:t xml:space="preserve">Mục lục Đề thi Giữa Học kì 2 Toán lớp 10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