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Hàm số, đồ thị và ứng dụng</w:t>
      </w:r>
    </w:p>
    <w:p>
      <w:r>
        <w:rPr>
          <w:b/>
        </w:rPr>
        <w:t>Giải sách bài tập Toán 10 Chương 7: Hàm số, đồ thị và ứng dụng - Kết nối tri thức</w:t>
      </w:r>
      <w:r>
        <w:br/>
      </w:r>
      <w:r>
        <w:rPr>
          <w:b/>
        </w:rPr>
        <w:t>Bài 19: Phương trình đường thẳng</w:t>
      </w:r>
      <w:r>
        <w:br/>
      </w:r>
      <w:r>
        <w:rPr>
          <w:b/>
        </w:rPr>
        <w:t>Bài 20: Vị trí tương đối giữa hai đường thẳng. Góc và khoảng cách</w:t>
      </w:r>
      <w:r>
        <w:br/>
      </w:r>
      <w:r>
        <w:rPr>
          <w:b/>
        </w:rPr>
        <w:t>Bài 21: Đường tròn trong mặt phẳng tọa độ</w:t>
      </w:r>
      <w:r>
        <w:br/>
      </w:r>
      <w:r>
        <w:rPr>
          <w:b/>
        </w:rPr>
        <w:t>Bài 22: Ba đường conic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 xml:space="preserve">Xem thêm lời giải sách bài tập Toán lớp 10 Kết nối tri thức với cuộc sống hay, chi tiết khác: </w:t>
      </w:r>
      <w:r>
        <w:br/>
      </w:r>
      <w:r>
        <w:t>Chương 4: Vectơ</w:t>
      </w:r>
      <w:r>
        <w:br/>
      </w:r>
      <w:r>
        <w:t>Chương 5: Các số đặc trưng của mẫu số liệu không ghép nhóm</w:t>
      </w:r>
      <w:r>
        <w:br/>
      </w:r>
      <w:r>
        <w:t>Chương 6: Hàm số, đồ thị và ứng dụng</w:t>
      </w:r>
      <w:r>
        <w:br/>
      </w:r>
      <w:r>
        <w:t>Chương 8: Đại số tổ hợp</w:t>
      </w:r>
      <w:r>
        <w:br/>
      </w:r>
      <w:r>
        <w:t>Bài tập ôn tập cuối năm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